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1E35C" w14:textId="32A8D254" w:rsidR="001E04D1" w:rsidRPr="001E04D1" w:rsidRDefault="001E04D1" w:rsidP="001E04D1">
      <w:pPr>
        <w:jc w:val="both"/>
        <w:rPr>
          <w:lang w:val="eu-ES"/>
        </w:rPr>
      </w:pPr>
      <w:r w:rsidRPr="001E04D1">
        <w:rPr>
          <w:lang w:val="eu-ES"/>
        </w:rPr>
        <w:t xml:space="preserve">Argitara ematen da </w:t>
      </w:r>
      <w:r w:rsidRPr="001E04D1">
        <w:rPr>
          <w:lang w:val="eu-ES" w:eastAsia="es-ES_tradnl"/>
        </w:rPr>
        <w:t>Oiartzunen aurreikusitako kultur ekitaldiak antolatzeko diru laguntzak</w:t>
      </w:r>
      <w:r w:rsidRPr="001E04D1">
        <w:rPr>
          <w:lang w:val="eu-ES"/>
        </w:rPr>
        <w:t xml:space="preserve"> banatzeko deialdiaren laburpena azaroaren 17ko 38/2008 Lege Orokorrak 17.3.b eta 20.8.a artikuluetan ezarritakoari jarraituz. Testu osoa Oiartzungo Udalaren webgunean (www.oiartzun.eus) eta Dirulaguntzen Datutegi Nazionalean kontsulta daiteke: (http://www. pap.minhap.gob.es/</w:t>
      </w:r>
      <w:proofErr w:type="spellStart"/>
      <w:r w:rsidRPr="001E04D1">
        <w:rPr>
          <w:lang w:val="eu-ES"/>
        </w:rPr>
        <w:t>bdnstrans</w:t>
      </w:r>
      <w:proofErr w:type="spellEnd"/>
      <w:r w:rsidRPr="001E04D1">
        <w:rPr>
          <w:lang w:val="eu-ES"/>
        </w:rPr>
        <w:t>).</w:t>
      </w:r>
    </w:p>
    <w:p w14:paraId="35E94849" w14:textId="77777777" w:rsidR="001E04D1" w:rsidRPr="001E04D1" w:rsidRDefault="001E04D1" w:rsidP="001E04D1">
      <w:pPr>
        <w:jc w:val="both"/>
        <w:rPr>
          <w:lang w:val="eu-ES" w:eastAsia="en-US"/>
        </w:rPr>
      </w:pPr>
    </w:p>
    <w:p w14:paraId="133C3D68" w14:textId="03E1C7D6" w:rsidR="001E04D1" w:rsidRDefault="001E04D1" w:rsidP="001E04D1">
      <w:pPr>
        <w:jc w:val="both"/>
        <w:rPr>
          <w:b/>
          <w:lang w:val="eu-ES"/>
        </w:rPr>
      </w:pPr>
      <w:r w:rsidRPr="001E04D1">
        <w:rPr>
          <w:b/>
          <w:lang w:val="eu-ES"/>
        </w:rPr>
        <w:t>Lehenengo. Diru-laguntzaren xedea:</w:t>
      </w:r>
    </w:p>
    <w:p w14:paraId="07BC1158" w14:textId="77777777" w:rsidR="001E04D1" w:rsidRPr="001E04D1" w:rsidRDefault="001E04D1" w:rsidP="001E04D1">
      <w:pPr>
        <w:jc w:val="both"/>
        <w:rPr>
          <w:b/>
          <w:lang w:val="eu-ES"/>
        </w:rPr>
      </w:pPr>
    </w:p>
    <w:p w14:paraId="090C715D" w14:textId="60EDE504" w:rsidR="001E04D1" w:rsidRPr="001E04D1" w:rsidRDefault="001E04D1" w:rsidP="001E04D1">
      <w:pPr>
        <w:spacing w:after="120"/>
        <w:jc w:val="both"/>
        <w:rPr>
          <w:lang w:val="eu-ES" w:eastAsia="es-ES_tradnl"/>
        </w:rPr>
      </w:pPr>
      <w:r w:rsidRPr="001E04D1">
        <w:rPr>
          <w:lang w:val="eu-ES" w:eastAsia="es-ES_tradnl"/>
        </w:rPr>
        <w:t>202</w:t>
      </w:r>
      <w:r w:rsidR="00755B93">
        <w:rPr>
          <w:lang w:val="eu-ES" w:eastAsia="es-ES_tradnl"/>
        </w:rPr>
        <w:t>4e</w:t>
      </w:r>
      <w:r w:rsidRPr="001E04D1">
        <w:rPr>
          <w:lang w:val="eu-ES" w:eastAsia="es-ES_tradnl"/>
        </w:rPr>
        <w:t xml:space="preserve">an zehar, Oiartzunen aurreikusitako kultur ekitaldiak antolatzen dituzten herri eragileei, norgehiagoka prozeduraren bidez, diru laguntzak banatzeko Oiartzungo Udalaren diru laguntzen oinarri arautzaileak ezartzea.  </w:t>
      </w:r>
    </w:p>
    <w:p w14:paraId="3D65A133" w14:textId="77777777" w:rsidR="001E04D1" w:rsidRPr="001E04D1" w:rsidRDefault="001E04D1" w:rsidP="001E04D1">
      <w:pPr>
        <w:jc w:val="both"/>
        <w:rPr>
          <w:rFonts w:eastAsia="Calibri"/>
          <w:b/>
          <w:noProof/>
          <w:lang w:val="eu-ES" w:eastAsia="en-US"/>
        </w:rPr>
      </w:pPr>
    </w:p>
    <w:p w14:paraId="7EE60601" w14:textId="3F287900" w:rsidR="001E04D1" w:rsidRPr="001E04D1" w:rsidRDefault="001E04D1" w:rsidP="001E04D1">
      <w:pPr>
        <w:jc w:val="both"/>
        <w:rPr>
          <w:b/>
          <w:lang w:val="eu-ES"/>
        </w:rPr>
      </w:pPr>
      <w:r w:rsidRPr="001E04D1">
        <w:rPr>
          <w:b/>
          <w:lang w:val="eu-ES"/>
        </w:rPr>
        <w:t>Bigarrena. Diru laguntza eskatzeko bete behar diren baldintzak.</w:t>
      </w:r>
    </w:p>
    <w:p w14:paraId="0EB6CAF2" w14:textId="77777777" w:rsidR="001E04D1" w:rsidRPr="001E04D1" w:rsidRDefault="001E04D1" w:rsidP="001E04D1">
      <w:pPr>
        <w:jc w:val="both"/>
        <w:rPr>
          <w:b/>
          <w:lang w:val="eu-ES"/>
        </w:rPr>
      </w:pPr>
    </w:p>
    <w:p w14:paraId="59814474" w14:textId="77777777" w:rsidR="001E04D1" w:rsidRPr="001E04D1" w:rsidRDefault="001E04D1" w:rsidP="001E04D1">
      <w:pPr>
        <w:jc w:val="both"/>
        <w:rPr>
          <w:lang w:val="eu-ES"/>
        </w:rPr>
      </w:pPr>
      <w:r w:rsidRPr="001E04D1">
        <w:rPr>
          <w:lang w:val="eu-ES"/>
        </w:rPr>
        <w:t>Zehazki, diru laguntza hauek kultur elkarteek eta norbanakoek eska ditzakete, baldin eta diru laguntzen Lege Orokorraren 13. artikuluak ezarritako debeku batean ere sartuta ez badaude eta Oiartzungo Udalaren diru laguntzak emateko ordenantzaren 4. artikuluak adierazitako ezaugarriak betetzen badituzte eta Oiartzungo udalerrian kultur jarduerak betetzen dituztela egiaztatzen badute.</w:t>
      </w:r>
    </w:p>
    <w:p w14:paraId="4F2C0C27" w14:textId="77777777" w:rsidR="001E04D1" w:rsidRPr="001E04D1" w:rsidRDefault="001E04D1" w:rsidP="001E04D1">
      <w:pPr>
        <w:jc w:val="both"/>
        <w:rPr>
          <w:lang w:val="eu-ES"/>
        </w:rPr>
      </w:pPr>
    </w:p>
    <w:p w14:paraId="67DB113A" w14:textId="15946681" w:rsidR="001E04D1" w:rsidRPr="001E04D1" w:rsidRDefault="001E04D1" w:rsidP="001E04D1">
      <w:pPr>
        <w:jc w:val="both"/>
        <w:rPr>
          <w:b/>
          <w:lang w:val="eu-ES"/>
        </w:rPr>
      </w:pPr>
      <w:r w:rsidRPr="001E04D1">
        <w:rPr>
          <w:b/>
          <w:lang w:val="eu-ES"/>
        </w:rPr>
        <w:t>Hirugarrena. Diru laguntzen zenbatekoa</w:t>
      </w:r>
    </w:p>
    <w:p w14:paraId="792D2C5D" w14:textId="77777777" w:rsidR="001E04D1" w:rsidRPr="001E04D1" w:rsidRDefault="001E04D1" w:rsidP="001E04D1">
      <w:pPr>
        <w:jc w:val="both"/>
        <w:rPr>
          <w:b/>
          <w:lang w:val="eu-ES"/>
        </w:rPr>
      </w:pPr>
    </w:p>
    <w:p w14:paraId="5A30CED6" w14:textId="6D9FB935" w:rsidR="001E04D1" w:rsidRPr="001E04D1" w:rsidRDefault="001E04D1" w:rsidP="001E04D1">
      <w:pPr>
        <w:spacing w:after="80"/>
        <w:jc w:val="both"/>
        <w:rPr>
          <w:lang w:val="eu-ES" w:eastAsia="es-ES_tradnl"/>
        </w:rPr>
      </w:pPr>
      <w:r w:rsidRPr="001E04D1">
        <w:rPr>
          <w:lang w:val="eu-ES" w:eastAsia="es-ES_tradnl"/>
        </w:rPr>
        <w:t xml:space="preserve">Diru laguntza hauek ordaintzeko, guztira, </w:t>
      </w:r>
      <w:r w:rsidR="00755B93">
        <w:rPr>
          <w:lang w:val="eu-ES" w:eastAsia="es-ES_tradnl"/>
        </w:rPr>
        <w:t>75</w:t>
      </w:r>
      <w:r>
        <w:rPr>
          <w:lang w:val="eu-ES" w:eastAsia="es-ES_tradnl"/>
        </w:rPr>
        <w:t>.</w:t>
      </w:r>
      <w:r w:rsidR="00755B93">
        <w:rPr>
          <w:lang w:val="eu-ES" w:eastAsia="es-ES_tradnl"/>
        </w:rPr>
        <w:t>00</w:t>
      </w:r>
      <w:r w:rsidRPr="001E04D1">
        <w:rPr>
          <w:lang w:val="eu-ES" w:eastAsia="es-ES_tradnl"/>
        </w:rPr>
        <w:t>0 € euroko izendapena eginda dago, Oiartzungo Udalaren 202</w:t>
      </w:r>
      <w:r w:rsidR="00755B93">
        <w:rPr>
          <w:lang w:val="eu-ES" w:eastAsia="es-ES_tradnl"/>
        </w:rPr>
        <w:t>4</w:t>
      </w:r>
      <w:r w:rsidRPr="001E04D1">
        <w:rPr>
          <w:lang w:val="eu-ES" w:eastAsia="es-ES_tradnl"/>
        </w:rPr>
        <w:t xml:space="preserve"> urteko aurrekontuko 1 0</w:t>
      </w:r>
      <w:r w:rsidR="00755B93">
        <w:rPr>
          <w:lang w:val="eu-ES" w:eastAsia="es-ES_tradnl"/>
        </w:rPr>
        <w:t>33</w:t>
      </w:r>
      <w:r w:rsidRPr="001E04D1">
        <w:rPr>
          <w:lang w:val="eu-ES" w:eastAsia="es-ES_tradnl"/>
        </w:rPr>
        <w:t>1.481.334.00.01.202</w:t>
      </w:r>
      <w:r w:rsidR="00755B93">
        <w:rPr>
          <w:lang w:val="eu-ES" w:eastAsia="es-ES_tradnl"/>
        </w:rPr>
        <w:t>4</w:t>
      </w:r>
      <w:r w:rsidRPr="001E04D1">
        <w:rPr>
          <w:lang w:val="eu-ES" w:eastAsia="es-ES_tradnl"/>
        </w:rPr>
        <w:t xml:space="preserve"> zenbakidun partidaren  kontura.</w:t>
      </w:r>
    </w:p>
    <w:p w14:paraId="1D7BCFBF" w14:textId="77777777" w:rsidR="001E04D1" w:rsidRPr="001E04D1" w:rsidRDefault="001E04D1" w:rsidP="001E04D1">
      <w:pPr>
        <w:spacing w:after="80"/>
        <w:jc w:val="both"/>
        <w:rPr>
          <w:lang w:val="eu-ES" w:eastAsia="es-ES_tradnl"/>
        </w:rPr>
      </w:pPr>
      <w:r w:rsidRPr="001E04D1">
        <w:rPr>
          <w:lang w:val="eu-ES" w:eastAsia="es-ES_tradnl"/>
        </w:rPr>
        <w:t>Oiartzungo Udalak baimendutako gastua handitu edo murriztu ahal izango du dauden eskaera guztiak aztertu ondoren. Horrek ez du beste deialdi bat egitea ekarriko.</w:t>
      </w:r>
    </w:p>
    <w:p w14:paraId="31DD8A5C" w14:textId="77777777" w:rsidR="001E04D1" w:rsidRPr="001E04D1" w:rsidRDefault="001E04D1" w:rsidP="001E04D1">
      <w:pPr>
        <w:jc w:val="both"/>
        <w:rPr>
          <w:rFonts w:eastAsia="Calibri"/>
          <w:noProof/>
          <w:lang w:val="eu-ES" w:eastAsia="en-US"/>
        </w:rPr>
      </w:pPr>
    </w:p>
    <w:p w14:paraId="1B11B933" w14:textId="14145E0B" w:rsidR="001E04D1" w:rsidRPr="001E04D1" w:rsidRDefault="001E04D1" w:rsidP="001E04D1">
      <w:pPr>
        <w:jc w:val="both"/>
        <w:rPr>
          <w:b/>
          <w:lang w:val="eu-ES"/>
        </w:rPr>
      </w:pPr>
      <w:r w:rsidRPr="001E04D1">
        <w:rPr>
          <w:b/>
          <w:lang w:val="eu-ES"/>
        </w:rPr>
        <w:t>Laugarrena. Eskaerak non eta noiz aurkeztu</w:t>
      </w:r>
    </w:p>
    <w:p w14:paraId="6C689426" w14:textId="77777777" w:rsidR="001E04D1" w:rsidRPr="001E04D1" w:rsidRDefault="001E04D1" w:rsidP="001E04D1">
      <w:pPr>
        <w:jc w:val="both"/>
        <w:rPr>
          <w:b/>
          <w:lang w:val="eu-ES"/>
        </w:rPr>
      </w:pPr>
    </w:p>
    <w:p w14:paraId="3642B27F" w14:textId="534A94D6" w:rsidR="003F55E3" w:rsidRDefault="001E04D1" w:rsidP="001E04D1">
      <w:pPr>
        <w:jc w:val="both"/>
        <w:rPr>
          <w:lang w:val="eu-ES"/>
        </w:rPr>
      </w:pPr>
      <w:r w:rsidRPr="001E04D1">
        <w:rPr>
          <w:lang w:val="eu-ES"/>
        </w:rPr>
        <w:t>Diru laguntzak eskuratzeko eskabideak deialdia egiten duen organoari zuzenduko zaizkio, eta onuradunak edo hori ordezkatzen duen pertsonak sinatu beharko ditu</w:t>
      </w:r>
      <w:r w:rsidR="003B01EB">
        <w:rPr>
          <w:lang w:val="eu-ES"/>
        </w:rPr>
        <w:t xml:space="preserve">. Era berean, </w:t>
      </w:r>
      <w:r w:rsidR="003B01EB" w:rsidRPr="003B01EB">
        <w:rPr>
          <w:lang w:val="eu-ES"/>
        </w:rPr>
        <w:t>Administrazio Publikoen Administrazio Prozedura Erkidearen urriaren 1eko 39/2015 Legearen 16.4 artikuluan  jasotako tokietan eta moduan aurkeztuko dira. E</w:t>
      </w:r>
      <w:r w:rsidRPr="001E04D1">
        <w:rPr>
          <w:lang w:val="eu-ES"/>
        </w:rPr>
        <w:t xml:space="preserve">skaerarekin batera, beharrezko dokumentazioa aurkeztuko da. </w:t>
      </w:r>
    </w:p>
    <w:p w14:paraId="44A04381" w14:textId="77777777" w:rsidR="00E92E39" w:rsidRDefault="00E92E39" w:rsidP="001E04D1">
      <w:pPr>
        <w:jc w:val="both"/>
        <w:rPr>
          <w:lang w:val="eu-ES"/>
        </w:rPr>
      </w:pPr>
    </w:p>
    <w:p w14:paraId="11FAA1D6" w14:textId="1B66150F" w:rsidR="001E04D1" w:rsidRDefault="003B01EB" w:rsidP="001E04D1">
      <w:pPr>
        <w:jc w:val="both"/>
        <w:rPr>
          <w:lang w:val="eu-ES"/>
        </w:rPr>
      </w:pPr>
      <w:r>
        <w:rPr>
          <w:lang w:val="eu-ES"/>
        </w:rPr>
        <w:t>Aurkezpen-</w:t>
      </w:r>
      <w:r w:rsidR="001E04D1" w:rsidRPr="001E04D1">
        <w:rPr>
          <w:lang w:val="eu-ES"/>
        </w:rPr>
        <w:t>epea urtarrilak 1etik 31a bitartekoa izango da.</w:t>
      </w:r>
    </w:p>
    <w:p w14:paraId="51004AEC" w14:textId="1E1A9AB2" w:rsidR="00772423" w:rsidRPr="007A2EEB" w:rsidRDefault="00772423" w:rsidP="00772423">
      <w:pPr>
        <w:jc w:val="both"/>
      </w:pPr>
      <w:r>
        <w:rPr>
          <w:lang w:val="eu-ES"/>
        </w:rPr>
        <w:br w:type="page"/>
      </w:r>
      <w:r w:rsidRPr="007A2EEB">
        <w:lastRenderedPageBreak/>
        <w:t>Se publica resumen de la convocatoria sobre subvenciones para actividades culturales previstas en Oiartzun de conformidad con lo establecido en los artículos 17.3.b y 20.8.a de la Ley 38/2008 de 17 de noviembre. El texto completo puede consultarse en la página web del Ayuntamiento de Oiartzun (www.oiartzun.eus) y en la Base de Datos Nacional de Subvenciones: (http://www. pap.minhap.gob.es/</w:t>
      </w:r>
      <w:proofErr w:type="spellStart"/>
      <w:r w:rsidRPr="007A2EEB">
        <w:t>bdnstrans</w:t>
      </w:r>
      <w:proofErr w:type="spellEnd"/>
      <w:r w:rsidRPr="007A2EEB">
        <w:t>):</w:t>
      </w:r>
    </w:p>
    <w:p w14:paraId="13472770" w14:textId="77777777" w:rsidR="00772423" w:rsidRPr="007A2EEB" w:rsidRDefault="00772423" w:rsidP="00772423">
      <w:pPr>
        <w:jc w:val="both"/>
        <w:rPr>
          <w:b/>
        </w:rPr>
      </w:pPr>
    </w:p>
    <w:p w14:paraId="2BC0B627" w14:textId="7DAD69BD" w:rsidR="00772423" w:rsidRPr="007A2EEB" w:rsidRDefault="00772423" w:rsidP="00772423">
      <w:pPr>
        <w:jc w:val="both"/>
        <w:rPr>
          <w:b/>
        </w:rPr>
      </w:pPr>
      <w:r w:rsidRPr="007A2EEB">
        <w:rPr>
          <w:b/>
        </w:rPr>
        <w:t>Primero. Objeto de la subvención:</w:t>
      </w:r>
    </w:p>
    <w:p w14:paraId="00BE7804" w14:textId="77777777" w:rsidR="00772423" w:rsidRPr="007A2EEB" w:rsidRDefault="00772423" w:rsidP="00772423">
      <w:pPr>
        <w:jc w:val="both"/>
        <w:rPr>
          <w:b/>
        </w:rPr>
      </w:pPr>
    </w:p>
    <w:p w14:paraId="1B18AE11" w14:textId="0FD9A692" w:rsidR="00772423" w:rsidRPr="007A2EEB" w:rsidRDefault="00772423" w:rsidP="00772423">
      <w:pPr>
        <w:spacing w:after="120"/>
        <w:jc w:val="both"/>
        <w:rPr>
          <w:lang w:eastAsia="es-ES_tradnl"/>
        </w:rPr>
      </w:pPr>
      <w:r w:rsidRPr="007A2EEB">
        <w:rPr>
          <w:lang w:eastAsia="es-ES_tradnl"/>
        </w:rPr>
        <w:t>Establecer las bases reguladoras para el reparto de subvenciones a actividades culturales previstas durante 202</w:t>
      </w:r>
      <w:r w:rsidR="00755B93">
        <w:rPr>
          <w:lang w:eastAsia="es-ES_tradnl"/>
        </w:rPr>
        <w:t>4</w:t>
      </w:r>
      <w:r w:rsidRPr="007A2EEB">
        <w:rPr>
          <w:lang w:eastAsia="es-ES_tradnl"/>
        </w:rPr>
        <w:t xml:space="preserve"> en Oiartzun mediante procedimiento de concurrencia.</w:t>
      </w:r>
    </w:p>
    <w:p w14:paraId="1CDA88FC" w14:textId="77777777" w:rsidR="00772423" w:rsidRPr="007A2EEB" w:rsidRDefault="00772423" w:rsidP="00772423">
      <w:pPr>
        <w:jc w:val="both"/>
        <w:rPr>
          <w:b/>
        </w:rPr>
      </w:pPr>
    </w:p>
    <w:p w14:paraId="06C5F7FA" w14:textId="5A71B73B" w:rsidR="00772423" w:rsidRPr="007A2EEB" w:rsidRDefault="00772423" w:rsidP="00772423">
      <w:pPr>
        <w:jc w:val="both"/>
        <w:rPr>
          <w:b/>
        </w:rPr>
      </w:pPr>
      <w:r w:rsidRPr="007A2EEB">
        <w:rPr>
          <w:b/>
        </w:rPr>
        <w:t>Segundo. Requisitos para acceder a las subvenciones.</w:t>
      </w:r>
    </w:p>
    <w:p w14:paraId="578F3DBB" w14:textId="77777777" w:rsidR="00772423" w:rsidRPr="007A2EEB" w:rsidRDefault="00772423" w:rsidP="00772423">
      <w:pPr>
        <w:jc w:val="both"/>
        <w:rPr>
          <w:b/>
        </w:rPr>
      </w:pPr>
    </w:p>
    <w:p w14:paraId="73C6EFC8" w14:textId="2279F142" w:rsidR="00772423" w:rsidRPr="007A2EEB" w:rsidRDefault="00772423" w:rsidP="00772423">
      <w:pPr>
        <w:jc w:val="both"/>
      </w:pPr>
      <w:r w:rsidRPr="007A2EEB">
        <w:t>En concreto, podrán adherirse a esta convocatoria asociaciones culturales y particulares,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w:t>
      </w:r>
    </w:p>
    <w:p w14:paraId="31E9D42D" w14:textId="77777777" w:rsidR="00772423" w:rsidRPr="007A2EEB" w:rsidRDefault="00772423" w:rsidP="00772423">
      <w:pPr>
        <w:jc w:val="both"/>
      </w:pPr>
    </w:p>
    <w:p w14:paraId="727D9A63" w14:textId="3B2946EC" w:rsidR="00772423" w:rsidRPr="007A2EEB" w:rsidRDefault="00772423" w:rsidP="00772423">
      <w:pPr>
        <w:jc w:val="both"/>
        <w:rPr>
          <w:b/>
        </w:rPr>
      </w:pPr>
      <w:r w:rsidRPr="007A2EEB">
        <w:rPr>
          <w:b/>
        </w:rPr>
        <w:t>Tercero. Cuantía de las subvenciones.</w:t>
      </w:r>
    </w:p>
    <w:p w14:paraId="39928C53" w14:textId="77777777" w:rsidR="00772423" w:rsidRPr="007A2EEB" w:rsidRDefault="00772423" w:rsidP="00772423">
      <w:pPr>
        <w:jc w:val="both"/>
        <w:rPr>
          <w:b/>
        </w:rPr>
      </w:pPr>
    </w:p>
    <w:p w14:paraId="5798B236" w14:textId="04E2B197" w:rsidR="00772423" w:rsidRDefault="00772423" w:rsidP="00772423">
      <w:pPr>
        <w:spacing w:after="80"/>
        <w:jc w:val="both"/>
        <w:rPr>
          <w:lang w:eastAsia="es-ES_tradnl"/>
        </w:rPr>
      </w:pPr>
      <w:r w:rsidRPr="007A2EEB">
        <w:rPr>
          <w:lang w:eastAsia="es-ES_tradnl"/>
        </w:rPr>
        <w:t xml:space="preserve">Para el pago de estas subvenciones están estipulados </w:t>
      </w:r>
      <w:r w:rsidR="00755B93">
        <w:rPr>
          <w:lang w:eastAsia="es-ES_tradnl"/>
        </w:rPr>
        <w:t>75.000</w:t>
      </w:r>
      <w:r w:rsidRPr="007A2EEB">
        <w:rPr>
          <w:lang w:eastAsia="es-ES_tradnl"/>
        </w:rPr>
        <w:t xml:space="preserve"> € en la partida 1 0</w:t>
      </w:r>
      <w:r w:rsidR="00755B93">
        <w:rPr>
          <w:lang w:eastAsia="es-ES_tradnl"/>
        </w:rPr>
        <w:t>33</w:t>
      </w:r>
      <w:r w:rsidRPr="007A2EEB">
        <w:rPr>
          <w:lang w:eastAsia="es-ES_tradnl"/>
        </w:rPr>
        <w:t>1.481.334.00.01.202</w:t>
      </w:r>
      <w:r w:rsidR="00755B93">
        <w:rPr>
          <w:lang w:eastAsia="es-ES_tradnl"/>
        </w:rPr>
        <w:t>4</w:t>
      </w:r>
      <w:r w:rsidRPr="007A2EEB">
        <w:rPr>
          <w:lang w:eastAsia="es-ES_tradnl"/>
        </w:rPr>
        <w:t xml:space="preserve"> del presupuesto municipal de 202</w:t>
      </w:r>
      <w:r w:rsidR="00755B93">
        <w:rPr>
          <w:lang w:eastAsia="es-ES_tradnl"/>
        </w:rPr>
        <w:t>4</w:t>
      </w:r>
      <w:r w:rsidRPr="007A2EEB">
        <w:rPr>
          <w:lang w:eastAsia="es-ES_tradnl"/>
        </w:rPr>
        <w:t xml:space="preserve"> del Ayuntamiento de Oiartzun. </w:t>
      </w:r>
    </w:p>
    <w:p w14:paraId="17F9B157" w14:textId="49DBCA62" w:rsidR="00772423" w:rsidRPr="007A2EEB" w:rsidRDefault="00772423" w:rsidP="00772423">
      <w:pPr>
        <w:spacing w:after="80"/>
        <w:jc w:val="both"/>
        <w:rPr>
          <w:lang w:eastAsia="es-ES_tradnl"/>
        </w:rPr>
      </w:pPr>
      <w:r w:rsidRPr="007A2EEB">
        <w:rPr>
          <w:lang w:eastAsia="es-ES_tradnl"/>
        </w:rPr>
        <w:t>El Ayuntamiento de Oiartzun, tras analizar el número de solicitudes presentadas, podrá aumentar o disminuir el gasto autorizado, sin que ello suponga tramitar nueva convocatoria.</w:t>
      </w:r>
    </w:p>
    <w:p w14:paraId="61150369" w14:textId="77777777" w:rsidR="00772423" w:rsidRPr="007A2EEB" w:rsidRDefault="00772423" w:rsidP="00772423">
      <w:pPr>
        <w:jc w:val="both"/>
      </w:pPr>
    </w:p>
    <w:p w14:paraId="7E30C4CF" w14:textId="0FEFFF99" w:rsidR="00772423" w:rsidRPr="007A2EEB" w:rsidRDefault="00772423" w:rsidP="00772423">
      <w:pPr>
        <w:jc w:val="both"/>
        <w:rPr>
          <w:b/>
        </w:rPr>
      </w:pPr>
      <w:r w:rsidRPr="007A2EEB">
        <w:rPr>
          <w:b/>
        </w:rPr>
        <w:t>Cuarto. Plazo y dónde presentar las solicitudes.</w:t>
      </w:r>
    </w:p>
    <w:p w14:paraId="052D5CF0" w14:textId="77777777" w:rsidR="00772423" w:rsidRPr="007A2EEB" w:rsidRDefault="00772423" w:rsidP="00772423">
      <w:pPr>
        <w:jc w:val="both"/>
        <w:rPr>
          <w:b/>
        </w:rPr>
      </w:pPr>
    </w:p>
    <w:p w14:paraId="72AAACBC" w14:textId="629748E2" w:rsidR="003F55E3" w:rsidRDefault="00772423" w:rsidP="00772423">
      <w:pPr>
        <w:jc w:val="both"/>
      </w:pPr>
      <w:r w:rsidRPr="007A2EEB">
        <w:t>Las solicitudes para acceder a las subvenciones se dirigirán al órgano que realiza la convocatoria y deberá</w:t>
      </w:r>
      <w:r w:rsidR="007A2EEB" w:rsidRPr="007A2EEB">
        <w:t>n</w:t>
      </w:r>
      <w:r w:rsidRPr="007A2EEB">
        <w:t xml:space="preserve"> </w:t>
      </w:r>
      <w:r w:rsidR="007A2EEB" w:rsidRPr="007A2EEB">
        <w:t>estar</w:t>
      </w:r>
      <w:r w:rsidRPr="007A2EEB">
        <w:t xml:space="preserve"> firmada</w:t>
      </w:r>
      <w:r w:rsidR="007A2EEB" w:rsidRPr="007A2EEB">
        <w:t>s</w:t>
      </w:r>
      <w:r w:rsidRPr="007A2EEB">
        <w:t xml:space="preserve"> por el beneficiario o persona que lo represente</w:t>
      </w:r>
      <w:r w:rsidR="007A2EEB" w:rsidRPr="007A2EEB">
        <w:t xml:space="preserve"> en los lugares y modos establecidos en el artículo 16.4 de la Ley 39/2015 de 1 de octubre del Procedimiento Administrativo Común de las Administraciones Públicas</w:t>
      </w:r>
      <w:r w:rsidR="00E92E39">
        <w:t>,</w:t>
      </w:r>
      <w:r w:rsidRPr="007A2EEB">
        <w:t xml:space="preserve"> adjuntando a la solicitud la documentación necesaria. </w:t>
      </w:r>
    </w:p>
    <w:p w14:paraId="60D403FB" w14:textId="77777777" w:rsidR="00E92E39" w:rsidRDefault="00E92E39" w:rsidP="00772423">
      <w:pPr>
        <w:jc w:val="both"/>
      </w:pPr>
    </w:p>
    <w:p w14:paraId="2FFB2818" w14:textId="330219F5" w:rsidR="00772423" w:rsidRPr="007A2EEB" w:rsidRDefault="003F55E3" w:rsidP="00772423">
      <w:pPr>
        <w:jc w:val="both"/>
      </w:pPr>
      <w:r>
        <w:t>E</w:t>
      </w:r>
      <w:r w:rsidR="00772423" w:rsidRPr="007A2EEB">
        <w:t xml:space="preserve">l plazo dispuesto </w:t>
      </w:r>
      <w:r w:rsidR="007A2EEB" w:rsidRPr="007A2EEB">
        <w:t xml:space="preserve">para la presentación de </w:t>
      </w:r>
      <w:proofErr w:type="gramStart"/>
      <w:r w:rsidR="007A2EEB" w:rsidRPr="007A2EEB">
        <w:t>las mismas</w:t>
      </w:r>
      <w:proofErr w:type="gramEnd"/>
      <w:r w:rsidR="007A2EEB" w:rsidRPr="007A2EEB">
        <w:t xml:space="preserve"> </w:t>
      </w:r>
      <w:r w:rsidR="00772423" w:rsidRPr="007A2EEB">
        <w:t>es desde el 1 al 31 de enero.</w:t>
      </w:r>
    </w:p>
    <w:p w14:paraId="4773DFFE" w14:textId="50C51D00" w:rsidR="003B01EB" w:rsidRPr="007A2EEB" w:rsidRDefault="003B01EB" w:rsidP="001E04D1">
      <w:pPr>
        <w:jc w:val="both"/>
      </w:pPr>
    </w:p>
    <w:sectPr w:rsidR="003B01EB" w:rsidRPr="007A2EEB" w:rsidSect="00045CE0">
      <w:headerReference w:type="default" r:id="rId6"/>
      <w:footerReference w:type="default" r:id="rId7"/>
      <w:pgSz w:w="11906" w:h="16838"/>
      <w:pgMar w:top="2336" w:right="1106" w:bottom="1134" w:left="1620" w:header="567" w:footer="2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45E0E" w14:textId="77777777" w:rsidR="00D862F1" w:rsidRDefault="00D862F1">
      <w:r>
        <w:separator/>
      </w:r>
    </w:p>
  </w:endnote>
  <w:endnote w:type="continuationSeparator" w:id="0">
    <w:p w14:paraId="6F260494" w14:textId="77777777" w:rsidR="00D862F1" w:rsidRDefault="00D86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CCEA" w14:textId="77777777" w:rsidR="00045CE0" w:rsidRPr="00C80450" w:rsidRDefault="007A2EEB" w:rsidP="00045CE0">
    <w:pPr>
      <w:tabs>
        <w:tab w:val="center" w:pos="4252"/>
        <w:tab w:val="right" w:pos="8504"/>
      </w:tabs>
      <w:jc w:val="center"/>
      <w:rPr>
        <w:color w:val="800000"/>
        <w:sz w:val="18"/>
        <w:szCs w:val="18"/>
        <w:lang w:eastAsia="eu-ES"/>
      </w:rPr>
    </w:pPr>
    <w:r w:rsidRPr="00C80450">
      <w:rPr>
        <w:color w:val="800000"/>
        <w:sz w:val="18"/>
        <w:szCs w:val="18"/>
        <w:lang w:eastAsia="eu-ES"/>
      </w:rPr>
      <w:t xml:space="preserve">Done </w:t>
    </w:r>
    <w:proofErr w:type="spellStart"/>
    <w:r w:rsidRPr="00C80450">
      <w:rPr>
        <w:color w:val="800000"/>
        <w:sz w:val="18"/>
        <w:szCs w:val="18"/>
        <w:lang w:eastAsia="eu-ES"/>
      </w:rPr>
      <w:t>Eztebe</w:t>
    </w:r>
    <w:proofErr w:type="spellEnd"/>
    <w:r w:rsidRPr="00C80450">
      <w:rPr>
        <w:color w:val="800000"/>
        <w:sz w:val="18"/>
        <w:szCs w:val="18"/>
        <w:lang w:eastAsia="eu-ES"/>
      </w:rPr>
      <w:t xml:space="preserve"> plaza 1 – 20180 Oiartzun 943 490 142 – </w:t>
    </w:r>
    <w:hyperlink r:id="rId1" w:history="1">
      <w:r w:rsidRPr="00C80450">
        <w:rPr>
          <w:color w:val="800000"/>
          <w:sz w:val="18"/>
          <w:szCs w:val="18"/>
          <w:lang w:eastAsia="eu-ES"/>
        </w:rPr>
        <w:t>www.oiartzun.eus</w:t>
      </w:r>
    </w:hyperlink>
  </w:p>
  <w:p w14:paraId="5E1AE919" w14:textId="0024BB59" w:rsidR="00045CE0" w:rsidRPr="00AB6361" w:rsidRDefault="003F55E3" w:rsidP="00045CE0">
    <w:pPr>
      <w:pStyle w:val="Orri-oina"/>
      <w:jc w:val="center"/>
    </w:pPr>
    <w:r>
      <w:rPr>
        <w:noProof/>
        <w:color w:val="800000"/>
        <w:lang w:eastAsia="eu-ES"/>
      </w:rPr>
      <w:drawing>
        <wp:inline distT="0" distB="0" distL="0" distR="0" wp14:anchorId="45F86A6A" wp14:editId="73B84B11">
          <wp:extent cx="2286000" cy="3810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0" cy="3810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BCEC9" w14:textId="77777777" w:rsidR="00D862F1" w:rsidRDefault="00D862F1">
      <w:r>
        <w:separator/>
      </w:r>
    </w:p>
  </w:footnote>
  <w:footnote w:type="continuationSeparator" w:id="0">
    <w:p w14:paraId="0666447F" w14:textId="77777777" w:rsidR="00D862F1" w:rsidRDefault="00D86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7963" w14:textId="17A9CE5B" w:rsidR="00045CE0" w:rsidRDefault="003F55E3" w:rsidP="009B3E0D">
    <w:pPr>
      <w:rPr>
        <w:sz w:val="22"/>
        <w:szCs w:val="22"/>
      </w:rPr>
    </w:pPr>
    <w:r>
      <w:rPr>
        <w:noProof/>
      </w:rPr>
      <w:drawing>
        <wp:anchor distT="0" distB="0" distL="114300" distR="114300" simplePos="0" relativeHeight="251658240" behindDoc="0" locked="0" layoutInCell="1" allowOverlap="1" wp14:anchorId="4BDE8103" wp14:editId="3BD28E4C">
          <wp:simplePos x="0" y="0"/>
          <wp:positionH relativeFrom="page">
            <wp:posOffset>3275965</wp:posOffset>
          </wp:positionH>
          <wp:positionV relativeFrom="paragraph">
            <wp:posOffset>-264795</wp:posOffset>
          </wp:positionV>
          <wp:extent cx="1009650" cy="1009650"/>
          <wp:effectExtent l="0" t="0" r="0" b="0"/>
          <wp:wrapSquare wrapText="right"/>
          <wp:docPr id="1025" name="Irudi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p>
  <w:p w14:paraId="3BD592ED" w14:textId="77777777" w:rsidR="009B3E0D" w:rsidRPr="00E44493" w:rsidRDefault="009B3E0D" w:rsidP="009B3E0D">
    <w:pPr>
      <w:rPr>
        <w:sz w:val="22"/>
        <w:szCs w:val="22"/>
      </w:rPr>
    </w:pPr>
  </w:p>
  <w:p w14:paraId="0B7262D8" w14:textId="77777777" w:rsidR="009B3E0D" w:rsidRPr="000F0B06" w:rsidRDefault="009B3E0D">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D3"/>
    <w:rsid w:val="00045CE0"/>
    <w:rsid w:val="000F0B06"/>
    <w:rsid w:val="001E04D1"/>
    <w:rsid w:val="003504D3"/>
    <w:rsid w:val="003B01EB"/>
    <w:rsid w:val="003F55E3"/>
    <w:rsid w:val="00755B93"/>
    <w:rsid w:val="00772423"/>
    <w:rsid w:val="007A2EEB"/>
    <w:rsid w:val="00913497"/>
    <w:rsid w:val="009B3E0D"/>
    <w:rsid w:val="00AB6361"/>
    <w:rsid w:val="00B04BA1"/>
    <w:rsid w:val="00BC5125"/>
    <w:rsid w:val="00C80450"/>
    <w:rsid w:val="00D23CC1"/>
    <w:rsid w:val="00D862F1"/>
    <w:rsid w:val="00DD701A"/>
    <w:rsid w:val="00E35177"/>
    <w:rsid w:val="00E44493"/>
    <w:rsid w:val="00E92E3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6B419"/>
  <w15:docId w15:val="{61A4F03E-1FE5-4870-BB30-7992705A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footer"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locked/>
    <w:rsid w:val="003504D3"/>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rsid w:val="003504D3"/>
    <w:rPr>
      <w:rFonts w:ascii="Tahoma" w:hAnsi="Tahoma" w:cs="Tahoma"/>
      <w:sz w:val="16"/>
      <w:szCs w:val="16"/>
    </w:rPr>
  </w:style>
  <w:style w:type="character" w:customStyle="1" w:styleId="BunbuiloarentestuaKar">
    <w:name w:val="Bunbuiloaren testua Kar"/>
    <w:link w:val="Bunbuiloarentestua"/>
    <w:uiPriority w:val="99"/>
    <w:locked/>
    <w:rsid w:val="003504D3"/>
    <w:rPr>
      <w:rFonts w:ascii="Tahoma" w:hAnsi="Tahoma" w:cs="Tahoma"/>
      <w:sz w:val="16"/>
      <w:szCs w:val="16"/>
    </w:rPr>
  </w:style>
  <w:style w:type="paragraph" w:styleId="Goiburua">
    <w:name w:val="header"/>
    <w:basedOn w:val="Normala"/>
    <w:uiPriority w:val="99"/>
    <w:rsid w:val="001A7729"/>
    <w:pPr>
      <w:tabs>
        <w:tab w:val="center" w:pos="4252"/>
        <w:tab w:val="right" w:pos="8504"/>
      </w:tabs>
    </w:pPr>
  </w:style>
  <w:style w:type="paragraph" w:styleId="Orri-oina">
    <w:name w:val="footer"/>
    <w:basedOn w:val="Normala"/>
    <w:rsid w:val="001A772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040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520</Words>
  <Characters>3473</Characters>
  <Application>Microsoft Office Word</Application>
  <DocSecurity>0</DocSecurity>
  <Lines>28</Lines>
  <Paragraphs>7</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«CódigoDeExpediente»</vt:lpstr>
      <vt:lpstr>«CódigoDeExpediente»</vt:lpstr>
      <vt:lpstr>«CódigoDeExpediente»</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«CódigoDeExpediente»</dc:title>
  <dc:creator>ouid06</dc:creator>
  <cp:lastModifiedBy>joseba eizmendi garate</cp:lastModifiedBy>
  <cp:revision>2</cp:revision>
  <dcterms:created xsi:type="dcterms:W3CDTF">2023-12-09T15:21:00Z</dcterms:created>
  <dcterms:modified xsi:type="dcterms:W3CDTF">2023-12-09T15:21:00Z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 </vt:lpwstr>
  </property>
  <property fmtid="{D5CDD505-2E9C-101B-9397-08002B2CF9AE}" pid="4" name="cgsCodigoExpediente">
    <vt:lpwstr>2021DI01010002</vt:lpwstr>
  </property>
  <property fmtid="{D5CDD505-2E9C-101B-9397-08002B2CF9AE}" pid="5" name="cgsGenerador">
    <vt:lpwstr>MUNIGEX</vt:lpwstr>
  </property>
  <property fmtid="{D5CDD505-2E9C-101B-9397-08002B2CF9AE}" pid="6" name="cgsIDGlobalDoc">
    <vt:lpwstr>204281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107993</vt:lpwstr>
  </property>
  <property fmtid="{D5CDD505-2E9C-101B-9397-08002B2CF9AE}" pid="12" name="cgsPlantilla">
    <vt:lpwstr>GENERAL</vt:lpwstr>
  </property>
  <property fmtid="{D5CDD505-2E9C-101B-9397-08002B2CF9AE}" pid="13" name="cgsPoblacion">
    <vt:lpwstr>Oiartzun</vt:lpwstr>
  </property>
  <property fmtid="{D5CDD505-2E9C-101B-9397-08002B2CF9AE}" pid="14" name="cgsVersionGenerador">
    <vt:lpwstr>7.44</vt:lpwstr>
  </property>
</Properties>
</file>