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33" w:rsidRPr="00581B4A" w:rsidRDefault="00F53333" w:rsidP="00F53333">
      <w:pPr>
        <w:spacing w:line="240" w:lineRule="auto"/>
        <w:jc w:val="both"/>
        <w:rPr>
          <w:rFonts w:cs="Arial"/>
          <w:b/>
          <w:color w:val="000000"/>
          <w:sz w:val="20"/>
          <w:szCs w:val="20"/>
        </w:rPr>
      </w:pPr>
      <w:r w:rsidRPr="00581B4A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ANUNCIO de convocatoria del procedimiento para el </w:t>
      </w:r>
      <w:r w:rsidR="00581B4A">
        <w:rPr>
          <w:rFonts w:cs="Arial"/>
          <w:b/>
          <w:color w:val="000000"/>
          <w:sz w:val="20"/>
          <w:szCs w:val="20"/>
          <w:shd w:val="clear" w:color="auto" w:fill="FFFFFF"/>
        </w:rPr>
        <w:t>aprobación</w:t>
      </w:r>
      <w:r w:rsidRPr="00581B4A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 de subvenciones a</w:t>
      </w:r>
      <w:r w:rsidRPr="00581B4A">
        <w:rPr>
          <w:rFonts w:cs="Arial"/>
          <w:b/>
          <w:color w:val="000000"/>
          <w:sz w:val="20"/>
          <w:szCs w:val="20"/>
        </w:rPr>
        <w:t xml:space="preserve"> </w:t>
      </w:r>
      <w:r w:rsidRPr="00581B4A">
        <w:rPr>
          <w:rFonts w:cs="Arial"/>
          <w:b/>
          <w:color w:val="000000"/>
          <w:sz w:val="20"/>
          <w:szCs w:val="20"/>
          <w:shd w:val="clear" w:color="auto" w:fill="FFFFFF"/>
        </w:rPr>
        <w:t>entidades sin</w:t>
      </w:r>
      <w:r w:rsidR="00720F61" w:rsidRPr="00581B4A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 ánimo de lucro para el año 2018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Por resolución del alcalde de 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01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de ma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rzo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de 20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18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, se ha aprobado la convocatoria para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="00F76E1A">
        <w:rPr>
          <w:rFonts w:cs="Arial"/>
          <w:color w:val="000000"/>
          <w:sz w:val="20"/>
          <w:szCs w:val="20"/>
          <w:shd w:val="clear" w:color="auto" w:fill="FFFFFF"/>
        </w:rPr>
        <w:t>la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="00581B4A">
        <w:rPr>
          <w:rFonts w:cs="Arial"/>
          <w:color w:val="000000"/>
          <w:sz w:val="20"/>
          <w:szCs w:val="20"/>
          <w:shd w:val="clear" w:color="auto" w:fill="FFFFFF"/>
        </w:rPr>
        <w:t>aprobación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de subvenciones en régimen de concurrencia competitiva a entidades sin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afán de lucro para el año 2018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, en los siguientes términos: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1. La convocatoria se rige por las bases reguladoras publicadas en el Boletín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Oficial de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la Provincia de Barcelona de 12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de 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enero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de 20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18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2. Las cuantías globales máximas de las subvenciones convocadas a distribuir y la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partida del presupuesto municipal de 20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18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a la que se imputan son:</w:t>
      </w:r>
    </w:p>
    <w:p w:rsidR="00F53333" w:rsidRPr="00581B4A" w:rsidRDefault="00720F61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a</w:t>
      </w:r>
      <w:r w:rsidR="00F53333" w:rsidRPr="00581B4A">
        <w:rPr>
          <w:rFonts w:cs="Arial"/>
          <w:color w:val="000000"/>
          <w:sz w:val="20"/>
          <w:szCs w:val="20"/>
          <w:shd w:val="clear" w:color="auto" w:fill="FFFFFF"/>
        </w:rPr>
        <w:t>) Subvencion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es del ámbito de Salud animal: 4</w:t>
      </w:r>
      <w:r w:rsidR="00F53333" w:rsidRPr="00581B4A">
        <w:rPr>
          <w:rFonts w:cs="Arial"/>
          <w:color w:val="000000"/>
          <w:sz w:val="20"/>
          <w:szCs w:val="20"/>
          <w:shd w:val="clear" w:color="auto" w:fill="FFFFFF"/>
        </w:rPr>
        <w:t>.000,00 EUR, con cargo a la partida</w:t>
      </w:r>
      <w:r w:rsidR="00F53333" w:rsidRPr="00581B4A">
        <w:rPr>
          <w:rFonts w:cs="Arial"/>
          <w:color w:val="000000"/>
          <w:sz w:val="20"/>
          <w:szCs w:val="20"/>
        </w:rPr>
        <w:t xml:space="preserve"> </w:t>
      </w:r>
      <w:r w:rsidR="00F53333" w:rsidRPr="00581B4A">
        <w:rPr>
          <w:rFonts w:cs="Arial"/>
          <w:color w:val="000000"/>
          <w:sz w:val="20"/>
          <w:szCs w:val="20"/>
          <w:shd w:val="clear" w:color="auto" w:fill="FFFFFF"/>
        </w:rPr>
        <w:t>C2-3119-489.00</w:t>
      </w:r>
    </w:p>
    <w:p w:rsidR="00720F61" w:rsidRPr="00581B4A" w:rsidRDefault="00A11AA8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b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) Subve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nciones en el ámbito de Servicio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social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y salud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:</w:t>
      </w:r>
      <w:r w:rsidR="00720F61"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</w:rPr>
        <w:t>12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.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0</w:t>
      </w:r>
      <w:r w:rsidR="00720F61" w:rsidRPr="00581B4A">
        <w:rPr>
          <w:rFonts w:cs="Arial"/>
          <w:color w:val="000000"/>
          <w:sz w:val="20"/>
          <w:szCs w:val="20"/>
          <w:shd w:val="clear" w:color="auto" w:fill="FFFFFF"/>
        </w:rPr>
        <w:t>00,00 EUR, con cargo a la partida C4-2319-489.00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c) Subvenciones del ámbito de Personas Mayores: 5.000,00 EUR, con cargo a la partida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C8-2315-489.00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d) Subvenciones del ámbito de Medio Ambiente: 1.860,00 EUR, con cargo a la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partida A</w:t>
      </w:r>
      <w:r w:rsidR="00A11AA8" w:rsidRPr="00581B4A">
        <w:rPr>
          <w:rFonts w:cs="Arial"/>
          <w:color w:val="000000"/>
          <w:sz w:val="20"/>
          <w:szCs w:val="20"/>
          <w:shd w:val="clear" w:color="auto" w:fill="FFFFFF"/>
        </w:rPr>
        <w:t>2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-1700-489.00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e) Subvenciones del ámbito de Educación: 40.000,00 EUR, con cargo a la partida C1-3200-4</w:t>
      </w:r>
      <w:r w:rsidRPr="00581B4A">
        <w:rPr>
          <w:rFonts w:cs="Arial"/>
          <w:color w:val="000000"/>
          <w:sz w:val="20"/>
          <w:szCs w:val="20"/>
        </w:rPr>
        <w:t>89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Style w:val="hiddenspellerror"/>
          <w:rFonts w:cs="Arial"/>
          <w:color w:val="000000"/>
          <w:sz w:val="20"/>
          <w:szCs w:val="20"/>
        </w:rPr>
        <w:t>f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) Subvenciones del ámbito de Juventud: 1.000,00 EUR, con cargo a la partida C5-3342-489.00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g) Subvenciones del ámbito de </w:t>
      </w:r>
      <w:r w:rsidR="00A11AA8" w:rsidRPr="00581B4A">
        <w:rPr>
          <w:rFonts w:cs="Arial"/>
          <w:color w:val="000000"/>
          <w:sz w:val="20"/>
          <w:szCs w:val="20"/>
          <w:shd w:val="clear" w:color="auto" w:fill="FFFFFF"/>
        </w:rPr>
        <w:t>Igualdad de Oportunidades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: 2.000,00 EUR, con cargo a la partida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C10-2317-489.00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h) Subvenciones del ámbito de Cultura:</w:t>
      </w:r>
      <w:r w:rsidR="00A11AA8"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26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.</w:t>
      </w:r>
      <w:r w:rsidR="00A11AA8" w:rsidRPr="00581B4A">
        <w:rPr>
          <w:rFonts w:cs="Arial"/>
          <w:color w:val="000000"/>
          <w:sz w:val="20"/>
          <w:szCs w:val="20"/>
          <w:shd w:val="clear" w:color="auto" w:fill="FFFFFF"/>
        </w:rPr>
        <w:t>5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00,00 EUR, con cargo a la partida D7-3349-489.00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i) Subvenciones del ámbito de Deportes (línea a), asociaciones deportivas en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genera</w:t>
      </w:r>
      <w:r w:rsidRPr="00581B4A">
        <w:rPr>
          <w:rFonts w:cs="Arial"/>
          <w:color w:val="000000"/>
          <w:sz w:val="20"/>
          <w:szCs w:val="20"/>
        </w:rPr>
        <w:t>l</w:t>
      </w:r>
      <w:r w:rsidRPr="00581B4A">
        <w:rPr>
          <w:rStyle w:val="hiddengrammarerror"/>
          <w:rFonts w:cs="Arial"/>
          <w:color w:val="000000"/>
          <w:sz w:val="20"/>
          <w:szCs w:val="20"/>
        </w:rPr>
        <w:t>)</w:t>
      </w:r>
      <w:r w:rsidRPr="00581B4A">
        <w:rPr>
          <w:rFonts w:cs="Arial"/>
          <w:color w:val="000000"/>
          <w:sz w:val="20"/>
          <w:szCs w:val="20"/>
        </w:rPr>
        <w:t>: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25.000,00 EUR, con cargo a la partida D8-3410-489.00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Style w:val="hiddenspellerror"/>
          <w:rFonts w:cs="Arial"/>
          <w:color w:val="000000"/>
          <w:sz w:val="20"/>
          <w:szCs w:val="20"/>
        </w:rPr>
        <w:t>j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) Subvenciones del ámbito de Deportes (línea </w:t>
      </w:r>
      <w:r w:rsidRPr="00581B4A">
        <w:rPr>
          <w:rStyle w:val="hiddenspellerror"/>
          <w:rFonts w:cs="Arial"/>
          <w:color w:val="000000"/>
          <w:sz w:val="20"/>
          <w:szCs w:val="20"/>
        </w:rPr>
        <w:t>b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), programa de deporte escolar</w:t>
      </w:r>
      <w:r w:rsidRPr="00581B4A">
        <w:rPr>
          <w:rStyle w:val="hiddengrammarerror"/>
          <w:rFonts w:cs="Arial"/>
          <w:color w:val="000000"/>
          <w:sz w:val="20"/>
          <w:szCs w:val="20"/>
        </w:rPr>
        <w:t>)</w:t>
      </w:r>
      <w:r w:rsidRPr="00581B4A">
        <w:rPr>
          <w:rFonts w:cs="Arial"/>
          <w:color w:val="000000"/>
          <w:sz w:val="20"/>
          <w:szCs w:val="20"/>
        </w:rPr>
        <w:t xml:space="preserve">: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5.000,00 EUR, con cargo a la partida D8-3410-489.00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Style w:val="hiddenspellerror"/>
          <w:rFonts w:cs="Arial"/>
          <w:color w:val="000000"/>
          <w:sz w:val="20"/>
          <w:szCs w:val="20"/>
        </w:rPr>
        <w:t>k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) Subvenciones del ámbito de Cooperación, solidaridad, nueva ciudadanía y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voluntariado (ac</w:t>
      </w:r>
      <w:r w:rsidR="00A11AA8" w:rsidRPr="00581B4A">
        <w:rPr>
          <w:rFonts w:cs="Arial"/>
          <w:color w:val="000000"/>
          <w:sz w:val="20"/>
          <w:szCs w:val="20"/>
          <w:shd w:val="clear" w:color="auto" w:fill="FFFFFF"/>
        </w:rPr>
        <w:t>tividades de sensibilización): 2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.</w:t>
      </w:r>
      <w:r w:rsidR="00A11AA8" w:rsidRPr="00581B4A">
        <w:rPr>
          <w:rFonts w:cs="Arial"/>
          <w:color w:val="000000"/>
          <w:sz w:val="20"/>
          <w:szCs w:val="20"/>
          <w:shd w:val="clear" w:color="auto" w:fill="FFFFFF"/>
        </w:rPr>
        <w:t>5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00,00 EUR, con cargo a la partida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C9-9205-489.00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3. La concesión se efectúa mediante régimen de concurrencia competitiva.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4. El instructor del procedimiento será la persona titular de la Concejalía a la que se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refiere cada procedimiento. El órgano competente para la resolución es la Junta de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Gobierno Local.</w:t>
      </w:r>
    </w:p>
    <w:p w:rsidR="00F53333" w:rsidRPr="00581B4A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5. El plazo para presentar las solicitudes es de un mes a partir del primer día hábil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siguiente al de publicación de la convocatoria en el Boletín Oficial de la Provincia de</w:t>
      </w:r>
      <w:r w:rsidRPr="00581B4A">
        <w:rPr>
          <w:rFonts w:cs="Arial"/>
          <w:color w:val="000000"/>
          <w:sz w:val="20"/>
          <w:szCs w:val="20"/>
        </w:rPr>
        <w:t xml:space="preserve">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Barcelona.</w:t>
      </w:r>
    </w:p>
    <w:p w:rsidR="00A11AA8" w:rsidRPr="00581B4A" w:rsidRDefault="00A11AA8" w:rsidP="00A11AA8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6. Las personas interesadas tendrán que presentar la solicitud correspondiente en el Registro General del ayuntamiento (plaza del Mirador, s/n) o en la sede electrónica en caso de tratarse de personas jurídicas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lastRenderedPageBreak/>
        <w:t xml:space="preserve">(https://seu.castellarvalles.cat/20835/seu/), en el modelo normalizado que se puede obtener en la página web del ayuntamiento (www.castellarvalles.cat) y adjuntando la documentación que se detalla en el apartado 4.3 de las bases reguladoras del procedimiento. </w:t>
      </w:r>
    </w:p>
    <w:p w:rsidR="00A11AA8" w:rsidRPr="00581B4A" w:rsidRDefault="00A11AA8" w:rsidP="00A11AA8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Contra este acuerdo de convocatoria, que es un acto definitivo y pone fin a la vía administrativa, se podrá recorrer potestativamente en reposición, ante el mismo órgano que lo ha dictado, o impugnarlo directamente ante los Juzgados de lo Contencioso </w:t>
      </w:r>
      <w:r w:rsidRPr="00581B4A">
        <w:rPr>
          <w:rFonts w:cs="Arial"/>
          <w:sz w:val="20"/>
          <w:szCs w:val="20"/>
          <w:shd w:val="clear" w:color="auto" w:fill="FFFFFF"/>
        </w:rPr>
        <w:t>administrativo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de la provincia de Barcelona mediante la interposición de recurso </w:t>
      </w:r>
      <w:r w:rsidRPr="00581B4A">
        <w:rPr>
          <w:rFonts w:cs="Arial"/>
          <w:sz w:val="20"/>
          <w:szCs w:val="20"/>
          <w:shd w:val="clear" w:color="auto" w:fill="FFFFFF"/>
        </w:rPr>
        <w:t>contencioso-administrativo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. Si opta por recurrir en reposición, el recurso </w:t>
      </w:r>
      <w:r w:rsidRPr="00581B4A">
        <w:rPr>
          <w:rFonts w:cs="Arial"/>
          <w:sz w:val="20"/>
          <w:szCs w:val="20"/>
          <w:shd w:val="clear" w:color="auto" w:fill="FFFFFF"/>
        </w:rPr>
        <w:t>contencioso-administrativo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no se podrá interponer hasta que el recurso de reposición se resuelva expresamente o se desestime de forma presunta si en el plazo de un mes desde su interposición no se le ha notificado la resolución. </w:t>
      </w:r>
    </w:p>
    <w:p w:rsidR="00A11AA8" w:rsidRPr="00581B4A" w:rsidRDefault="00A11AA8" w:rsidP="00A11AA8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El plazo para interponer el recurso de reposición es de un mes, a contar desde al día siguiente de la publicación de este anuncio. </w:t>
      </w:r>
    </w:p>
    <w:p w:rsidR="00A11AA8" w:rsidRPr="00581B4A" w:rsidRDefault="00A11AA8" w:rsidP="00A11AA8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El plazo para interponer el recurso </w:t>
      </w:r>
      <w:r w:rsidRPr="00581B4A">
        <w:rPr>
          <w:rFonts w:cs="Arial"/>
          <w:sz w:val="20"/>
          <w:szCs w:val="20"/>
          <w:shd w:val="clear" w:color="auto" w:fill="FFFFFF"/>
        </w:rPr>
        <w:t>contencioso-administrativo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 es de dos mesas, a contar también desde el día siguiente al de la publicación de este anuncio. </w:t>
      </w:r>
    </w:p>
    <w:p w:rsidR="00F53333" w:rsidRPr="00581B4A" w:rsidRDefault="00A11AA8" w:rsidP="00A11AA8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El plazo para interponer el recurso </w:t>
      </w:r>
      <w:r w:rsidRPr="00581B4A">
        <w:rPr>
          <w:rFonts w:cs="Arial"/>
          <w:sz w:val="20"/>
          <w:szCs w:val="20"/>
          <w:shd w:val="clear" w:color="auto" w:fill="FFFFFF"/>
        </w:rPr>
        <w:t>contencioso-administrativo</w:t>
      </w:r>
      <w:r w:rsidR="00F76E1A">
        <w:rPr>
          <w:rFonts w:cs="Arial"/>
          <w:color w:val="000000"/>
          <w:sz w:val="20"/>
          <w:szCs w:val="20"/>
          <w:shd w:val="clear" w:color="auto" w:fill="FFFFFF"/>
        </w:rPr>
        <w:t xml:space="preserve"> contra la </w:t>
      </w:r>
      <w:r w:rsidRPr="00581B4A">
        <w:rPr>
          <w:rFonts w:cs="Arial"/>
          <w:color w:val="000000"/>
          <w:sz w:val="20"/>
          <w:szCs w:val="20"/>
          <w:shd w:val="clear" w:color="auto" w:fill="FFFFFF"/>
        </w:rPr>
        <w:t>desestimación presunta del recurso de reposición es de seis meses, a contar desde el día siguiente al día en que el recurso deba entenderse desestimado.</w:t>
      </w:r>
    </w:p>
    <w:p w:rsidR="00C40459" w:rsidRPr="00581B4A" w:rsidRDefault="00C40459" w:rsidP="00A11AA8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</w:p>
    <w:p w:rsidR="00C40459" w:rsidRPr="00581B4A" w:rsidRDefault="00C40459" w:rsidP="00C40459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>Castellar del Vallés, 1 de marzo de 2018</w:t>
      </w:r>
    </w:p>
    <w:p w:rsidR="00C40459" w:rsidRPr="00581B4A" w:rsidRDefault="00C40459" w:rsidP="00C40459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81B4A">
        <w:rPr>
          <w:rFonts w:cs="Arial"/>
          <w:color w:val="000000"/>
          <w:sz w:val="20"/>
          <w:szCs w:val="20"/>
          <w:shd w:val="clear" w:color="auto" w:fill="FFFFFF"/>
        </w:rPr>
        <w:t xml:space="preserve">El Alcalde, p.d. (Decreto núm. 915, de 10 de septiembre de 2015), el director de </w:t>
      </w:r>
      <w:bookmarkStart w:id="0" w:name="_GoBack"/>
      <w:bookmarkEnd w:id="0"/>
      <w:r w:rsidRPr="00581B4A">
        <w:rPr>
          <w:rFonts w:cs="Arial"/>
          <w:color w:val="000000"/>
          <w:sz w:val="20"/>
          <w:szCs w:val="20"/>
          <w:shd w:val="clear" w:color="auto" w:fill="FFFFFF"/>
        </w:rPr>
        <w:t>Servicios Económicos, José Manuel Fernández Villaverde</w:t>
      </w:r>
    </w:p>
    <w:sectPr w:rsidR="00C40459" w:rsidRPr="00581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33"/>
    <w:rsid w:val="00581B4A"/>
    <w:rsid w:val="00720F61"/>
    <w:rsid w:val="00A11AA8"/>
    <w:rsid w:val="00C40459"/>
    <w:rsid w:val="00F53333"/>
    <w:rsid w:val="00F76E1A"/>
    <w:rsid w:val="00FF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  <w:style w:type="character" w:customStyle="1" w:styleId="grammar">
    <w:name w:val="grammar"/>
    <w:basedOn w:val="Fuentedeprrafopredeter"/>
    <w:rsid w:val="00A11A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  <w:style w:type="character" w:customStyle="1" w:styleId="grammar">
    <w:name w:val="grammar"/>
    <w:basedOn w:val="Fuentedeprrafopredeter"/>
    <w:rsid w:val="00A11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4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635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Cachutt</dc:creator>
  <cp:lastModifiedBy>Daniela Cachutt</cp:lastModifiedBy>
  <cp:revision>6</cp:revision>
  <cp:lastPrinted>2022-06-14T07:23:00Z</cp:lastPrinted>
  <dcterms:created xsi:type="dcterms:W3CDTF">2022-06-03T09:56:00Z</dcterms:created>
  <dcterms:modified xsi:type="dcterms:W3CDTF">2022-06-14T07:23:00Z</dcterms:modified>
</cp:coreProperties>
</file>