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6BF6" w:rsidRPr="00506EC0" w:rsidRDefault="00F26BF6" w:rsidP="00F26BF6">
      <w:pPr>
        <w:jc w:val="both"/>
        <w:rPr>
          <w:rFonts w:ascii="Verdana" w:hAnsi="Verdana"/>
          <w:sz w:val="20"/>
          <w:szCs w:val="20"/>
        </w:rPr>
      </w:pPr>
      <w:r w:rsidRPr="00506EC0">
        <w:rPr>
          <w:rFonts w:ascii="Verdana" w:hAnsi="Verdana"/>
          <w:sz w:val="20"/>
          <w:szCs w:val="20"/>
        </w:rPr>
        <w:t>ATESA l’Ordenança reguladora de les bases per a la concessió de subvencions per a la rehabilitació d’habitatges que es posin a disposició de la Borsa d’Habitatges de Lloguer Social, aprovada per acord del Ple de l’ajuntament de 26 de   març de 2019</w:t>
      </w:r>
    </w:p>
    <w:p w:rsidR="00F26BF6" w:rsidRDefault="00F26BF6" w:rsidP="00F26BF6">
      <w:pPr>
        <w:jc w:val="both"/>
        <w:rPr>
          <w:rFonts w:ascii="Verdana" w:hAnsi="Verdana"/>
          <w:sz w:val="20"/>
          <w:szCs w:val="20"/>
        </w:rPr>
      </w:pPr>
      <w:r w:rsidRPr="00506EC0">
        <w:rPr>
          <w:rFonts w:ascii="Verdana" w:hAnsi="Verdana"/>
          <w:sz w:val="20"/>
          <w:szCs w:val="20"/>
        </w:rPr>
        <w:t>ATÈS que l’apartat 6.1 de les referides bases estableix que la concessió de les subvencions es tramitarà per l’Oficina Local d’Habitatge, prèvia convocatòria de concurs públic aprovada per resolució de l’Alcaldia.</w:t>
      </w:r>
    </w:p>
    <w:p w:rsidR="00F26BF6" w:rsidRPr="00506EC0" w:rsidRDefault="00F26BF6" w:rsidP="00F26BF6">
      <w:pPr>
        <w:jc w:val="both"/>
        <w:rPr>
          <w:rFonts w:ascii="Verdana" w:hAnsi="Verdana"/>
          <w:sz w:val="20"/>
          <w:szCs w:val="20"/>
        </w:rPr>
      </w:pPr>
    </w:p>
    <w:p w:rsidR="00F26BF6" w:rsidRDefault="00F26BF6" w:rsidP="00F26BF6">
      <w:pPr>
        <w:jc w:val="both"/>
        <w:rPr>
          <w:rFonts w:ascii="Verdana" w:hAnsi="Verdana"/>
          <w:sz w:val="20"/>
          <w:szCs w:val="20"/>
        </w:rPr>
      </w:pPr>
      <w:r w:rsidRPr="00506EC0">
        <w:rPr>
          <w:rFonts w:ascii="Verdana" w:hAnsi="Verdana"/>
          <w:sz w:val="20"/>
          <w:szCs w:val="20"/>
        </w:rPr>
        <w:t xml:space="preserve">VIST l’informe del director de Serveis Econòmics, de data </w:t>
      </w:r>
      <w:r>
        <w:rPr>
          <w:rFonts w:ascii="Verdana" w:hAnsi="Verdana"/>
          <w:sz w:val="20"/>
          <w:szCs w:val="20"/>
        </w:rPr>
        <w:t>23</w:t>
      </w:r>
      <w:r w:rsidRPr="00506EC0">
        <w:rPr>
          <w:rFonts w:ascii="Verdana" w:hAnsi="Verdana"/>
          <w:sz w:val="20"/>
          <w:szCs w:val="20"/>
        </w:rPr>
        <w:t xml:space="preserve"> de juliol de 2019</w:t>
      </w:r>
    </w:p>
    <w:p w:rsidR="00F26BF6" w:rsidRPr="00506EC0" w:rsidRDefault="00F26BF6" w:rsidP="00F26BF6">
      <w:pPr>
        <w:jc w:val="both"/>
        <w:rPr>
          <w:rFonts w:ascii="Verdana" w:hAnsi="Verdana"/>
          <w:sz w:val="20"/>
          <w:szCs w:val="20"/>
        </w:rPr>
      </w:pPr>
    </w:p>
    <w:p w:rsidR="00F26BF6" w:rsidRDefault="00F26BF6" w:rsidP="00F26BF6">
      <w:pPr>
        <w:jc w:val="both"/>
        <w:rPr>
          <w:rFonts w:ascii="Verdana" w:hAnsi="Verdana"/>
          <w:sz w:val="20"/>
          <w:szCs w:val="20"/>
        </w:rPr>
      </w:pPr>
      <w:r w:rsidRPr="00506EC0">
        <w:rPr>
          <w:rFonts w:ascii="Verdana" w:hAnsi="Verdana"/>
          <w:sz w:val="20"/>
          <w:szCs w:val="20"/>
        </w:rPr>
        <w:t xml:space="preserve">VIST l‘informe de l’interventor accidental, de data </w:t>
      </w:r>
      <w:r>
        <w:rPr>
          <w:rFonts w:ascii="Verdana" w:hAnsi="Verdana"/>
          <w:sz w:val="20"/>
          <w:szCs w:val="20"/>
        </w:rPr>
        <w:t xml:space="preserve">23 </w:t>
      </w:r>
      <w:r w:rsidRPr="00506EC0">
        <w:rPr>
          <w:rFonts w:ascii="Verdana" w:hAnsi="Verdana"/>
          <w:sz w:val="20"/>
          <w:szCs w:val="20"/>
        </w:rPr>
        <w:t>de juliol de 2019 (</w:t>
      </w:r>
      <w:r>
        <w:rPr>
          <w:rFonts w:ascii="Verdana" w:hAnsi="Verdana"/>
          <w:sz w:val="20"/>
          <w:szCs w:val="20"/>
        </w:rPr>
        <w:t>relació comptable núm. 2019.2.0000208R)</w:t>
      </w:r>
    </w:p>
    <w:p w:rsidR="00F26BF6" w:rsidRPr="00506EC0" w:rsidRDefault="00F26BF6" w:rsidP="00F26BF6">
      <w:pPr>
        <w:jc w:val="both"/>
        <w:rPr>
          <w:rFonts w:ascii="Verdana" w:hAnsi="Verdana"/>
          <w:sz w:val="20"/>
          <w:szCs w:val="20"/>
        </w:rPr>
      </w:pPr>
      <w:r w:rsidRPr="00506EC0">
        <w:rPr>
          <w:rFonts w:ascii="Verdana" w:hAnsi="Verdana"/>
          <w:sz w:val="20"/>
          <w:szCs w:val="20"/>
        </w:rPr>
        <w:t xml:space="preserve"> </w:t>
      </w:r>
    </w:p>
    <w:p w:rsidR="00F26BF6" w:rsidRDefault="00F26BF6" w:rsidP="00F26BF6">
      <w:pPr>
        <w:jc w:val="both"/>
        <w:rPr>
          <w:rFonts w:ascii="Verdana" w:hAnsi="Verdana"/>
          <w:sz w:val="20"/>
          <w:szCs w:val="20"/>
        </w:rPr>
      </w:pPr>
      <w:r w:rsidRPr="00506EC0">
        <w:rPr>
          <w:rFonts w:ascii="Verdana" w:hAnsi="Verdana"/>
          <w:sz w:val="20"/>
          <w:szCs w:val="20"/>
        </w:rPr>
        <w:t>ATÈS l’art. 23.2 de la Llei general de subvencions.</w:t>
      </w:r>
    </w:p>
    <w:p w:rsidR="00F26BF6" w:rsidRPr="00506EC0" w:rsidRDefault="00F26BF6" w:rsidP="00F26BF6">
      <w:pPr>
        <w:jc w:val="both"/>
        <w:rPr>
          <w:rFonts w:ascii="Verdana" w:hAnsi="Verdana"/>
          <w:sz w:val="20"/>
          <w:szCs w:val="20"/>
        </w:rPr>
      </w:pPr>
    </w:p>
    <w:p w:rsidR="00F26BF6" w:rsidRDefault="00F26BF6" w:rsidP="00F26BF6">
      <w:pPr>
        <w:pStyle w:val="Textindependent2"/>
        <w:rPr>
          <w:rFonts w:ascii="Verdana" w:hAnsi="Verdana"/>
          <w:bCs/>
          <w:sz w:val="20"/>
          <w:szCs w:val="20"/>
        </w:rPr>
      </w:pPr>
      <w:r w:rsidRPr="00506EC0">
        <w:rPr>
          <w:rFonts w:ascii="Verdana" w:hAnsi="Verdana"/>
          <w:bCs/>
          <w:sz w:val="20"/>
          <w:szCs w:val="20"/>
        </w:rPr>
        <w:t>ATÈS que la competència per a l’aprovació de l’expedient correspon a l’alcalde, d’acord amb l’apartat 6.1 de les bases reguladores del procediment de concessió de les subvencions.</w:t>
      </w:r>
    </w:p>
    <w:p w:rsidR="00F26BF6" w:rsidRPr="00506EC0" w:rsidRDefault="00F26BF6" w:rsidP="00F26BF6">
      <w:pPr>
        <w:pStyle w:val="Textindependent2"/>
        <w:rPr>
          <w:rFonts w:ascii="Verdana" w:hAnsi="Verdana"/>
          <w:bCs/>
          <w:sz w:val="20"/>
          <w:szCs w:val="20"/>
        </w:rPr>
      </w:pPr>
    </w:p>
    <w:p w:rsidR="00F26BF6" w:rsidRDefault="00F26BF6" w:rsidP="00F26BF6">
      <w:pPr>
        <w:jc w:val="both"/>
        <w:rPr>
          <w:rFonts w:ascii="Verdana" w:hAnsi="Verdana"/>
          <w:sz w:val="20"/>
          <w:szCs w:val="20"/>
        </w:rPr>
      </w:pPr>
      <w:r w:rsidRPr="00506EC0">
        <w:rPr>
          <w:rFonts w:ascii="Verdana" w:hAnsi="Verdana"/>
          <w:sz w:val="20"/>
          <w:szCs w:val="20"/>
        </w:rPr>
        <w:t>Aquesta Alcaldia HA RESOLT</w:t>
      </w:r>
    </w:p>
    <w:p w:rsidR="00F26BF6" w:rsidRPr="00506EC0" w:rsidRDefault="00F26BF6" w:rsidP="00F26BF6">
      <w:pPr>
        <w:jc w:val="both"/>
        <w:rPr>
          <w:rFonts w:ascii="Verdana" w:hAnsi="Verdana"/>
          <w:sz w:val="20"/>
          <w:szCs w:val="20"/>
        </w:rPr>
      </w:pPr>
    </w:p>
    <w:p w:rsidR="00F26BF6" w:rsidRDefault="00F26BF6" w:rsidP="00F26BF6">
      <w:pPr>
        <w:jc w:val="both"/>
        <w:rPr>
          <w:rFonts w:ascii="Verdana" w:hAnsi="Verdana"/>
          <w:sz w:val="20"/>
          <w:szCs w:val="20"/>
        </w:rPr>
      </w:pPr>
      <w:r w:rsidRPr="00506EC0">
        <w:rPr>
          <w:rFonts w:ascii="Verdana" w:hAnsi="Verdana"/>
          <w:sz w:val="20"/>
          <w:szCs w:val="20"/>
        </w:rPr>
        <w:t xml:space="preserve">PRIMER.- </w:t>
      </w:r>
      <w:r w:rsidRPr="00506EC0">
        <w:rPr>
          <w:rFonts w:ascii="Verdana" w:hAnsi="Verdana"/>
          <w:b/>
          <w:bCs/>
          <w:sz w:val="20"/>
          <w:szCs w:val="20"/>
        </w:rPr>
        <w:t xml:space="preserve">Aprovar </w:t>
      </w:r>
      <w:r w:rsidRPr="00506EC0">
        <w:rPr>
          <w:rFonts w:ascii="Verdana" w:hAnsi="Verdana"/>
          <w:sz w:val="20"/>
          <w:szCs w:val="20"/>
        </w:rPr>
        <w:t xml:space="preserve"> la convocatòria del procediment per a la concessió de subvencions per a la rehabilitació d’habitatges que es posin a disposició de la Borsa d’Habitatges de Lloguer Social per a l’any 2019, en els termes següents:</w:t>
      </w:r>
    </w:p>
    <w:p w:rsidR="00F26BF6" w:rsidRDefault="00F26BF6" w:rsidP="00F26BF6">
      <w:pPr>
        <w:jc w:val="both"/>
        <w:rPr>
          <w:rFonts w:ascii="Verdana" w:hAnsi="Verdana"/>
          <w:sz w:val="20"/>
          <w:szCs w:val="20"/>
        </w:rPr>
      </w:pPr>
    </w:p>
    <w:p w:rsidR="00F26BF6" w:rsidRDefault="00F26BF6" w:rsidP="00F26BF6">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506EC0">
        <w:rPr>
          <w:rFonts w:ascii="Verdana" w:hAnsi="Verdana"/>
          <w:sz w:val="20"/>
          <w:szCs w:val="20"/>
        </w:rPr>
        <w:t>La convocatòria es regeix pel text refós de les bases reguladores publicat en el Butlletí Oficial de la Província de Barcelona d’11 de juliol de 2019</w:t>
      </w:r>
    </w:p>
    <w:p w:rsidR="00F26BF6" w:rsidRDefault="00F26BF6" w:rsidP="00F26BF6">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506EC0">
        <w:rPr>
          <w:rFonts w:ascii="Verdana" w:hAnsi="Verdana"/>
          <w:sz w:val="20"/>
          <w:szCs w:val="20"/>
        </w:rPr>
        <w:t>La quantia global màxima de les subvencions convocades a distribuir és de 63.668,00 EUR i la subvenció s’imputa a la partida A1-1522-780.04 del pressupost municipal de 2019.  Per resolució de l’Alcaldia, i amb anterioritat a la finalització del termini de presentació de sol·licituds, podrà incrementar-se aquesta quantia global màxima.</w:t>
      </w:r>
    </w:p>
    <w:p w:rsidR="00F26BF6" w:rsidRDefault="00F26BF6" w:rsidP="00F26BF6">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506EC0">
        <w:rPr>
          <w:rFonts w:ascii="Verdana" w:hAnsi="Verdana"/>
          <w:sz w:val="20"/>
          <w:szCs w:val="20"/>
        </w:rPr>
        <w:t xml:space="preserve">La quantia de la subvenció serà del 100 per cent del cost de les obres a realitzar, amb un import màxim per a cada persona sol·licitant de 1.500,00 EUR </w:t>
      </w:r>
    </w:p>
    <w:p w:rsidR="00F26BF6" w:rsidRDefault="00F26BF6" w:rsidP="00F26BF6">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506EC0">
        <w:rPr>
          <w:rFonts w:ascii="Verdana" w:hAnsi="Verdana"/>
          <w:sz w:val="20"/>
          <w:szCs w:val="20"/>
        </w:rPr>
        <w:t>La concessió s’efectua mitjançant un règim de concurrència no competitiva.</w:t>
      </w:r>
    </w:p>
    <w:p w:rsidR="00F26BF6" w:rsidRDefault="00F26BF6" w:rsidP="00F26BF6">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506EC0">
        <w:rPr>
          <w:rFonts w:ascii="Verdana" w:hAnsi="Verdana"/>
          <w:sz w:val="20"/>
          <w:szCs w:val="20"/>
        </w:rPr>
        <w:t>L’instructor del procediment serà la persona titular de la Regidoria competent en matèria d’habitatge, i l’òrgan competent per a la seva resolució serà l’Alcaldia.</w:t>
      </w:r>
    </w:p>
    <w:p w:rsidR="00F26BF6" w:rsidRDefault="00F26BF6" w:rsidP="00F26BF6">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506EC0">
        <w:rPr>
          <w:rFonts w:ascii="Verdana" w:hAnsi="Verdana"/>
          <w:sz w:val="20"/>
          <w:szCs w:val="20"/>
        </w:rPr>
        <w:t>El termini per a presentar les sol·licituds és des de la publicació de la convocatòria en el Butlletí Oficial de la Província de Barcelona fins el 30 de novembre de 2019, inclusivament.</w:t>
      </w:r>
    </w:p>
    <w:p w:rsidR="00F26BF6" w:rsidRDefault="00F26BF6" w:rsidP="00F26BF6">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506EC0">
        <w:rPr>
          <w:rFonts w:ascii="Verdana" w:hAnsi="Verdana"/>
          <w:sz w:val="20"/>
          <w:szCs w:val="20"/>
        </w:rPr>
        <w:t>Les obres objecte de subvenció han d’haver-se iniciat a partir de l’1 de gener de 2019</w:t>
      </w:r>
    </w:p>
    <w:p w:rsidR="00F26BF6" w:rsidRDefault="00F26BF6" w:rsidP="00F26BF6">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506EC0">
        <w:rPr>
          <w:rFonts w:ascii="Verdana" w:hAnsi="Verdana"/>
          <w:sz w:val="20"/>
          <w:szCs w:val="20"/>
        </w:rPr>
        <w:t xml:space="preserve">Les persones interessades hauran de presentar la sol·licitud corresponent en el Registre General de l’ajuntament, a través de l’Oficina Local d’Habitatge (Palau </w:t>
      </w:r>
      <w:proofErr w:type="spellStart"/>
      <w:r w:rsidRPr="00506EC0">
        <w:rPr>
          <w:rFonts w:ascii="Verdana" w:hAnsi="Verdana"/>
          <w:sz w:val="20"/>
          <w:szCs w:val="20"/>
        </w:rPr>
        <w:t>Tolrà</w:t>
      </w:r>
      <w:proofErr w:type="spellEnd"/>
      <w:r w:rsidRPr="00506EC0">
        <w:rPr>
          <w:rFonts w:ascii="Verdana" w:hAnsi="Verdana"/>
          <w:sz w:val="20"/>
          <w:szCs w:val="20"/>
        </w:rPr>
        <w:t xml:space="preserve">, passeig </w:t>
      </w:r>
      <w:proofErr w:type="spellStart"/>
      <w:r w:rsidRPr="00506EC0">
        <w:rPr>
          <w:rFonts w:ascii="Verdana" w:hAnsi="Verdana"/>
          <w:sz w:val="20"/>
          <w:szCs w:val="20"/>
        </w:rPr>
        <w:t>Tolrà</w:t>
      </w:r>
      <w:proofErr w:type="spellEnd"/>
      <w:r w:rsidRPr="00506EC0">
        <w:rPr>
          <w:rFonts w:ascii="Verdana" w:hAnsi="Verdana"/>
          <w:sz w:val="20"/>
          <w:szCs w:val="20"/>
        </w:rPr>
        <w:t>, 1, planta baixa), en el model normalitzat que es pot obtenir a la pàgina web de l’ajuntament (</w:t>
      </w:r>
      <w:hyperlink r:id="rId4" w:history="1">
        <w:r w:rsidRPr="00506EC0">
          <w:rPr>
            <w:rStyle w:val="Enlla"/>
            <w:rFonts w:ascii="Verdana" w:hAnsi="Verdana"/>
            <w:sz w:val="20"/>
            <w:szCs w:val="20"/>
          </w:rPr>
          <w:t>www.castellarvalles.cat</w:t>
        </w:r>
      </w:hyperlink>
      <w:r w:rsidRPr="00506EC0">
        <w:rPr>
          <w:rFonts w:ascii="Verdana" w:hAnsi="Verdana"/>
          <w:sz w:val="20"/>
          <w:szCs w:val="20"/>
        </w:rPr>
        <w:t>) i adjuntant la documentació que es detalla a l’apartat 5.2 de les bases reguladores del procediment.</w:t>
      </w:r>
    </w:p>
    <w:p w:rsidR="00F26BF6" w:rsidRPr="00506EC0" w:rsidRDefault="00F26BF6" w:rsidP="00F26BF6">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506EC0">
        <w:rPr>
          <w:rFonts w:ascii="Verdana" w:hAnsi="Verdana"/>
          <w:sz w:val="20"/>
          <w:szCs w:val="20"/>
        </w:rPr>
        <w:t>En aquest procediment es substitueix la notificació individual per la publicació que es farà en el tauler d’anuncis de la corporació.</w:t>
      </w:r>
    </w:p>
    <w:p w:rsidR="00F26BF6" w:rsidRPr="00506EC0" w:rsidRDefault="00F26BF6" w:rsidP="00F26BF6">
      <w:pPr>
        <w:pStyle w:val="Sagniadetextindependent"/>
        <w:spacing w:after="0"/>
        <w:ind w:left="0"/>
        <w:jc w:val="both"/>
        <w:rPr>
          <w:rFonts w:ascii="Verdana" w:hAnsi="Verdana"/>
          <w:sz w:val="20"/>
          <w:szCs w:val="20"/>
        </w:rPr>
      </w:pPr>
    </w:p>
    <w:p w:rsidR="00F26BF6" w:rsidRDefault="00F26BF6" w:rsidP="00F26BF6">
      <w:pPr>
        <w:pStyle w:val="Sagniadetextindependent"/>
        <w:spacing w:after="0"/>
        <w:ind w:left="0"/>
        <w:jc w:val="both"/>
        <w:rPr>
          <w:rFonts w:ascii="Verdana" w:hAnsi="Verdana"/>
          <w:sz w:val="20"/>
          <w:szCs w:val="20"/>
        </w:rPr>
      </w:pPr>
      <w:r w:rsidRPr="00506EC0">
        <w:rPr>
          <w:rFonts w:ascii="Verdana" w:hAnsi="Verdana"/>
          <w:sz w:val="20"/>
          <w:szCs w:val="20"/>
        </w:rPr>
        <w:t xml:space="preserve">SEGON.- </w:t>
      </w:r>
      <w:r w:rsidRPr="00506EC0">
        <w:rPr>
          <w:rFonts w:ascii="Verdana" w:hAnsi="Verdana"/>
          <w:b/>
          <w:sz w:val="20"/>
          <w:szCs w:val="20"/>
        </w:rPr>
        <w:t>Retenir</w:t>
      </w:r>
      <w:r w:rsidRPr="00506EC0">
        <w:rPr>
          <w:rFonts w:ascii="Verdana" w:hAnsi="Verdana"/>
          <w:sz w:val="20"/>
          <w:szCs w:val="20"/>
        </w:rPr>
        <w:t xml:space="preserve"> crèdit per un import de 63.668,00 EUR a càrrec de la partida A1-1522-780.04 del pressupost municipal.</w:t>
      </w:r>
    </w:p>
    <w:p w:rsidR="00F26BF6" w:rsidRPr="00506EC0" w:rsidRDefault="00F26BF6" w:rsidP="00F26BF6">
      <w:pPr>
        <w:pStyle w:val="Sagniadetextindependent"/>
        <w:spacing w:after="0"/>
        <w:ind w:left="0"/>
        <w:jc w:val="both"/>
        <w:rPr>
          <w:rFonts w:ascii="Verdana" w:hAnsi="Verdana"/>
          <w:sz w:val="20"/>
          <w:szCs w:val="20"/>
        </w:rPr>
      </w:pPr>
    </w:p>
    <w:p w:rsidR="00F26BF6" w:rsidRDefault="00F26BF6" w:rsidP="00F26BF6">
      <w:pPr>
        <w:jc w:val="both"/>
        <w:rPr>
          <w:rFonts w:ascii="Verdana" w:hAnsi="Verdana"/>
          <w:sz w:val="20"/>
          <w:szCs w:val="20"/>
        </w:rPr>
      </w:pPr>
      <w:r w:rsidRPr="00506EC0">
        <w:rPr>
          <w:rFonts w:ascii="Verdana" w:hAnsi="Verdana"/>
          <w:sz w:val="20"/>
          <w:szCs w:val="20"/>
        </w:rPr>
        <w:t xml:space="preserve">TERCER.- </w:t>
      </w:r>
      <w:r w:rsidRPr="00506EC0">
        <w:rPr>
          <w:rFonts w:ascii="Verdana" w:hAnsi="Verdana"/>
          <w:b/>
          <w:bCs/>
          <w:sz w:val="20"/>
          <w:szCs w:val="20"/>
        </w:rPr>
        <w:t>Publicar</w:t>
      </w:r>
      <w:r w:rsidRPr="00506EC0">
        <w:rPr>
          <w:rFonts w:ascii="Verdana" w:hAnsi="Verdana"/>
          <w:sz w:val="20"/>
          <w:szCs w:val="20"/>
        </w:rPr>
        <w:t xml:space="preserve"> la convocatòria al Butlletí Oficial de la Província de Barcelona.</w:t>
      </w:r>
    </w:p>
    <w:p w:rsidR="00F26BF6" w:rsidRPr="00506EC0" w:rsidRDefault="00F26BF6" w:rsidP="00F26BF6">
      <w:pPr>
        <w:jc w:val="both"/>
        <w:rPr>
          <w:rFonts w:ascii="Verdana" w:hAnsi="Verdana" w:cs="Verdana"/>
          <w:sz w:val="20"/>
          <w:szCs w:val="20"/>
        </w:rPr>
      </w:pPr>
    </w:p>
    <w:p w:rsidR="006A580B" w:rsidRDefault="006A580B">
      <w:bookmarkStart w:id="0" w:name="_GoBack"/>
      <w:bookmarkEnd w:id="0"/>
    </w:p>
    <w:sectPr w:rsidR="006A580B" w:rsidSect="00816F60">
      <w:headerReference w:type="even" r:id="rId5"/>
      <w:headerReference w:type="default" r:id="rId6"/>
      <w:footerReference w:type="even" r:id="rId7"/>
      <w:footerReference w:type="default" r:id="rId8"/>
      <w:headerReference w:type="first" r:id="rId9"/>
      <w:footerReference w:type="first" r:id="rId10"/>
      <w:pgSz w:w="11906" w:h="16838"/>
      <w:pgMar w:top="3235"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D33" w:rsidRDefault="00F26BF6">
    <w:pPr>
      <w:pStyle w:val="Peu"/>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D33" w:rsidRDefault="00F26BF6">
    <w:pPr>
      <w:pStyle w:val="Peu"/>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D33" w:rsidRDefault="00F26BF6">
    <w:pPr>
      <w:pStyle w:val="Peu"/>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D33" w:rsidRDefault="00F26BF6">
    <w:pPr>
      <w:pStyle w:val="Capaler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3B0" w:rsidRDefault="00F26BF6" w:rsidP="00816F60">
    <w:pPr>
      <w:rPr>
        <w:rFonts w:ascii="Verdana" w:hAnsi="Verdana" w:cs="Verdana"/>
        <w:sz w:val="20"/>
        <w:szCs w:val="20"/>
      </w:rPr>
    </w:pPr>
    <w:r>
      <w:rPr>
        <w:noProof/>
        <w:lang w:eastAsia="ca-ES"/>
      </w:rPr>
      <w:drawing>
        <wp:inline distT="0" distB="0" distL="0" distR="0">
          <wp:extent cx="1095375" cy="771525"/>
          <wp:effectExtent l="0" t="0" r="9525" b="9525"/>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1525"/>
                  </a:xfrm>
                  <a:prstGeom prst="rect">
                    <a:avLst/>
                  </a:prstGeom>
                  <a:noFill/>
                  <a:ln>
                    <a:noFill/>
                  </a:ln>
                </pic:spPr>
              </pic:pic>
            </a:graphicData>
          </a:graphic>
        </wp:inline>
      </w:drawing>
    </w:r>
  </w:p>
  <w:p w:rsidR="009773B0" w:rsidRPr="00310156" w:rsidRDefault="00F26BF6" w:rsidP="00505C44">
    <w:pPr>
      <w:jc w:val="both"/>
      <w:rPr>
        <w:rFonts w:ascii="Verdana" w:hAnsi="Verdana" w:cs="Verdana"/>
        <w:sz w:val="16"/>
        <w:szCs w:val="16"/>
      </w:rPr>
    </w:pPr>
  </w:p>
  <w:p w:rsidR="009773B0" w:rsidRPr="00310156" w:rsidRDefault="00F26BF6" w:rsidP="00505C44">
    <w:pPr>
      <w:jc w:val="both"/>
      <w:rPr>
        <w:rFonts w:ascii="Verdana" w:hAnsi="Verdana" w:cs="Verdana"/>
        <w:sz w:val="16"/>
        <w:szCs w:val="16"/>
      </w:rPr>
    </w:pPr>
    <w:r w:rsidRPr="00310156">
      <w:rPr>
        <w:rFonts w:ascii="Verdana" w:hAnsi="Verdana" w:cs="Verdana"/>
        <w:sz w:val="16"/>
        <w:szCs w:val="16"/>
      </w:rPr>
      <w:t xml:space="preserve">Nº de proposta: </w:t>
    </w:r>
    <w:r>
      <w:rPr>
        <w:rFonts w:ascii="Verdana" w:hAnsi="Verdana" w:cs="Verdana"/>
        <w:sz w:val="16"/>
        <w:szCs w:val="16"/>
      </w:rPr>
      <w:t>PRP2019/1327</w:t>
    </w:r>
    <w:r w:rsidRPr="00310156">
      <w:rPr>
        <w:rFonts w:ascii="Verdana" w:hAnsi="Verdana" w:cs="Verdana"/>
        <w:sz w:val="16"/>
        <w:szCs w:val="16"/>
      </w:rPr>
      <w:t xml:space="preserve">  </w:t>
    </w:r>
    <w:r>
      <w:rPr>
        <w:rFonts w:ascii="Verdana" w:hAnsi="Verdana" w:cs="Verdana"/>
        <w:sz w:val="16"/>
        <w:szCs w:val="16"/>
      </w:rPr>
      <w:t>23/07/2019</w:t>
    </w:r>
  </w:p>
  <w:p w:rsidR="009773B0" w:rsidRPr="00310156" w:rsidRDefault="00F26BF6" w:rsidP="00505C44">
    <w:pPr>
      <w:jc w:val="both"/>
      <w:rPr>
        <w:rFonts w:ascii="Verdana" w:hAnsi="Verdana" w:cs="Verdana"/>
        <w:sz w:val="16"/>
        <w:szCs w:val="16"/>
      </w:rPr>
    </w:pPr>
    <w:r w:rsidRPr="00310156">
      <w:rPr>
        <w:rFonts w:ascii="Verdana" w:hAnsi="Verdana" w:cs="Verdana"/>
        <w:sz w:val="16"/>
        <w:szCs w:val="16"/>
      </w:rPr>
      <w:t xml:space="preserve">Títol: </w:t>
    </w:r>
    <w:r>
      <w:rPr>
        <w:rFonts w:ascii="Verdana" w:hAnsi="Verdana" w:cs="Verdana"/>
        <w:sz w:val="16"/>
        <w:szCs w:val="16"/>
      </w:rPr>
      <w:t>Aprovar convocatòri</w:t>
    </w:r>
    <w:r>
      <w:rPr>
        <w:rFonts w:ascii="Verdana" w:hAnsi="Verdana" w:cs="Verdana"/>
        <w:sz w:val="16"/>
        <w:szCs w:val="16"/>
      </w:rPr>
      <w:t>a</w:t>
    </w:r>
    <w:r>
      <w:rPr>
        <w:rFonts w:ascii="Verdana" w:hAnsi="Verdana" w:cs="Verdana"/>
        <w:sz w:val="16"/>
        <w:szCs w:val="16"/>
      </w:rPr>
      <w:t xml:space="preserve"> del procediment per a la concessió de subvencions per a la rehabilitació d'habitatges que es posin a disposició de la Borsa d'Habitatges de Lloguer Social per a l'any 2019</w:t>
    </w:r>
  </w:p>
  <w:p w:rsidR="009773B0" w:rsidRPr="00310156" w:rsidRDefault="00F26BF6" w:rsidP="00505C44">
    <w:pPr>
      <w:jc w:val="both"/>
      <w:rPr>
        <w:rFonts w:ascii="Verdana" w:hAnsi="Verdana" w:cs="Verdana"/>
        <w:sz w:val="16"/>
        <w:szCs w:val="16"/>
      </w:rPr>
    </w:pPr>
    <w:r w:rsidRPr="00310156">
      <w:rPr>
        <w:rFonts w:ascii="Verdana" w:hAnsi="Verdana" w:cs="Verdana"/>
        <w:sz w:val="16"/>
        <w:szCs w:val="16"/>
      </w:rPr>
      <w:t xml:space="preserve">Òrgan resolutori: </w:t>
    </w:r>
    <w:r>
      <w:rPr>
        <w:rFonts w:ascii="Verdana" w:hAnsi="Verdana" w:cs="Verdana"/>
        <w:sz w:val="16"/>
        <w:szCs w:val="16"/>
      </w:rPr>
      <w:t>Alcaldia</w:t>
    </w:r>
  </w:p>
  <w:p w:rsidR="009773B0" w:rsidRPr="00310156" w:rsidRDefault="00F26BF6" w:rsidP="00505C44">
    <w:pPr>
      <w:jc w:val="both"/>
      <w:rPr>
        <w:rFonts w:ascii="Verdana" w:hAnsi="Verdana" w:cs="Verdana"/>
        <w:sz w:val="16"/>
        <w:szCs w:val="16"/>
      </w:rPr>
    </w:pPr>
    <w:r w:rsidRPr="00310156">
      <w:rPr>
        <w:rFonts w:ascii="Verdana" w:hAnsi="Verdana" w:cs="Verdana"/>
        <w:sz w:val="16"/>
        <w:szCs w:val="16"/>
      </w:rPr>
      <w:t xml:space="preserve">Regidoria: </w:t>
    </w:r>
    <w:r>
      <w:rPr>
        <w:rFonts w:ascii="Verdana" w:hAnsi="Verdana" w:cs="Verdana"/>
        <w:sz w:val="16"/>
        <w:szCs w:val="16"/>
      </w:rPr>
      <w:t>Regidoria d'Economia</w:t>
    </w:r>
  </w:p>
  <w:p w:rsidR="009773B0" w:rsidRDefault="00F26BF6">
    <w:pPr>
      <w:pStyle w:val="Capalera"/>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D33" w:rsidRDefault="00F26BF6">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BF6"/>
    <w:rsid w:val="006A580B"/>
    <w:rsid w:val="00F26BF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6F8A6D-576A-4DFB-A45D-9778A1CBA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6BF6"/>
    <w:pPr>
      <w:spacing w:after="0" w:line="240" w:lineRule="auto"/>
    </w:pPr>
    <w:rPr>
      <w:rFonts w:ascii="Arial" w:eastAsia="Times New Roman" w:hAnsi="Arial" w:cs="Arial"/>
      <w:sz w:val="24"/>
      <w:szCs w:val="24"/>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semiHidden/>
    <w:rsid w:val="00F26BF6"/>
    <w:pPr>
      <w:tabs>
        <w:tab w:val="center" w:pos="4252"/>
        <w:tab w:val="right" w:pos="8504"/>
      </w:tabs>
    </w:pPr>
    <w:rPr>
      <w:rFonts w:ascii="Calibri" w:eastAsia="Calibri" w:hAnsi="Calibri" w:cs="Calibri"/>
      <w:sz w:val="22"/>
      <w:szCs w:val="22"/>
      <w:lang w:eastAsia="en-US"/>
    </w:rPr>
  </w:style>
  <w:style w:type="character" w:customStyle="1" w:styleId="CapaleraCar">
    <w:name w:val="Capçalera Car"/>
    <w:basedOn w:val="Tipusdelletraperdefectedelpargraf"/>
    <w:link w:val="Capalera"/>
    <w:uiPriority w:val="99"/>
    <w:semiHidden/>
    <w:rsid w:val="00F26BF6"/>
    <w:rPr>
      <w:rFonts w:ascii="Calibri" w:eastAsia="Calibri" w:hAnsi="Calibri" w:cs="Calibri"/>
    </w:rPr>
  </w:style>
  <w:style w:type="paragraph" w:styleId="Peu">
    <w:name w:val="footer"/>
    <w:basedOn w:val="Normal"/>
    <w:link w:val="PeuCar"/>
    <w:uiPriority w:val="99"/>
    <w:semiHidden/>
    <w:rsid w:val="00F26BF6"/>
    <w:pPr>
      <w:tabs>
        <w:tab w:val="center" w:pos="4252"/>
        <w:tab w:val="right" w:pos="8504"/>
      </w:tabs>
    </w:pPr>
    <w:rPr>
      <w:rFonts w:ascii="Calibri" w:eastAsia="Calibri" w:hAnsi="Calibri" w:cs="Calibri"/>
      <w:sz w:val="22"/>
      <w:szCs w:val="22"/>
      <w:lang w:eastAsia="en-US"/>
    </w:rPr>
  </w:style>
  <w:style w:type="character" w:customStyle="1" w:styleId="PeuCar">
    <w:name w:val="Peu Car"/>
    <w:basedOn w:val="Tipusdelletraperdefectedelpargraf"/>
    <w:link w:val="Peu"/>
    <w:uiPriority w:val="99"/>
    <w:semiHidden/>
    <w:rsid w:val="00F26BF6"/>
    <w:rPr>
      <w:rFonts w:ascii="Calibri" w:eastAsia="Calibri" w:hAnsi="Calibri" w:cs="Calibri"/>
    </w:rPr>
  </w:style>
  <w:style w:type="paragraph" w:styleId="Textindependent2">
    <w:name w:val="Body Text 2"/>
    <w:basedOn w:val="Normal"/>
    <w:link w:val="Textindependent2Car"/>
    <w:uiPriority w:val="99"/>
    <w:semiHidden/>
    <w:rsid w:val="00F26BF6"/>
    <w:pPr>
      <w:jc w:val="both"/>
    </w:pPr>
    <w:rPr>
      <w:sz w:val="22"/>
      <w:szCs w:val="22"/>
    </w:rPr>
  </w:style>
  <w:style w:type="character" w:customStyle="1" w:styleId="Textindependent2Car">
    <w:name w:val="Text independent 2 Car"/>
    <w:basedOn w:val="Tipusdelletraperdefectedelpargraf"/>
    <w:link w:val="Textindependent2"/>
    <w:uiPriority w:val="99"/>
    <w:semiHidden/>
    <w:rsid w:val="00F26BF6"/>
    <w:rPr>
      <w:rFonts w:ascii="Arial" w:eastAsia="Times New Roman" w:hAnsi="Arial" w:cs="Arial"/>
      <w:lang w:eastAsia="es-ES"/>
    </w:rPr>
  </w:style>
  <w:style w:type="paragraph" w:styleId="Sagniadetextindependent">
    <w:name w:val="Body Text Indent"/>
    <w:basedOn w:val="Normal"/>
    <w:link w:val="SagniadetextindependentCar"/>
    <w:uiPriority w:val="99"/>
    <w:semiHidden/>
    <w:unhideWhenUsed/>
    <w:rsid w:val="00F26BF6"/>
    <w:pPr>
      <w:spacing w:after="120"/>
      <w:ind w:left="283"/>
    </w:pPr>
  </w:style>
  <w:style w:type="character" w:customStyle="1" w:styleId="SagniadetextindependentCar">
    <w:name w:val="Sagnia de text independent Car"/>
    <w:basedOn w:val="Tipusdelletraperdefectedelpargraf"/>
    <w:link w:val="Sagniadetextindependent"/>
    <w:uiPriority w:val="99"/>
    <w:semiHidden/>
    <w:rsid w:val="00F26BF6"/>
    <w:rPr>
      <w:rFonts w:ascii="Arial" w:eastAsia="Times New Roman" w:hAnsi="Arial" w:cs="Arial"/>
      <w:sz w:val="24"/>
      <w:szCs w:val="24"/>
      <w:lang w:eastAsia="es-ES"/>
    </w:rPr>
  </w:style>
  <w:style w:type="character" w:styleId="Enlla">
    <w:name w:val="Hyperlink"/>
    <w:basedOn w:val="Tipusdelletraperdefectedelpargraf"/>
    <w:semiHidden/>
    <w:unhideWhenUsed/>
    <w:rsid w:val="00F26B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hyperlink" Target="http://www.castellarvalles.cat" TargetMode="Externa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464</Words>
  <Characters>2650</Characters>
  <Application>Microsoft Office Word</Application>
  <DocSecurity>0</DocSecurity>
  <Lines>22</Lines>
  <Paragraphs>6</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Jeannette Mabras</dc:creator>
  <cp:keywords/>
  <dc:description/>
  <cp:lastModifiedBy>Jeannette Mabras</cp:lastModifiedBy>
  <cp:revision>1</cp:revision>
  <dcterms:created xsi:type="dcterms:W3CDTF">2023-11-17T07:49:00Z</dcterms:created>
  <dcterms:modified xsi:type="dcterms:W3CDTF">2023-11-17T07:50:00Z</dcterms:modified>
</cp:coreProperties>
</file>