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896DFD">
        <w:rPr>
          <w:rFonts w:ascii="Times New Roman" w:hAnsi="Times New Roman"/>
          <w:b w:val="0"/>
          <w:bCs w:val="0"/>
        </w:rPr>
        <w:t>13</w:t>
      </w:r>
      <w:r w:rsidRPr="00AF097A">
        <w:rPr>
          <w:rFonts w:ascii="Times New Roman" w:hAnsi="Times New Roman"/>
          <w:b w:val="0"/>
          <w:bCs w:val="0"/>
        </w:rPr>
        <w:t xml:space="preserve"> de </w:t>
      </w:r>
      <w:r w:rsidR="00384DC6">
        <w:rPr>
          <w:rFonts w:ascii="Times New Roman" w:hAnsi="Times New Roman"/>
          <w:b w:val="0"/>
          <w:bCs w:val="0"/>
        </w:rPr>
        <w:t>noviembre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896DFD" w:rsidRPr="00896DFD" w:rsidRDefault="006E4EA0" w:rsidP="00896DFD">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896DFD" w:rsidRPr="00896DFD">
        <w:rPr>
          <w:rFonts w:ascii="Times New Roman" w:hAnsi="Times New Roman"/>
          <w:b w:val="0"/>
          <w:bCs w:val="0"/>
          <w:i/>
        </w:rPr>
        <w:t xml:space="preserve">Aprobar una subvención a favor de la Sociedad Artística La Troya en los siguientes términos: </w:t>
      </w:r>
    </w:p>
    <w:p w:rsidR="00896DFD" w:rsidRPr="00896DFD" w:rsidRDefault="00896DFD" w:rsidP="00896DFD">
      <w:pPr>
        <w:widowControl/>
        <w:autoSpaceDE/>
        <w:autoSpaceDN/>
        <w:adjustRightInd/>
        <w:spacing w:line="360" w:lineRule="auto"/>
        <w:ind w:firstLine="708"/>
        <w:jc w:val="both"/>
        <w:rPr>
          <w:rFonts w:ascii="Times New Roman" w:hAnsi="Times New Roman"/>
          <w:b w:val="0"/>
          <w:bCs w:val="0"/>
          <w:i/>
        </w:rPr>
      </w:pPr>
      <w:r w:rsidRPr="00896DFD">
        <w:rPr>
          <w:rFonts w:ascii="Times New Roman" w:hAnsi="Times New Roman"/>
          <w:b w:val="0"/>
          <w:bCs w:val="0"/>
          <w:i/>
        </w:rPr>
        <w:t>- Importe: 6.000,00 €.</w:t>
      </w:r>
    </w:p>
    <w:p w:rsidR="00896DFD" w:rsidRPr="00896DFD" w:rsidRDefault="00896DFD" w:rsidP="00896DFD">
      <w:pPr>
        <w:widowControl/>
        <w:autoSpaceDE/>
        <w:autoSpaceDN/>
        <w:adjustRightInd/>
        <w:spacing w:line="360" w:lineRule="auto"/>
        <w:ind w:firstLine="708"/>
        <w:jc w:val="both"/>
        <w:rPr>
          <w:rFonts w:ascii="Times New Roman" w:hAnsi="Times New Roman"/>
          <w:b w:val="0"/>
          <w:bCs w:val="0"/>
          <w:i/>
        </w:rPr>
      </w:pPr>
      <w:r w:rsidRPr="00896DFD">
        <w:rPr>
          <w:rFonts w:ascii="Times New Roman" w:hAnsi="Times New Roman"/>
          <w:b w:val="0"/>
          <w:bCs w:val="0"/>
          <w:i/>
        </w:rPr>
        <w:t xml:space="preserve">- Objeto: Gastos de funcionamiento de la entidad, correspondientes al año 2023. </w:t>
      </w:r>
    </w:p>
    <w:p w:rsidR="00896DFD" w:rsidRPr="00896DFD" w:rsidRDefault="00896DFD" w:rsidP="00896DFD">
      <w:pPr>
        <w:widowControl/>
        <w:autoSpaceDE/>
        <w:autoSpaceDN/>
        <w:adjustRightInd/>
        <w:spacing w:line="360" w:lineRule="auto"/>
        <w:ind w:firstLine="708"/>
        <w:jc w:val="both"/>
        <w:rPr>
          <w:rFonts w:ascii="Times New Roman" w:hAnsi="Times New Roman"/>
          <w:b w:val="0"/>
          <w:bCs w:val="0"/>
          <w:i/>
        </w:rPr>
      </w:pPr>
      <w:r w:rsidRPr="00896DFD">
        <w:rPr>
          <w:rFonts w:ascii="Times New Roman" w:hAnsi="Times New Roman"/>
          <w:b w:val="0"/>
          <w:bCs w:val="0"/>
          <w:i/>
        </w:rPr>
        <w:t xml:space="preserve">- Justificación: la subvención se justificará mediante la presentación de la cuenta justificativa, todo </w:t>
      </w:r>
      <w:r>
        <w:rPr>
          <w:rFonts w:ascii="Times New Roman" w:hAnsi="Times New Roman"/>
          <w:b w:val="0"/>
          <w:bCs w:val="0"/>
          <w:i/>
        </w:rPr>
        <w:t>e</w:t>
      </w:r>
      <w:r w:rsidRPr="00896DFD">
        <w:rPr>
          <w:rFonts w:ascii="Times New Roman" w:hAnsi="Times New Roman"/>
          <w:b w:val="0"/>
          <w:bCs w:val="0"/>
          <w:i/>
        </w:rPr>
        <w:t xml:space="preserve">sto de conformidad con </w:t>
      </w:r>
      <w:r>
        <w:rPr>
          <w:rFonts w:ascii="Times New Roman" w:hAnsi="Times New Roman"/>
          <w:b w:val="0"/>
          <w:bCs w:val="0"/>
          <w:i/>
        </w:rPr>
        <w:t>lo</w:t>
      </w:r>
      <w:r w:rsidRPr="00896DFD">
        <w:rPr>
          <w:rFonts w:ascii="Times New Roman" w:hAnsi="Times New Roman"/>
          <w:b w:val="0"/>
          <w:bCs w:val="0"/>
          <w:i/>
        </w:rPr>
        <w:t xml:space="preserve"> que disponen l</w:t>
      </w:r>
      <w:r>
        <w:rPr>
          <w:rFonts w:ascii="Times New Roman" w:hAnsi="Times New Roman"/>
          <w:b w:val="0"/>
          <w:bCs w:val="0"/>
          <w:i/>
        </w:rPr>
        <w:t>os artículos 30 y 31 de la Ley G</w:t>
      </w:r>
      <w:r w:rsidRPr="00896DFD">
        <w:rPr>
          <w:rFonts w:ascii="Times New Roman" w:hAnsi="Times New Roman"/>
          <w:b w:val="0"/>
          <w:bCs w:val="0"/>
          <w:i/>
        </w:rPr>
        <w:t xml:space="preserve">eneral de </w:t>
      </w:r>
      <w:r>
        <w:rPr>
          <w:rFonts w:ascii="Times New Roman" w:hAnsi="Times New Roman"/>
          <w:b w:val="0"/>
          <w:bCs w:val="0"/>
          <w:i/>
        </w:rPr>
        <w:t>S</w:t>
      </w:r>
      <w:r w:rsidRPr="00896DFD">
        <w:rPr>
          <w:rFonts w:ascii="Times New Roman" w:hAnsi="Times New Roman"/>
          <w:b w:val="0"/>
          <w:bCs w:val="0"/>
          <w:i/>
        </w:rPr>
        <w:t>ubvenciones y el artículo 75 del Reglamento de la antedicha ley, a la que s</w:t>
      </w:r>
      <w:r>
        <w:rPr>
          <w:rFonts w:ascii="Times New Roman" w:hAnsi="Times New Roman"/>
          <w:b w:val="0"/>
          <w:bCs w:val="0"/>
          <w:i/>
        </w:rPr>
        <w:t>e</w:t>
      </w:r>
      <w:r w:rsidRPr="00896DFD">
        <w:rPr>
          <w:rFonts w:ascii="Times New Roman" w:hAnsi="Times New Roman"/>
          <w:b w:val="0"/>
          <w:bCs w:val="0"/>
          <w:i/>
        </w:rPr>
        <w:t xml:space="preserve"> le unirán los originales de las facturas o de los correspondientes documentos de valor probatorio equivalente, y las certificaciones de estar al día en el cumplimiento de las obligaciones tributarias con la Hacienda Estatal, Autonómica de Galicia y con la Seguridad Social.</w:t>
      </w:r>
    </w:p>
    <w:p w:rsidR="00896DFD" w:rsidRPr="00896DFD" w:rsidRDefault="00896DFD" w:rsidP="00896DFD">
      <w:pPr>
        <w:widowControl/>
        <w:autoSpaceDE/>
        <w:autoSpaceDN/>
        <w:adjustRightInd/>
        <w:spacing w:line="360" w:lineRule="auto"/>
        <w:ind w:firstLine="708"/>
        <w:jc w:val="both"/>
        <w:rPr>
          <w:rFonts w:ascii="Times New Roman" w:hAnsi="Times New Roman"/>
          <w:b w:val="0"/>
          <w:bCs w:val="0"/>
          <w:i/>
        </w:rPr>
      </w:pPr>
      <w:r w:rsidRPr="00896DFD">
        <w:rPr>
          <w:rFonts w:ascii="Times New Roman" w:hAnsi="Times New Roman"/>
          <w:b w:val="0"/>
          <w:bCs w:val="0"/>
          <w:i/>
        </w:rPr>
        <w:t xml:space="preserve">Asimismo, deberá </w:t>
      </w:r>
      <w:r>
        <w:rPr>
          <w:rFonts w:ascii="Times New Roman" w:hAnsi="Times New Roman"/>
          <w:b w:val="0"/>
          <w:bCs w:val="0"/>
          <w:i/>
        </w:rPr>
        <w:t>aportar</w:t>
      </w:r>
      <w:r w:rsidRPr="00896DFD">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896DFD" w:rsidRPr="00896DFD" w:rsidRDefault="00896DFD" w:rsidP="00896DFD">
      <w:pPr>
        <w:widowControl/>
        <w:autoSpaceDE/>
        <w:autoSpaceDN/>
        <w:adjustRightInd/>
        <w:spacing w:line="360" w:lineRule="auto"/>
        <w:ind w:firstLine="708"/>
        <w:jc w:val="both"/>
        <w:rPr>
          <w:rFonts w:ascii="Times New Roman" w:hAnsi="Times New Roman"/>
          <w:b w:val="0"/>
          <w:bCs w:val="0"/>
          <w:i/>
        </w:rPr>
      </w:pPr>
      <w:r w:rsidRPr="00896DFD">
        <w:rPr>
          <w:rFonts w:ascii="Times New Roman" w:hAnsi="Times New Roman"/>
          <w:b w:val="0"/>
          <w:bCs w:val="0"/>
          <w:i/>
        </w:rPr>
        <w:t xml:space="preserve">De conformidad con el artículo 15.1 b) de la Ordenanza </w:t>
      </w:r>
      <w:r>
        <w:rPr>
          <w:rFonts w:ascii="Times New Roman" w:hAnsi="Times New Roman"/>
          <w:b w:val="0"/>
          <w:bCs w:val="0"/>
          <w:i/>
        </w:rPr>
        <w:t>G</w:t>
      </w:r>
      <w:r w:rsidRPr="00896DFD">
        <w:rPr>
          <w:rFonts w:ascii="Times New Roman" w:hAnsi="Times New Roman"/>
          <w:b w:val="0"/>
          <w:bCs w:val="0"/>
          <w:i/>
        </w:rPr>
        <w:t xml:space="preserve">eneral de </w:t>
      </w:r>
      <w:r>
        <w:rPr>
          <w:rFonts w:ascii="Times New Roman" w:hAnsi="Times New Roman"/>
          <w:b w:val="0"/>
          <w:bCs w:val="0"/>
          <w:i/>
        </w:rPr>
        <w:t>S</w:t>
      </w:r>
      <w:r w:rsidRPr="00896DFD">
        <w:rPr>
          <w:rFonts w:ascii="Times New Roman" w:hAnsi="Times New Roman"/>
          <w:b w:val="0"/>
          <w:bCs w:val="0"/>
          <w:i/>
        </w:rPr>
        <w:t>ubvenciones de la Diputación Provincial de Ourense, para considerar justificada la subvención deberá acreditarse la realización de una inversión por un cuantía igual o superior al importe de la subvención concedida (6.000,00 euros).  En el supuesto en que s</w:t>
      </w:r>
      <w:r>
        <w:rPr>
          <w:rFonts w:ascii="Times New Roman" w:hAnsi="Times New Roman"/>
          <w:b w:val="0"/>
          <w:bCs w:val="0"/>
          <w:i/>
        </w:rPr>
        <w:t>ó</w:t>
      </w:r>
      <w:r w:rsidRPr="00896DFD">
        <w:rPr>
          <w:rFonts w:ascii="Times New Roman" w:hAnsi="Times New Roman"/>
          <w:b w:val="0"/>
          <w:bCs w:val="0"/>
          <w:i/>
        </w:rPr>
        <w:t>lo s</w:t>
      </w:r>
      <w:r>
        <w:rPr>
          <w:rFonts w:ascii="Times New Roman" w:hAnsi="Times New Roman"/>
          <w:b w:val="0"/>
          <w:bCs w:val="0"/>
          <w:i/>
        </w:rPr>
        <w:t>e</w:t>
      </w:r>
      <w:r w:rsidRPr="00896DFD">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896DFD" w:rsidRPr="00896DFD" w:rsidRDefault="00896DFD" w:rsidP="00896DFD">
      <w:pPr>
        <w:widowControl/>
        <w:autoSpaceDE/>
        <w:autoSpaceDN/>
        <w:adjustRightInd/>
        <w:spacing w:line="360" w:lineRule="auto"/>
        <w:ind w:firstLine="708"/>
        <w:jc w:val="both"/>
        <w:rPr>
          <w:rFonts w:ascii="Times New Roman" w:hAnsi="Times New Roman"/>
          <w:b w:val="0"/>
          <w:bCs w:val="0"/>
          <w:i/>
        </w:rPr>
      </w:pPr>
      <w:r w:rsidRPr="00896DFD">
        <w:rPr>
          <w:rFonts w:ascii="Times New Roman" w:hAnsi="Times New Roman"/>
          <w:b w:val="0"/>
          <w:bCs w:val="0"/>
          <w:i/>
        </w:rPr>
        <w:t>a) Que la reducción suponga el total incumplimiento de la finalidad de la subvención.</w:t>
      </w:r>
    </w:p>
    <w:p w:rsidR="00896DFD" w:rsidRPr="00896DFD" w:rsidRDefault="00896DFD" w:rsidP="00896DFD">
      <w:pPr>
        <w:widowControl/>
        <w:autoSpaceDE/>
        <w:autoSpaceDN/>
        <w:adjustRightInd/>
        <w:spacing w:line="360" w:lineRule="auto"/>
        <w:ind w:firstLine="708"/>
        <w:jc w:val="both"/>
        <w:rPr>
          <w:rFonts w:ascii="Times New Roman" w:hAnsi="Times New Roman"/>
          <w:b w:val="0"/>
          <w:bCs w:val="0"/>
          <w:i/>
        </w:rPr>
      </w:pPr>
      <w:r w:rsidRPr="00896DFD">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896DFD">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896DFD">
        <w:rPr>
          <w:rFonts w:ascii="Times New Roman" w:hAnsi="Times New Roman"/>
          <w:b w:val="0"/>
          <w:bCs w:val="0"/>
          <w:i/>
        </w:rPr>
        <w:t xml:space="preserve"> dado lugar a la denegación de la subvención. </w:t>
      </w:r>
    </w:p>
    <w:p w:rsidR="00896DFD" w:rsidRPr="00896DFD" w:rsidRDefault="00896DFD" w:rsidP="00896DFD">
      <w:pPr>
        <w:widowControl/>
        <w:autoSpaceDE/>
        <w:autoSpaceDN/>
        <w:adjustRightInd/>
        <w:spacing w:line="360" w:lineRule="auto"/>
        <w:ind w:firstLine="708"/>
        <w:jc w:val="both"/>
        <w:rPr>
          <w:rFonts w:ascii="Times New Roman" w:hAnsi="Times New Roman"/>
          <w:b w:val="0"/>
          <w:bCs w:val="0"/>
          <w:i/>
        </w:rPr>
      </w:pPr>
      <w:r w:rsidRPr="00896DFD">
        <w:rPr>
          <w:rFonts w:ascii="Times New Roman" w:hAnsi="Times New Roman"/>
          <w:b w:val="0"/>
          <w:bCs w:val="0"/>
          <w:i/>
        </w:rPr>
        <w:t>Igualmente, no se considerará justificada una subvención cuando, aun manteniéndose la cuantía de gasto prevista, s</w:t>
      </w:r>
      <w:r>
        <w:rPr>
          <w:rFonts w:ascii="Times New Roman" w:hAnsi="Times New Roman"/>
          <w:b w:val="0"/>
          <w:bCs w:val="0"/>
          <w:i/>
        </w:rPr>
        <w:t>e</w:t>
      </w:r>
      <w:r w:rsidRPr="00896DFD">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w:t>
      </w:r>
      <w:r w:rsidRPr="00896DFD">
        <w:rPr>
          <w:rFonts w:ascii="Times New Roman" w:hAnsi="Times New Roman"/>
          <w:b w:val="0"/>
          <w:bCs w:val="0"/>
          <w:i/>
        </w:rPr>
        <w:lastRenderedPageBreak/>
        <w:t xml:space="preserve">o aquellos que consistan en la realización de una actividad esencialmente distinta a la proyectada. </w:t>
      </w:r>
    </w:p>
    <w:p w:rsidR="00896DFD" w:rsidRPr="00896DFD" w:rsidRDefault="00896DFD" w:rsidP="00896DFD">
      <w:pPr>
        <w:widowControl/>
        <w:autoSpaceDE/>
        <w:autoSpaceDN/>
        <w:adjustRightInd/>
        <w:spacing w:line="360" w:lineRule="auto"/>
        <w:ind w:firstLine="708"/>
        <w:jc w:val="both"/>
        <w:rPr>
          <w:rFonts w:ascii="Times New Roman" w:hAnsi="Times New Roman"/>
          <w:b w:val="0"/>
          <w:bCs w:val="0"/>
          <w:i/>
        </w:rPr>
      </w:pPr>
      <w:r w:rsidRPr="00896DFD">
        <w:rPr>
          <w:rFonts w:ascii="Times New Roman" w:hAnsi="Times New Roman"/>
          <w:b w:val="0"/>
          <w:bCs w:val="0"/>
          <w:i/>
        </w:rPr>
        <w:t>En aquellos casos en los que las modificaciones s</w:t>
      </w:r>
      <w:r>
        <w:rPr>
          <w:rFonts w:ascii="Times New Roman" w:hAnsi="Times New Roman"/>
          <w:b w:val="0"/>
          <w:bCs w:val="0"/>
          <w:i/>
        </w:rPr>
        <w:t>ó</w:t>
      </w:r>
      <w:r w:rsidRPr="00896DFD">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896DFD" w:rsidRPr="00896DFD" w:rsidRDefault="00896DFD" w:rsidP="00896DFD">
      <w:pPr>
        <w:widowControl/>
        <w:autoSpaceDE/>
        <w:autoSpaceDN/>
        <w:adjustRightInd/>
        <w:spacing w:line="360" w:lineRule="auto"/>
        <w:ind w:firstLine="708"/>
        <w:jc w:val="both"/>
        <w:rPr>
          <w:rFonts w:ascii="Times New Roman" w:hAnsi="Times New Roman"/>
          <w:b w:val="0"/>
          <w:bCs w:val="0"/>
          <w:i/>
        </w:rPr>
      </w:pPr>
      <w:r w:rsidRPr="00896DFD">
        <w:rPr>
          <w:rFonts w:ascii="Times New Roman" w:hAnsi="Times New Roman"/>
          <w:b w:val="0"/>
          <w:bCs w:val="0"/>
          <w:i/>
        </w:rPr>
        <w:t>En todo caso, cuando la cuantía del gasto justificado sea inferior al 25% del presupuesto presentado con la solicitud de subvención, esta se entenderá automáticamente como no justificada, dando lugar al reintegro o pérdida total del derecho a la subvención</w:t>
      </w:r>
    </w:p>
    <w:p w:rsidR="00896DFD" w:rsidRPr="00896DFD" w:rsidRDefault="00896DFD" w:rsidP="00896DFD">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896DFD">
        <w:rPr>
          <w:rFonts w:ascii="Times New Roman" w:hAnsi="Times New Roman"/>
          <w:b w:val="0"/>
          <w:bCs w:val="0"/>
          <w:i/>
        </w:rPr>
        <w:t xml:space="preserve">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w:t>
      </w:r>
      <w:r w:rsidR="00941F1F">
        <w:rPr>
          <w:rFonts w:ascii="Times New Roman" w:hAnsi="Times New Roman"/>
          <w:b w:val="0"/>
          <w:bCs w:val="0"/>
          <w:i/>
        </w:rPr>
        <w:t>de estos</w:t>
      </w:r>
      <w:r w:rsidRPr="00896DFD">
        <w:rPr>
          <w:rFonts w:ascii="Times New Roman" w:hAnsi="Times New Roman"/>
          <w:b w:val="0"/>
          <w:bCs w:val="0"/>
          <w:i/>
        </w:rPr>
        <w:t xml:space="preserve"> pagos no implica una declaración definitiva c</w:t>
      </w:r>
      <w:r w:rsidR="00941F1F">
        <w:rPr>
          <w:rFonts w:ascii="Times New Roman" w:hAnsi="Times New Roman"/>
          <w:b w:val="0"/>
          <w:bCs w:val="0"/>
          <w:i/>
        </w:rPr>
        <w:t>o</w:t>
      </w:r>
      <w:r w:rsidRPr="00896DFD">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w:t>
      </w:r>
      <w:r w:rsidR="00941F1F">
        <w:rPr>
          <w:rFonts w:ascii="Times New Roman" w:hAnsi="Times New Roman"/>
          <w:b w:val="0"/>
          <w:bCs w:val="0"/>
          <w:i/>
        </w:rPr>
        <w:t>forme al artículo 37 de la Ley General de S</w:t>
      </w:r>
      <w:r w:rsidRPr="00896DFD">
        <w:rPr>
          <w:rFonts w:ascii="Times New Roman" w:hAnsi="Times New Roman"/>
          <w:b w:val="0"/>
          <w:bCs w:val="0"/>
          <w:i/>
        </w:rPr>
        <w:t xml:space="preserve">ubvenciones. </w:t>
      </w:r>
    </w:p>
    <w:p w:rsidR="00896DFD" w:rsidRPr="00896DFD" w:rsidRDefault="00896DFD" w:rsidP="00896DFD">
      <w:pPr>
        <w:widowControl/>
        <w:autoSpaceDE/>
        <w:autoSpaceDN/>
        <w:adjustRightInd/>
        <w:spacing w:line="360" w:lineRule="auto"/>
        <w:ind w:firstLine="708"/>
        <w:jc w:val="both"/>
        <w:rPr>
          <w:rFonts w:ascii="Times New Roman" w:hAnsi="Times New Roman"/>
          <w:b w:val="0"/>
          <w:bCs w:val="0"/>
          <w:i/>
        </w:rPr>
      </w:pPr>
      <w:r w:rsidRPr="00896DFD">
        <w:rPr>
          <w:rFonts w:ascii="Times New Roman" w:hAnsi="Times New Roman"/>
          <w:b w:val="0"/>
          <w:bCs w:val="0"/>
          <w:i/>
        </w:rPr>
        <w:t xml:space="preserve">De acuerdo con </w:t>
      </w:r>
      <w:r w:rsidR="00941F1F">
        <w:rPr>
          <w:rFonts w:ascii="Times New Roman" w:hAnsi="Times New Roman"/>
          <w:b w:val="0"/>
          <w:bCs w:val="0"/>
          <w:i/>
        </w:rPr>
        <w:t>lo</w:t>
      </w:r>
      <w:r w:rsidRPr="00896DFD">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w:t>
      </w:r>
      <w:r w:rsidR="00941F1F">
        <w:rPr>
          <w:rFonts w:ascii="Times New Roman" w:hAnsi="Times New Roman"/>
          <w:b w:val="0"/>
          <w:bCs w:val="0"/>
          <w:i/>
        </w:rPr>
        <w:t>días</w:t>
      </w:r>
      <w:r w:rsidRPr="00896DFD">
        <w:rPr>
          <w:rFonts w:ascii="Times New Roman" w:hAnsi="Times New Roman"/>
          <w:b w:val="0"/>
          <w:bCs w:val="0"/>
          <w:i/>
        </w:rPr>
        <w:t xml:space="preserve"> natural</w:t>
      </w:r>
      <w:r w:rsidR="00941F1F">
        <w:rPr>
          <w:rFonts w:ascii="Times New Roman" w:hAnsi="Times New Roman"/>
          <w:b w:val="0"/>
          <w:bCs w:val="0"/>
          <w:i/>
        </w:rPr>
        <w:t>es</w:t>
      </w:r>
      <w:r w:rsidRPr="00896DFD">
        <w:rPr>
          <w:rFonts w:ascii="Times New Roman" w:hAnsi="Times New Roman"/>
          <w:b w:val="0"/>
          <w:bCs w:val="0"/>
          <w:i/>
        </w:rPr>
        <w:t xml:space="preserve"> desde que s</w:t>
      </w:r>
      <w:r w:rsidR="00941F1F">
        <w:rPr>
          <w:rFonts w:ascii="Times New Roman" w:hAnsi="Times New Roman"/>
          <w:b w:val="0"/>
          <w:bCs w:val="0"/>
          <w:i/>
        </w:rPr>
        <w:t>e</w:t>
      </w:r>
      <w:r w:rsidRPr="00896DFD">
        <w:rPr>
          <w:rFonts w:ascii="Times New Roman" w:hAnsi="Times New Roman"/>
          <w:b w:val="0"/>
          <w:bCs w:val="0"/>
          <w:i/>
        </w:rPr>
        <w:t xml:space="preserve"> dicte el </w:t>
      </w:r>
      <w:r w:rsidR="00941F1F">
        <w:rPr>
          <w:rFonts w:ascii="Times New Roman" w:hAnsi="Times New Roman"/>
          <w:b w:val="0"/>
          <w:bCs w:val="0"/>
          <w:i/>
        </w:rPr>
        <w:t>acto administrativo en el que se</w:t>
      </w:r>
      <w:r w:rsidRPr="00896DFD">
        <w:rPr>
          <w:rFonts w:ascii="Times New Roman" w:hAnsi="Times New Roman"/>
          <w:b w:val="0"/>
          <w:bCs w:val="0"/>
          <w:i/>
        </w:rPr>
        <w:t xml:space="preserve"> tenga por justificada la subvención.</w:t>
      </w:r>
    </w:p>
    <w:p w:rsidR="00896DFD" w:rsidRPr="00896DFD" w:rsidRDefault="00896DFD" w:rsidP="00896DFD">
      <w:pPr>
        <w:widowControl/>
        <w:autoSpaceDE/>
        <w:autoSpaceDN/>
        <w:adjustRightInd/>
        <w:spacing w:line="360" w:lineRule="auto"/>
        <w:ind w:firstLine="708"/>
        <w:jc w:val="both"/>
        <w:rPr>
          <w:rFonts w:ascii="Times New Roman" w:hAnsi="Times New Roman"/>
          <w:b w:val="0"/>
          <w:bCs w:val="0"/>
          <w:i/>
        </w:rPr>
      </w:pPr>
      <w:r w:rsidRPr="00896DFD">
        <w:rPr>
          <w:rFonts w:ascii="Times New Roman" w:hAnsi="Times New Roman"/>
          <w:b w:val="0"/>
          <w:bCs w:val="0"/>
          <w:i/>
        </w:rPr>
        <w:t>Sin perjuicio de</w:t>
      </w:r>
      <w:r w:rsidR="00941F1F">
        <w:rPr>
          <w:rFonts w:ascii="Times New Roman" w:hAnsi="Times New Roman"/>
          <w:b w:val="0"/>
          <w:bCs w:val="0"/>
          <w:i/>
        </w:rPr>
        <w:t xml:space="preserve"> </w:t>
      </w:r>
      <w:r w:rsidRPr="00896DFD">
        <w:rPr>
          <w:rFonts w:ascii="Times New Roman" w:hAnsi="Times New Roman"/>
          <w:b w:val="0"/>
          <w:bCs w:val="0"/>
          <w:i/>
        </w:rPr>
        <w:t>l</w:t>
      </w:r>
      <w:r w:rsidR="00941F1F">
        <w:rPr>
          <w:rFonts w:ascii="Times New Roman" w:hAnsi="Times New Roman"/>
          <w:b w:val="0"/>
          <w:bCs w:val="0"/>
          <w:i/>
        </w:rPr>
        <w:t>o</w:t>
      </w:r>
      <w:r w:rsidRPr="00896DFD">
        <w:rPr>
          <w:rFonts w:ascii="Times New Roman" w:hAnsi="Times New Roman"/>
          <w:b w:val="0"/>
          <w:bCs w:val="0"/>
          <w:i/>
        </w:rPr>
        <w:t xml:space="preserve"> anterior, podrán</w:t>
      </w:r>
      <w:r w:rsidR="00941F1F">
        <w:rPr>
          <w:rFonts w:ascii="Times New Roman" w:hAnsi="Times New Roman"/>
          <w:b w:val="0"/>
          <w:bCs w:val="0"/>
          <w:i/>
        </w:rPr>
        <w:t xml:space="preserve"> realizarse pagos anticipados, </w:t>
      </w:r>
      <w:r w:rsidRPr="00896DFD">
        <w:rPr>
          <w:rFonts w:ascii="Times New Roman" w:hAnsi="Times New Roman"/>
          <w:b w:val="0"/>
          <w:bCs w:val="0"/>
          <w:i/>
        </w:rPr>
        <w:t>a instancia de los interesados, sujetos a la constitución de garantía, según lo establecido en dic</w:t>
      </w:r>
      <w:r w:rsidR="00941F1F">
        <w:rPr>
          <w:rFonts w:ascii="Times New Roman" w:hAnsi="Times New Roman"/>
          <w:b w:val="0"/>
          <w:bCs w:val="0"/>
          <w:i/>
        </w:rPr>
        <w:t>ho artículo 16 de la Ordenanza General de S</w:t>
      </w:r>
      <w:r w:rsidRPr="00896DFD">
        <w:rPr>
          <w:rFonts w:ascii="Times New Roman" w:hAnsi="Times New Roman"/>
          <w:b w:val="0"/>
          <w:bCs w:val="0"/>
          <w:i/>
        </w:rPr>
        <w:t>ubvenciones y con las excepciones correspondientes, por importe del 100% del anticipo solicitado.</w:t>
      </w:r>
    </w:p>
    <w:p w:rsidR="00896DFD" w:rsidRPr="00896DFD" w:rsidRDefault="00896DFD" w:rsidP="00896DFD">
      <w:pPr>
        <w:widowControl/>
        <w:autoSpaceDE/>
        <w:autoSpaceDN/>
        <w:adjustRightInd/>
        <w:spacing w:line="360" w:lineRule="auto"/>
        <w:ind w:firstLine="708"/>
        <w:jc w:val="both"/>
        <w:rPr>
          <w:rFonts w:ascii="Times New Roman" w:hAnsi="Times New Roman"/>
          <w:b w:val="0"/>
          <w:bCs w:val="0"/>
          <w:i/>
        </w:rPr>
      </w:pPr>
      <w:r w:rsidRPr="00896DFD">
        <w:rPr>
          <w:rFonts w:ascii="Times New Roman" w:hAnsi="Times New Roman"/>
          <w:b w:val="0"/>
          <w:bCs w:val="0"/>
          <w:i/>
        </w:rPr>
        <w:t>Al amparo de</w:t>
      </w:r>
      <w:r w:rsidR="00941F1F">
        <w:rPr>
          <w:rFonts w:ascii="Times New Roman" w:hAnsi="Times New Roman"/>
          <w:b w:val="0"/>
          <w:bCs w:val="0"/>
          <w:i/>
        </w:rPr>
        <w:t xml:space="preserve"> </w:t>
      </w:r>
      <w:r w:rsidRPr="00896DFD">
        <w:rPr>
          <w:rFonts w:ascii="Times New Roman" w:hAnsi="Times New Roman"/>
          <w:b w:val="0"/>
          <w:bCs w:val="0"/>
          <w:i/>
        </w:rPr>
        <w:t>l</w:t>
      </w:r>
      <w:r w:rsidR="00941F1F">
        <w:rPr>
          <w:rFonts w:ascii="Times New Roman" w:hAnsi="Times New Roman"/>
          <w:b w:val="0"/>
          <w:bCs w:val="0"/>
          <w:i/>
        </w:rPr>
        <w:t>o</w:t>
      </w:r>
      <w:r w:rsidRPr="00896DFD">
        <w:rPr>
          <w:rFonts w:ascii="Times New Roman" w:hAnsi="Times New Roman"/>
          <w:b w:val="0"/>
          <w:bCs w:val="0"/>
          <w:i/>
        </w:rPr>
        <w:t xml:space="preserve"> establecido</w:t>
      </w:r>
      <w:r w:rsidR="00941F1F">
        <w:rPr>
          <w:rFonts w:ascii="Times New Roman" w:hAnsi="Times New Roman"/>
          <w:b w:val="0"/>
          <w:bCs w:val="0"/>
          <w:i/>
        </w:rPr>
        <w:t xml:space="preserve"> en el artículo 31.2 de la Ley G</w:t>
      </w:r>
      <w:r w:rsidRPr="00896DFD">
        <w:rPr>
          <w:rFonts w:ascii="Times New Roman" w:hAnsi="Times New Roman"/>
          <w:b w:val="0"/>
          <w:bCs w:val="0"/>
          <w:i/>
        </w:rPr>
        <w:t xml:space="preserve">eneral de </w:t>
      </w:r>
      <w:r w:rsidR="00941F1F">
        <w:rPr>
          <w:rFonts w:ascii="Times New Roman" w:hAnsi="Times New Roman"/>
          <w:b w:val="0"/>
          <w:bCs w:val="0"/>
          <w:i/>
        </w:rPr>
        <w:t>S</w:t>
      </w:r>
      <w:r w:rsidRPr="00896DFD">
        <w:rPr>
          <w:rFonts w:ascii="Times New Roman" w:hAnsi="Times New Roman"/>
          <w:b w:val="0"/>
          <w:bCs w:val="0"/>
          <w:i/>
        </w:rPr>
        <w:t>ubvenciones, se considerará c</w:t>
      </w:r>
      <w:r w:rsidR="00941F1F">
        <w:rPr>
          <w:rFonts w:ascii="Times New Roman" w:hAnsi="Times New Roman"/>
          <w:b w:val="0"/>
          <w:bCs w:val="0"/>
          <w:i/>
        </w:rPr>
        <w:t>o</w:t>
      </w:r>
      <w:r w:rsidRPr="00896DFD">
        <w:rPr>
          <w:rFonts w:ascii="Times New Roman" w:hAnsi="Times New Roman"/>
          <w:b w:val="0"/>
          <w:bCs w:val="0"/>
          <w:i/>
        </w:rPr>
        <w:t xml:space="preserve">mo gasto efectivamente realizado aquel cuya </w:t>
      </w:r>
      <w:r w:rsidR="00941F1F">
        <w:rPr>
          <w:rFonts w:ascii="Times New Roman" w:hAnsi="Times New Roman"/>
          <w:b w:val="0"/>
          <w:bCs w:val="0"/>
          <w:i/>
        </w:rPr>
        <w:t>obligación</w:t>
      </w:r>
      <w:r w:rsidRPr="00896DFD">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sidR="00941F1F">
        <w:rPr>
          <w:rFonts w:ascii="Times New Roman" w:hAnsi="Times New Roman"/>
          <w:b w:val="0"/>
          <w:bCs w:val="0"/>
          <w:i/>
        </w:rPr>
        <w:t>lo</w:t>
      </w:r>
      <w:r w:rsidRPr="00896DFD">
        <w:rPr>
          <w:rFonts w:ascii="Times New Roman" w:hAnsi="Times New Roman"/>
          <w:b w:val="0"/>
          <w:bCs w:val="0"/>
          <w:i/>
        </w:rPr>
        <w:t xml:space="preserve"> anterior, y en el ejercicio de sus facultades de control financiero, la Intervención podrá realizar procedimientos simplificados de control </w:t>
      </w:r>
      <w:r w:rsidRPr="00896DFD">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sidR="00941F1F">
        <w:rPr>
          <w:rFonts w:ascii="Times New Roman" w:hAnsi="Times New Roman"/>
          <w:b w:val="0"/>
          <w:bCs w:val="0"/>
          <w:i/>
        </w:rPr>
        <w:t>a</w:t>
      </w:r>
      <w:r w:rsidRPr="00896DFD">
        <w:rPr>
          <w:rFonts w:ascii="Times New Roman" w:hAnsi="Times New Roman"/>
          <w:b w:val="0"/>
          <w:bCs w:val="0"/>
          <w:i/>
        </w:rPr>
        <w:t xml:space="preserve"> </w:t>
      </w:r>
      <w:r w:rsidR="00941F1F">
        <w:rPr>
          <w:rFonts w:ascii="Times New Roman" w:hAnsi="Times New Roman"/>
          <w:b w:val="0"/>
          <w:bCs w:val="0"/>
          <w:i/>
        </w:rPr>
        <w:t>obligación</w:t>
      </w:r>
      <w:r w:rsidRPr="00896DFD">
        <w:rPr>
          <w:rFonts w:ascii="Times New Roman" w:hAnsi="Times New Roman"/>
          <w:b w:val="0"/>
          <w:bCs w:val="0"/>
          <w:i/>
        </w:rPr>
        <w:t xml:space="preserve"> dará lugar a</w:t>
      </w:r>
      <w:r w:rsidR="00941F1F">
        <w:rPr>
          <w:rFonts w:ascii="Times New Roman" w:hAnsi="Times New Roman"/>
          <w:b w:val="0"/>
          <w:bCs w:val="0"/>
          <w:i/>
        </w:rPr>
        <w:t xml:space="preserve"> </w:t>
      </w:r>
      <w:r w:rsidRPr="00896DFD">
        <w:rPr>
          <w:rFonts w:ascii="Times New Roman" w:hAnsi="Times New Roman"/>
          <w:b w:val="0"/>
          <w:bCs w:val="0"/>
          <w:i/>
        </w:rPr>
        <w:t>l</w:t>
      </w:r>
      <w:r w:rsidR="00941F1F">
        <w:rPr>
          <w:rFonts w:ascii="Times New Roman" w:hAnsi="Times New Roman"/>
          <w:b w:val="0"/>
          <w:bCs w:val="0"/>
          <w:i/>
        </w:rPr>
        <w:t>a</w:t>
      </w:r>
      <w:r w:rsidRPr="00896DFD">
        <w:rPr>
          <w:rFonts w:ascii="Times New Roman" w:hAnsi="Times New Roman"/>
          <w:b w:val="0"/>
          <w:bCs w:val="0"/>
          <w:i/>
        </w:rPr>
        <w:t xml:space="preserve"> </w:t>
      </w:r>
      <w:r w:rsidR="00941F1F">
        <w:rPr>
          <w:rFonts w:ascii="Times New Roman" w:hAnsi="Times New Roman"/>
          <w:b w:val="0"/>
          <w:bCs w:val="0"/>
          <w:i/>
        </w:rPr>
        <w:t>obligación</w:t>
      </w:r>
      <w:r w:rsidRPr="00896DFD">
        <w:rPr>
          <w:rFonts w:ascii="Times New Roman" w:hAnsi="Times New Roman"/>
          <w:b w:val="0"/>
          <w:bCs w:val="0"/>
          <w:i/>
        </w:rPr>
        <w:t xml:space="preserve"> de reintegro por parte del beneficiario, así como a la imposición de las sanciones que procedan.</w:t>
      </w:r>
    </w:p>
    <w:p w:rsidR="00896DFD" w:rsidRPr="00896DFD" w:rsidRDefault="00896DFD" w:rsidP="00896DFD">
      <w:pPr>
        <w:widowControl/>
        <w:autoSpaceDE/>
        <w:autoSpaceDN/>
        <w:adjustRightInd/>
        <w:spacing w:line="360" w:lineRule="auto"/>
        <w:ind w:firstLine="708"/>
        <w:jc w:val="both"/>
        <w:rPr>
          <w:rFonts w:ascii="Times New Roman" w:hAnsi="Times New Roman"/>
          <w:b w:val="0"/>
          <w:bCs w:val="0"/>
          <w:i/>
        </w:rPr>
      </w:pPr>
      <w:r w:rsidRPr="00896DFD">
        <w:rPr>
          <w:rFonts w:ascii="Times New Roman" w:hAnsi="Times New Roman"/>
          <w:b w:val="0"/>
          <w:bCs w:val="0"/>
          <w:i/>
        </w:rPr>
        <w:t xml:space="preserve">- Plazo justificación: </w:t>
      </w:r>
      <w:r w:rsidR="008178B4">
        <w:rPr>
          <w:rFonts w:ascii="Times New Roman" w:hAnsi="Times New Roman"/>
          <w:b w:val="0"/>
          <w:bCs w:val="0"/>
          <w:i/>
        </w:rPr>
        <w:t>hasta</w:t>
      </w:r>
      <w:bookmarkStart w:id="0" w:name="_GoBack"/>
      <w:bookmarkEnd w:id="0"/>
      <w:r w:rsidRPr="00896DFD">
        <w:rPr>
          <w:rFonts w:ascii="Times New Roman" w:hAnsi="Times New Roman"/>
          <w:b w:val="0"/>
          <w:bCs w:val="0"/>
          <w:i/>
        </w:rPr>
        <w:t xml:space="preserve"> el 15 de diciembre de 2023.</w:t>
      </w:r>
    </w:p>
    <w:p w:rsidR="00AC2771" w:rsidRDefault="00941F1F" w:rsidP="00896DFD">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00896DFD" w:rsidRPr="00896DFD">
        <w:rPr>
          <w:rFonts w:ascii="Times New Roman" w:hAnsi="Times New Roman"/>
          <w:b w:val="0"/>
          <w:bCs w:val="0"/>
          <w:i/>
        </w:rPr>
        <w:t>icho plazo tendrá c</w:t>
      </w:r>
      <w:r>
        <w:rPr>
          <w:rFonts w:ascii="Times New Roman" w:hAnsi="Times New Roman"/>
          <w:b w:val="0"/>
          <w:bCs w:val="0"/>
          <w:i/>
        </w:rPr>
        <w:t>o</w:t>
      </w:r>
      <w:r w:rsidR="00896DFD" w:rsidRPr="00896DFD">
        <w:rPr>
          <w:rFonts w:ascii="Times New Roman" w:hAnsi="Times New Roman"/>
          <w:b w:val="0"/>
          <w:bCs w:val="0"/>
          <w:i/>
        </w:rPr>
        <w:t>mo regla general carácter improrrogable</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941F1F">
        <w:rPr>
          <w:rFonts w:ascii="Times New Roman" w:hAnsi="Times New Roman"/>
          <w:b w:val="0"/>
        </w:rPr>
        <w:t>trece</w:t>
      </w:r>
      <w:r w:rsidR="00440CE0">
        <w:rPr>
          <w:rFonts w:ascii="Times New Roman" w:hAnsi="Times New Roman"/>
          <w:b w:val="0"/>
        </w:rPr>
        <w:t xml:space="preserve"> </w:t>
      </w:r>
      <w:r w:rsidR="007E344C" w:rsidRPr="00AF097A">
        <w:rPr>
          <w:rFonts w:ascii="Times New Roman" w:hAnsi="Times New Roman"/>
          <w:b w:val="0"/>
        </w:rPr>
        <w:t xml:space="preserve">de </w:t>
      </w:r>
      <w:r w:rsidR="00384DC6">
        <w:rPr>
          <w:rFonts w:ascii="Times New Roman" w:hAnsi="Times New Roman"/>
          <w:b w:val="0"/>
        </w:rPr>
        <w:t>noviembre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2CEA4696"/>
    <w:multiLevelType w:val="hybridMultilevel"/>
    <w:tmpl w:val="1818DA5A"/>
    <w:lvl w:ilvl="0" w:tplc="A4CCCC2A">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458F4283"/>
    <w:multiLevelType w:val="hybridMultilevel"/>
    <w:tmpl w:val="F38CED04"/>
    <w:lvl w:ilvl="0" w:tplc="65607FD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53095A2A"/>
    <w:multiLevelType w:val="hybridMultilevel"/>
    <w:tmpl w:val="A2426CAC"/>
    <w:lvl w:ilvl="0" w:tplc="DBB2E45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74901879"/>
    <w:multiLevelType w:val="hybridMultilevel"/>
    <w:tmpl w:val="C60A17D0"/>
    <w:lvl w:ilvl="0" w:tplc="0D0A834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376FC"/>
    <w:rsid w:val="00343B03"/>
    <w:rsid w:val="00351265"/>
    <w:rsid w:val="00351EAC"/>
    <w:rsid w:val="0035696A"/>
    <w:rsid w:val="00364045"/>
    <w:rsid w:val="00375A33"/>
    <w:rsid w:val="0037674D"/>
    <w:rsid w:val="003834FD"/>
    <w:rsid w:val="00384DC6"/>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B33"/>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5E5019"/>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C51BC"/>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178B4"/>
    <w:rsid w:val="00826B79"/>
    <w:rsid w:val="0083121E"/>
    <w:rsid w:val="00832495"/>
    <w:rsid w:val="00832B3D"/>
    <w:rsid w:val="00845117"/>
    <w:rsid w:val="00851730"/>
    <w:rsid w:val="00874C91"/>
    <w:rsid w:val="00876F43"/>
    <w:rsid w:val="00887356"/>
    <w:rsid w:val="008925E7"/>
    <w:rsid w:val="00896DFD"/>
    <w:rsid w:val="00897AAE"/>
    <w:rsid w:val="008C22FC"/>
    <w:rsid w:val="008D5DE6"/>
    <w:rsid w:val="008F02B4"/>
    <w:rsid w:val="00900FDB"/>
    <w:rsid w:val="009206E5"/>
    <w:rsid w:val="009234F5"/>
    <w:rsid w:val="00924926"/>
    <w:rsid w:val="00934570"/>
    <w:rsid w:val="009356F4"/>
    <w:rsid w:val="0093776B"/>
    <w:rsid w:val="00940CC9"/>
    <w:rsid w:val="00941F1F"/>
    <w:rsid w:val="009553DB"/>
    <w:rsid w:val="00966E44"/>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3604"/>
    <w:rsid w:val="00AE71C3"/>
    <w:rsid w:val="00AF097A"/>
    <w:rsid w:val="00AF480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90756"/>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5EFE"/>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866</Words>
  <Characters>4769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4</cp:revision>
  <dcterms:created xsi:type="dcterms:W3CDTF">2023-11-10T10:11:00Z</dcterms:created>
  <dcterms:modified xsi:type="dcterms:W3CDTF">2023-11-10T10:36:00Z</dcterms:modified>
</cp:coreProperties>
</file>