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7EE9C0" w14:textId="77777777" w:rsidR="00855138" w:rsidRDefault="00855138" w:rsidP="006711BC">
      <w:pPr>
        <w:spacing w:line="276" w:lineRule="auto"/>
        <w:ind w:left="227" w:right="284" w:firstLine="454"/>
        <w:jc w:val="center"/>
        <w:rPr>
          <w:rFonts w:ascii="Frutiger LT Std 47 Light Cn" w:hAnsi="Frutiger LT Std 47 Light Cn"/>
          <w:b/>
          <w:color w:val="000000"/>
          <w:sz w:val="24"/>
          <w:szCs w:val="24"/>
        </w:rPr>
      </w:pPr>
    </w:p>
    <w:p w14:paraId="12DA1623" w14:textId="77777777" w:rsidR="00855138" w:rsidRDefault="00855138" w:rsidP="006711BC">
      <w:pPr>
        <w:spacing w:line="276" w:lineRule="auto"/>
        <w:ind w:left="227" w:right="284" w:firstLine="454"/>
        <w:jc w:val="center"/>
        <w:rPr>
          <w:rFonts w:ascii="Frutiger LT Std 47 Light Cn" w:hAnsi="Frutiger LT Std 47 Light Cn"/>
          <w:b/>
          <w:color w:val="000000"/>
          <w:sz w:val="24"/>
          <w:szCs w:val="24"/>
        </w:rPr>
      </w:pPr>
    </w:p>
    <w:p w14:paraId="54F86E38" w14:textId="4C0B6D7F" w:rsidR="00A85DAE" w:rsidRPr="00FD09A6" w:rsidRDefault="00A85DAE" w:rsidP="000C19D2">
      <w:pPr>
        <w:spacing w:line="276" w:lineRule="auto"/>
        <w:ind w:left="227" w:right="284" w:firstLine="454"/>
        <w:jc w:val="center"/>
        <w:rPr>
          <w:rFonts w:ascii="AytoRoquetas Light Condensed" w:hAnsi="AytoRoquetas Light Condensed"/>
          <w:b/>
          <w:color w:val="000000"/>
          <w:sz w:val="24"/>
          <w:szCs w:val="24"/>
        </w:rPr>
      </w:pPr>
      <w:r w:rsidRPr="00FD09A6">
        <w:rPr>
          <w:rFonts w:ascii="AytoRoquetas Light Condensed" w:hAnsi="AytoRoquetas Light Condensed"/>
          <w:b/>
          <w:color w:val="000000"/>
          <w:sz w:val="24"/>
          <w:szCs w:val="24"/>
        </w:rPr>
        <w:t>PROPUESTA DE</w:t>
      </w:r>
      <w:r w:rsidR="000C19D2" w:rsidRPr="00FD09A6">
        <w:rPr>
          <w:rFonts w:ascii="AytoRoquetas Light Condensed" w:hAnsi="AytoRoquetas Light Condensed"/>
          <w:b/>
          <w:color w:val="000000"/>
          <w:sz w:val="24"/>
          <w:szCs w:val="24"/>
        </w:rPr>
        <w:t xml:space="preserve"> </w:t>
      </w:r>
      <w:r w:rsidR="00BF6CC5" w:rsidRPr="00FD09A6">
        <w:rPr>
          <w:rFonts w:ascii="AytoRoquetas Light Condensed" w:hAnsi="AytoRoquetas Light Condensed"/>
          <w:b/>
          <w:color w:val="000000"/>
          <w:sz w:val="24"/>
          <w:szCs w:val="24"/>
        </w:rPr>
        <w:t>L</w:t>
      </w:r>
      <w:r w:rsidR="000C19D2" w:rsidRPr="00FD09A6">
        <w:rPr>
          <w:rFonts w:ascii="AytoRoquetas Light Condensed" w:hAnsi="AytoRoquetas Light Condensed"/>
          <w:b/>
          <w:color w:val="000000"/>
          <w:sz w:val="24"/>
          <w:szCs w:val="24"/>
        </w:rPr>
        <w:t>A</w:t>
      </w:r>
      <w:r w:rsidR="00BF6CC5" w:rsidRPr="00FD09A6">
        <w:rPr>
          <w:rFonts w:ascii="AytoRoquetas Light Condensed" w:hAnsi="AytoRoquetas Light Condensed"/>
          <w:b/>
          <w:color w:val="000000"/>
          <w:sz w:val="24"/>
          <w:szCs w:val="24"/>
        </w:rPr>
        <w:t xml:space="preserve"> </w:t>
      </w:r>
      <w:r w:rsidRPr="00FD09A6">
        <w:rPr>
          <w:rFonts w:ascii="AytoRoquetas Light Condensed" w:hAnsi="AytoRoquetas Light Condensed"/>
          <w:b/>
          <w:color w:val="000000"/>
          <w:sz w:val="24"/>
          <w:szCs w:val="24"/>
        </w:rPr>
        <w:t>CONCEJAL DELEGAD</w:t>
      </w:r>
      <w:r w:rsidR="000C19D2" w:rsidRPr="00FD09A6">
        <w:rPr>
          <w:rFonts w:ascii="AytoRoquetas Light Condensed" w:hAnsi="AytoRoquetas Light Condensed"/>
          <w:b/>
          <w:color w:val="000000"/>
          <w:sz w:val="24"/>
          <w:szCs w:val="24"/>
        </w:rPr>
        <w:t xml:space="preserve">A </w:t>
      </w:r>
      <w:r w:rsidRPr="00FD09A6">
        <w:rPr>
          <w:rFonts w:ascii="AytoRoquetas Light Condensed" w:hAnsi="AytoRoquetas Light Condensed"/>
          <w:b/>
          <w:color w:val="000000"/>
          <w:sz w:val="24"/>
          <w:szCs w:val="24"/>
        </w:rPr>
        <w:t xml:space="preserve">DE </w:t>
      </w:r>
      <w:r w:rsidR="0065705C">
        <w:rPr>
          <w:rFonts w:ascii="AytoRoquetas Light Condensed" w:hAnsi="AytoRoquetas Light Condensed"/>
          <w:b/>
          <w:color w:val="000000"/>
          <w:sz w:val="24"/>
          <w:szCs w:val="24"/>
        </w:rPr>
        <w:t>PRESIDENCIA</w:t>
      </w:r>
      <w:r w:rsidR="009F0CD5" w:rsidRPr="00FD09A6">
        <w:rPr>
          <w:rFonts w:ascii="AytoRoquetas Light Condensed" w:hAnsi="AytoRoquetas Light Condensed"/>
          <w:b/>
          <w:color w:val="000000"/>
          <w:sz w:val="24"/>
          <w:szCs w:val="24"/>
        </w:rPr>
        <w:t xml:space="preserve"> </w:t>
      </w:r>
      <w:r w:rsidR="00E110A9" w:rsidRPr="00FD09A6">
        <w:rPr>
          <w:rFonts w:ascii="AytoRoquetas Light Condensed" w:hAnsi="AytoRoquetas Light Condensed"/>
          <w:b/>
          <w:color w:val="000000"/>
          <w:sz w:val="24"/>
          <w:szCs w:val="24"/>
        </w:rPr>
        <w:t>RE</w:t>
      </w:r>
      <w:r w:rsidR="006711BC" w:rsidRPr="00FD09A6">
        <w:rPr>
          <w:rFonts w:ascii="AytoRoquetas Light Condensed" w:hAnsi="AytoRoquetas Light Condensed"/>
          <w:b/>
          <w:color w:val="000000"/>
          <w:sz w:val="24"/>
          <w:szCs w:val="24"/>
        </w:rPr>
        <w:t xml:space="preserve">FERENTE A SUBVENCIÓN NOMINATIVA A </w:t>
      </w:r>
      <w:r w:rsidR="00B16C0F" w:rsidRPr="00FD09A6">
        <w:rPr>
          <w:rFonts w:ascii="AytoRoquetas Light Condensed" w:hAnsi="AytoRoquetas Light Condensed"/>
          <w:b/>
          <w:color w:val="000000"/>
          <w:sz w:val="24"/>
          <w:szCs w:val="24"/>
        </w:rPr>
        <w:t xml:space="preserve">FAVOR DE </w:t>
      </w:r>
      <w:r w:rsidR="006711BC" w:rsidRPr="00FD09A6">
        <w:rPr>
          <w:rFonts w:ascii="AytoRoquetas Light Condensed" w:hAnsi="AytoRoquetas Light Condensed"/>
          <w:b/>
          <w:color w:val="000000"/>
          <w:sz w:val="24"/>
          <w:szCs w:val="24"/>
        </w:rPr>
        <w:t xml:space="preserve">LA </w:t>
      </w:r>
      <w:r w:rsidR="00F77B1B" w:rsidRPr="00FD09A6">
        <w:rPr>
          <w:rFonts w:ascii="AytoRoquetas Light Condensed" w:hAnsi="AytoRoquetas Light Condensed"/>
          <w:b/>
          <w:color w:val="000000"/>
          <w:sz w:val="24"/>
          <w:szCs w:val="24"/>
        </w:rPr>
        <w:t xml:space="preserve">ASOCIACIÓN </w:t>
      </w:r>
      <w:r w:rsidR="00F6789F">
        <w:rPr>
          <w:rFonts w:ascii="AytoRoquetas Light Condensed" w:hAnsi="AytoRoquetas Light Condensed"/>
          <w:b/>
          <w:color w:val="000000"/>
          <w:sz w:val="24"/>
          <w:szCs w:val="24"/>
        </w:rPr>
        <w:t>PROVINCIAL DE MINUSVALIDOS AIDA</w:t>
      </w:r>
    </w:p>
    <w:p w14:paraId="59A94CD5" w14:textId="77777777" w:rsidR="00A85DAE" w:rsidRPr="00FD09A6" w:rsidRDefault="00A85DAE" w:rsidP="00A85DAE">
      <w:pPr>
        <w:spacing w:line="360" w:lineRule="auto"/>
        <w:ind w:right="284" w:firstLine="227"/>
        <w:jc w:val="both"/>
        <w:rPr>
          <w:rFonts w:ascii="AytoRoquetas Light Condensed" w:hAnsi="AytoRoquetas Light Condensed"/>
          <w:color w:val="000000"/>
          <w:sz w:val="24"/>
          <w:szCs w:val="24"/>
        </w:rPr>
      </w:pPr>
    </w:p>
    <w:p w14:paraId="4EF57632" w14:textId="77777777" w:rsidR="00A85DAE" w:rsidRPr="00FD09A6" w:rsidRDefault="00A85DAE" w:rsidP="006711BC">
      <w:pPr>
        <w:spacing w:line="360" w:lineRule="auto"/>
        <w:ind w:right="284" w:firstLine="681"/>
        <w:jc w:val="both"/>
        <w:rPr>
          <w:rFonts w:ascii="AytoRoquetas Light Condensed" w:hAnsi="AytoRoquetas Light Condensed"/>
          <w:color w:val="000000"/>
          <w:sz w:val="24"/>
          <w:szCs w:val="24"/>
        </w:rPr>
      </w:pPr>
      <w:r w:rsidRPr="00FD09A6">
        <w:rPr>
          <w:rFonts w:ascii="AytoRoquetas Light Condensed" w:hAnsi="AytoRoquetas Light Condensed"/>
          <w:color w:val="000000"/>
          <w:sz w:val="24"/>
          <w:szCs w:val="24"/>
        </w:rPr>
        <w:t>I.- ANTECEDENTES</w:t>
      </w:r>
    </w:p>
    <w:p w14:paraId="73F9E6B9" w14:textId="1861B7BE" w:rsidR="00F77B1B" w:rsidRPr="00FD09A6" w:rsidRDefault="006B0653" w:rsidP="00F6789F">
      <w:pPr>
        <w:autoSpaceDE w:val="0"/>
        <w:autoSpaceDN w:val="0"/>
        <w:adjustRightInd w:val="0"/>
        <w:spacing w:after="0" w:line="276" w:lineRule="auto"/>
        <w:ind w:firstLine="708"/>
        <w:jc w:val="both"/>
        <w:rPr>
          <w:rFonts w:ascii="AytoRoquetas Light Condensed" w:hAnsi="AytoRoquetas Light Condensed"/>
          <w:color w:val="333333"/>
          <w:sz w:val="24"/>
          <w:szCs w:val="24"/>
          <w:shd w:val="clear" w:color="auto" w:fill="FFFFFF"/>
        </w:rPr>
      </w:pPr>
      <w:r w:rsidRPr="00FD09A6">
        <w:rPr>
          <w:rFonts w:ascii="AytoRoquetas Light Condensed" w:hAnsi="AytoRoquetas Light Condensed"/>
          <w:sz w:val="24"/>
          <w:szCs w:val="24"/>
        </w:rPr>
        <w:t>1</w:t>
      </w:r>
      <w:r w:rsidR="00E110A9" w:rsidRPr="00F6789F">
        <w:rPr>
          <w:rFonts w:ascii="AytoRoquetas Light Condensed" w:hAnsi="AytoRoquetas Light Condensed"/>
          <w:sz w:val="24"/>
          <w:szCs w:val="24"/>
        </w:rPr>
        <w:t xml:space="preserve">.- </w:t>
      </w:r>
      <w:r w:rsidR="00F6789F" w:rsidRPr="00F6789F">
        <w:rPr>
          <w:rFonts w:ascii="AytoRoquetas Light Condensed" w:hAnsi="AytoRoquetas Light Condensed"/>
          <w:sz w:val="24"/>
          <w:szCs w:val="24"/>
        </w:rPr>
        <w:t xml:space="preserve">Con fecha 1 de marzo de 2023 (registro de entrada n.º 2023/8120), Dª. Visitación Ruiz García, con DNI n.º ***078.***Q, en nombre y representación de la </w:t>
      </w:r>
      <w:r w:rsidR="00F6789F" w:rsidRPr="00F6789F">
        <w:rPr>
          <w:rFonts w:ascii="AytoRoquetas Light Condensed" w:hAnsi="AytoRoquetas Light Condensed"/>
          <w:bCs/>
          <w:sz w:val="24"/>
          <w:szCs w:val="24"/>
        </w:rPr>
        <w:t>ASOCIACIÓN PROVINCIAL DE MINUSVALIDOS AIDA</w:t>
      </w:r>
      <w:r w:rsidR="00F6789F" w:rsidRPr="00F6789F">
        <w:rPr>
          <w:rFonts w:ascii="AytoRoquetas Light Condensed" w:hAnsi="AytoRoquetas Light Condensed"/>
          <w:sz w:val="24"/>
          <w:szCs w:val="24"/>
        </w:rPr>
        <w:t xml:space="preserve">, con CIF </w:t>
      </w:r>
      <w:proofErr w:type="spellStart"/>
      <w:r w:rsidR="00F6789F" w:rsidRPr="00F6789F">
        <w:rPr>
          <w:rFonts w:ascii="AytoRoquetas Light Condensed" w:hAnsi="AytoRoquetas Light Condensed"/>
          <w:sz w:val="24"/>
          <w:szCs w:val="24"/>
        </w:rPr>
        <w:t>nº</w:t>
      </w:r>
      <w:proofErr w:type="spellEnd"/>
      <w:r w:rsidR="00F6789F" w:rsidRPr="00F6789F">
        <w:rPr>
          <w:rFonts w:ascii="AytoRoquetas Light Condensed" w:hAnsi="AytoRoquetas Light Condensed"/>
          <w:sz w:val="24"/>
          <w:szCs w:val="24"/>
        </w:rPr>
        <w:t xml:space="preserve"> G04464186, presenta solicitud de subvención por importe de Seis Mil Euros (6.000 Euros) </w:t>
      </w:r>
      <w:r w:rsidR="00F6789F" w:rsidRPr="00F6789F">
        <w:rPr>
          <w:rFonts w:ascii="AytoRoquetas Light Condensed" w:hAnsi="AytoRoquetas Light Condensed" w:cs="FrutigerLTStd-LightCn"/>
          <w:sz w:val="24"/>
          <w:szCs w:val="24"/>
        </w:rPr>
        <w:t xml:space="preserve">para cubrir </w:t>
      </w:r>
      <w:r w:rsidR="00F6789F" w:rsidRPr="00F6789F">
        <w:rPr>
          <w:rFonts w:ascii="AytoRoquetas Light Condensed" w:hAnsi="AytoRoquetas Light Condensed"/>
          <w:sz w:val="24"/>
          <w:szCs w:val="24"/>
        </w:rPr>
        <w:t>los gastos de renovación y mejora de la infraestructura y seguridad del centro.</w:t>
      </w:r>
    </w:p>
    <w:p w14:paraId="6600B67D" w14:textId="1BDF8D35" w:rsidR="009F0CD5" w:rsidRPr="00FD09A6" w:rsidRDefault="009F0CD5" w:rsidP="003A021F">
      <w:pPr>
        <w:spacing w:after="0" w:line="288" w:lineRule="auto"/>
        <w:ind w:firstLine="708"/>
        <w:jc w:val="both"/>
        <w:rPr>
          <w:rFonts w:ascii="AytoRoquetas Light Condensed" w:hAnsi="AytoRoquetas Light Condensed" w:cstheme="minorHAnsi"/>
          <w:color w:val="000000" w:themeColor="text1"/>
          <w:sz w:val="24"/>
          <w:szCs w:val="24"/>
        </w:rPr>
      </w:pPr>
    </w:p>
    <w:p w14:paraId="3143B95B" w14:textId="77777777" w:rsidR="0065705C" w:rsidRDefault="0065705C" w:rsidP="0065705C">
      <w:pPr>
        <w:spacing w:after="0" w:line="288" w:lineRule="auto"/>
        <w:ind w:firstLine="708"/>
        <w:jc w:val="both"/>
        <w:rPr>
          <w:rFonts w:ascii="AytoRoquetas Light Condensed" w:hAnsi="AytoRoquetas Light Condensed" w:cstheme="minorHAnsi"/>
          <w:color w:val="000000" w:themeColor="text1"/>
          <w:szCs w:val="24"/>
        </w:rPr>
      </w:pPr>
      <w:r>
        <w:rPr>
          <w:rFonts w:ascii="AytoRoquetas Light Condensed" w:hAnsi="AytoRoquetas Light Condensed"/>
          <w:szCs w:val="24"/>
        </w:rPr>
        <w:t>2.-</w:t>
      </w:r>
      <w:r>
        <w:rPr>
          <w:rFonts w:ascii="AytoRoquetas Light Condensed" w:hAnsi="AytoRoquetas Light Condensed" w:cs="FrutigerLTStd-LightCn"/>
          <w:szCs w:val="24"/>
        </w:rPr>
        <w:t xml:space="preserve"> </w:t>
      </w:r>
      <w:r>
        <w:rPr>
          <w:rFonts w:ascii="AytoRoquetas Light Condensed" w:hAnsi="AytoRoquetas Light Condensed" w:cs="Calibri"/>
          <w:color w:val="000000"/>
          <w:szCs w:val="24"/>
        </w:rPr>
        <w:t xml:space="preserve">Que el Ayuntamiento de Roquetas de Mar, conforme a lo previsto en la </w:t>
      </w:r>
      <w:r>
        <w:rPr>
          <w:rFonts w:ascii="AytoRoquetas Light Condensed" w:hAnsi="AytoRoquetas Light Condensed" w:cs="Calibri-Italic"/>
          <w:iCs/>
          <w:color w:val="000000"/>
          <w:szCs w:val="24"/>
        </w:rPr>
        <w:t>Ordenanza General Reguladora del Régimen Jurídico de las subvenciones otorgadas por el Ayuntamiento de Roquetas de Mar</w:t>
      </w:r>
      <w:r>
        <w:rPr>
          <w:rFonts w:ascii="AytoRoquetas Light Condensed" w:hAnsi="AytoRoquetas Light Condensed" w:cs="Calibri"/>
          <w:color w:val="000000"/>
          <w:szCs w:val="24"/>
        </w:rPr>
        <w:t>, publicada en el B.O.P de Almería número 58 de fecha 25 de marzo de 2022, en su artículo 13,1,a), referido al “</w:t>
      </w:r>
      <w:r>
        <w:rPr>
          <w:rFonts w:ascii="AytoRoquetas Light Condensed" w:hAnsi="AytoRoquetas Light Condensed" w:cs="Calibri-Italic"/>
          <w:iCs/>
          <w:color w:val="000000"/>
          <w:szCs w:val="24"/>
        </w:rPr>
        <w:t>Procedimiento de concesión directa</w:t>
      </w:r>
      <w:r>
        <w:rPr>
          <w:rFonts w:ascii="AytoRoquetas Light Condensed" w:hAnsi="AytoRoquetas Light Condensed" w:cs="Calibri"/>
          <w:color w:val="000000"/>
          <w:szCs w:val="24"/>
        </w:rPr>
        <w:t>”, expone que se podrán conceder de forma directa las subvenciones previstas nominativamente en el Presupuesto del Ayuntamiento.</w:t>
      </w:r>
    </w:p>
    <w:p w14:paraId="0E2AB31A" w14:textId="77777777" w:rsidR="0065705C" w:rsidRDefault="0065705C" w:rsidP="0065705C">
      <w:pPr>
        <w:autoSpaceDE w:val="0"/>
        <w:autoSpaceDN w:val="0"/>
        <w:adjustRightInd w:val="0"/>
        <w:spacing w:after="0" w:line="276" w:lineRule="auto"/>
        <w:jc w:val="both"/>
        <w:rPr>
          <w:rFonts w:ascii="AytoRoquetas Light Condensed" w:hAnsi="AytoRoquetas Light Condensed" w:cs="Calibri"/>
          <w:color w:val="000000"/>
          <w:szCs w:val="24"/>
        </w:rPr>
      </w:pPr>
    </w:p>
    <w:p w14:paraId="17259429" w14:textId="77777777" w:rsidR="0065705C" w:rsidRDefault="0065705C" w:rsidP="0065705C">
      <w:pPr>
        <w:autoSpaceDE w:val="0"/>
        <w:autoSpaceDN w:val="0"/>
        <w:adjustRightInd w:val="0"/>
        <w:spacing w:after="0" w:line="276" w:lineRule="auto"/>
        <w:ind w:firstLine="708"/>
        <w:jc w:val="both"/>
        <w:rPr>
          <w:rFonts w:ascii="AytoRoquetas Light Condensed" w:hAnsi="AytoRoquetas Light Condensed" w:cs="Calibri"/>
          <w:color w:val="000000"/>
          <w:szCs w:val="24"/>
        </w:rPr>
      </w:pPr>
      <w:r>
        <w:rPr>
          <w:rFonts w:ascii="AytoRoquetas Light Condensed" w:hAnsi="AytoRoquetas Light Condensed" w:cs="Calibri"/>
          <w:color w:val="000000"/>
          <w:szCs w:val="24"/>
        </w:rPr>
        <w:t xml:space="preserve">3.- Asimismo, y en este sentido, el Ayuntamiento de Roquetas de Mar, conforme a lo previsto en el artículo 48.1 de la ley 40/2015, de 1 de octubre, de Régimen Jurídico del Sector Público, podrá suscribir convenios con sujetos de derecho público y privado, sin que ello pueda suponer cesión de la titularidad de la competencia. </w:t>
      </w:r>
    </w:p>
    <w:p w14:paraId="17B1A6B7" w14:textId="77777777" w:rsidR="0065705C" w:rsidRDefault="0065705C" w:rsidP="0065705C">
      <w:pPr>
        <w:autoSpaceDE w:val="0"/>
        <w:autoSpaceDN w:val="0"/>
        <w:adjustRightInd w:val="0"/>
        <w:spacing w:after="0" w:line="276" w:lineRule="auto"/>
        <w:ind w:firstLine="708"/>
        <w:jc w:val="both"/>
        <w:rPr>
          <w:rFonts w:ascii="AytoRoquetas Light Condensed" w:hAnsi="AytoRoquetas Light Condensed" w:cs="Calibri"/>
          <w:color w:val="000000"/>
          <w:szCs w:val="24"/>
        </w:rPr>
      </w:pPr>
      <w:r>
        <w:rPr>
          <w:rFonts w:ascii="AytoRoquetas Light Condensed" w:hAnsi="AytoRoquetas Light Condensed" w:cs="Calibri"/>
          <w:color w:val="000000"/>
          <w:szCs w:val="24"/>
        </w:rPr>
        <w:t xml:space="preserve">El artículo 48.3 de la misma Ley establece que, la validez y eficacia de dicha suscripción deberá mejorar la eficiencia de la gestión pública, facilitar la utilización conjunta de medios y servicios públicos, contribuir a la realización de actividades de utilidad pública y cumplir con la legislación de estabilidad presupuestaria y sostenibilidad financiera. </w:t>
      </w:r>
    </w:p>
    <w:p w14:paraId="15556857" w14:textId="77777777" w:rsidR="0065705C" w:rsidRDefault="0065705C" w:rsidP="0065705C">
      <w:pPr>
        <w:autoSpaceDE w:val="0"/>
        <w:autoSpaceDN w:val="0"/>
        <w:adjustRightInd w:val="0"/>
        <w:spacing w:after="0" w:line="276" w:lineRule="auto"/>
        <w:ind w:firstLine="708"/>
        <w:jc w:val="both"/>
        <w:rPr>
          <w:rFonts w:ascii="AytoRoquetas Light Condensed" w:hAnsi="AytoRoquetas Light Condensed" w:cs="Calibri"/>
          <w:color w:val="000000"/>
          <w:szCs w:val="24"/>
        </w:rPr>
      </w:pPr>
      <w:r>
        <w:rPr>
          <w:rFonts w:ascii="AytoRoquetas Light Condensed" w:hAnsi="AytoRoquetas Light Condensed" w:cs="Calibri"/>
          <w:color w:val="000000"/>
          <w:szCs w:val="24"/>
        </w:rPr>
        <w:t>Además, determina que cuando el convenio instrumente una subvención deberá cumplir con lo previsto en la Ley 38/2003, de 17 de noviembre, General de Subvenciones y en la normativa autonómica de desarrollo que, en su caso, resulte aplicable (artículo 48.7).</w:t>
      </w:r>
    </w:p>
    <w:p w14:paraId="08908B61" w14:textId="77777777" w:rsidR="0065705C" w:rsidRDefault="0065705C" w:rsidP="0065705C">
      <w:pPr>
        <w:tabs>
          <w:tab w:val="left" w:pos="3986"/>
        </w:tabs>
        <w:spacing w:after="0" w:line="288" w:lineRule="auto"/>
        <w:ind w:firstLine="708"/>
        <w:jc w:val="both"/>
        <w:rPr>
          <w:rFonts w:ascii="AytoRoquetas Light Condensed" w:hAnsi="AytoRoquetas Light Condensed"/>
          <w:szCs w:val="24"/>
        </w:rPr>
      </w:pPr>
    </w:p>
    <w:p w14:paraId="2C3FBD70" w14:textId="77777777" w:rsidR="0065705C" w:rsidRDefault="0065705C" w:rsidP="0065705C">
      <w:pPr>
        <w:tabs>
          <w:tab w:val="left" w:pos="3986"/>
        </w:tabs>
        <w:spacing w:after="0" w:line="288" w:lineRule="auto"/>
        <w:ind w:firstLine="708"/>
        <w:jc w:val="both"/>
        <w:rPr>
          <w:rFonts w:ascii="AytoRoquetas Light Condensed" w:hAnsi="AytoRoquetas Light Condensed"/>
          <w:szCs w:val="24"/>
        </w:rPr>
      </w:pPr>
      <w:r>
        <w:rPr>
          <w:rFonts w:ascii="AytoRoquetas Light Condensed" w:hAnsi="AytoRoquetas Light Condensed"/>
          <w:szCs w:val="24"/>
        </w:rPr>
        <w:t xml:space="preserve"> 4.- Consta en el expediente Borrador de Convenio de Colaboración que establece el régimen regulador de la subvención nominativa, especificándose la finalidad a que está afectada la misma, la obligación de dar la adecuada publicidad del carácter público de la financiación, el plazo de justificación de la subvención, así como las demás condiciones que ha de cumplir el beneficiario que determina el art. 65 del </w:t>
      </w:r>
      <w:r>
        <w:rPr>
          <w:rFonts w:ascii="AytoRoquetas Light Condensed" w:hAnsi="AytoRoquetas Light Condensed" w:cs="FrutigerLTStd-BoldCn"/>
          <w:bCs/>
          <w:szCs w:val="24"/>
        </w:rPr>
        <w:t>Real Decreto 887/2006, de 21 de julio, por el que se aprueba el Reglamento de la Ley 38/2003, de 17 de noviembre, General de Subvenciones</w:t>
      </w:r>
      <w:r>
        <w:rPr>
          <w:rFonts w:ascii="AytoRoquetas Light Condensed" w:hAnsi="AytoRoquetas Light Condensed"/>
          <w:szCs w:val="24"/>
        </w:rPr>
        <w:t>.</w:t>
      </w:r>
    </w:p>
    <w:p w14:paraId="24534A2E" w14:textId="77777777" w:rsidR="0065705C" w:rsidRDefault="0065705C" w:rsidP="0065705C">
      <w:pPr>
        <w:tabs>
          <w:tab w:val="left" w:pos="3986"/>
        </w:tabs>
        <w:spacing w:after="0" w:line="288" w:lineRule="auto"/>
        <w:ind w:firstLine="708"/>
        <w:jc w:val="both"/>
        <w:rPr>
          <w:rFonts w:ascii="AytoRoquetas Light Condensed" w:hAnsi="AytoRoquetas Light Condensed"/>
          <w:szCs w:val="24"/>
        </w:rPr>
      </w:pPr>
    </w:p>
    <w:p w14:paraId="2A518E0B" w14:textId="77777777" w:rsidR="0065705C" w:rsidRDefault="0065705C" w:rsidP="0065705C">
      <w:pPr>
        <w:autoSpaceDE w:val="0"/>
        <w:autoSpaceDN w:val="0"/>
        <w:adjustRightInd w:val="0"/>
        <w:spacing w:after="0" w:line="276" w:lineRule="auto"/>
        <w:ind w:firstLine="708"/>
        <w:jc w:val="both"/>
        <w:rPr>
          <w:rFonts w:ascii="AytoRoquetas Light Condensed" w:hAnsi="AytoRoquetas Light Condensed"/>
          <w:color w:val="333333"/>
          <w:szCs w:val="24"/>
          <w:shd w:val="clear" w:color="auto" w:fill="FFFFFF"/>
        </w:rPr>
      </w:pPr>
      <w:r>
        <w:rPr>
          <w:rFonts w:ascii="AytoRoquetas Light Condensed" w:hAnsi="AytoRoquetas Light Condensed"/>
          <w:szCs w:val="24"/>
        </w:rPr>
        <w:lastRenderedPageBreak/>
        <w:t>5.-</w:t>
      </w:r>
      <w:r>
        <w:rPr>
          <w:rFonts w:ascii="AytoRoquetas Light Condensed" w:hAnsi="AytoRoquetas Light Condensed" w:cs="Calibri-Bold"/>
          <w:b/>
          <w:bCs/>
          <w:color w:val="000000"/>
          <w:szCs w:val="24"/>
        </w:rPr>
        <w:t xml:space="preserve"> </w:t>
      </w:r>
      <w:r>
        <w:rPr>
          <w:rFonts w:ascii="AytoRoquetas Light Condensed" w:hAnsi="AytoRoquetas Light Condensed" w:cs="Calibri-Bold"/>
          <w:bCs/>
          <w:color w:val="000000"/>
          <w:szCs w:val="24"/>
        </w:rPr>
        <w:t>En virtud del art. 2 de la Ley 7/85, de 2 de abril, Reguladora de las Bases del Régimen Local, modificado por la Ley 27/2013 de Racionalización y Sostenibilidad de la Administración Local, p</w:t>
      </w:r>
      <w:r>
        <w:rPr>
          <w:rFonts w:ascii="AytoRoquetas Light Condensed" w:hAnsi="AytoRoquetas Light Condensed"/>
          <w:color w:val="333333"/>
          <w:szCs w:val="24"/>
          <w:shd w:val="clear" w:color="auto" w:fill="FFFFFF"/>
        </w:rPr>
        <w:t>ara la efectividad de la autonomía garantizada constitucionalmente a las Entidades Locales, la legislación del Estado y la de las Comunidades Autónomas, reguladora de los distintos sectores de acción pública, según la distribución constitucional de competencias, deberá asegurar a los Municipios, las Provincias y las Islas su derecho a intervenir en cuantos asuntos afecten directamente al círculo de sus intereses, atribuyéndoles las competencias que proceda en atención a las características de la actividad pública de que se trate y a la capacidad de gestión de la Entidad Local, de conformidad con los principios de descentralización, proximidad, eficacia y eficiencia, y con estricta sujeción a la normativa de estabilidad presupuestaria y sostenibilidad financiera.</w:t>
      </w:r>
    </w:p>
    <w:p w14:paraId="15C312D7" w14:textId="77777777" w:rsidR="0065705C" w:rsidRDefault="0065705C" w:rsidP="0065705C">
      <w:pPr>
        <w:tabs>
          <w:tab w:val="left" w:pos="3986"/>
        </w:tabs>
        <w:spacing w:after="0" w:line="288" w:lineRule="auto"/>
        <w:ind w:firstLine="708"/>
        <w:jc w:val="both"/>
        <w:rPr>
          <w:rFonts w:ascii="AytoRoquetas Light Condensed" w:hAnsi="AytoRoquetas Light Condensed"/>
          <w:szCs w:val="24"/>
        </w:rPr>
      </w:pPr>
    </w:p>
    <w:p w14:paraId="77B68996" w14:textId="45EDB423" w:rsidR="0065705C" w:rsidRDefault="0065705C" w:rsidP="0065705C">
      <w:pPr>
        <w:tabs>
          <w:tab w:val="left" w:pos="3986"/>
        </w:tabs>
        <w:spacing w:after="0" w:line="288" w:lineRule="auto"/>
        <w:ind w:firstLine="708"/>
        <w:jc w:val="both"/>
        <w:rPr>
          <w:rFonts w:ascii="AytoRoquetas Light Condensed" w:hAnsi="AytoRoquetas Light Condensed"/>
          <w:b/>
          <w:bCs/>
          <w:szCs w:val="24"/>
        </w:rPr>
      </w:pPr>
      <w:r>
        <w:rPr>
          <w:rFonts w:ascii="AytoRoquetas Light Condensed" w:hAnsi="AytoRoquetas Light Condensed"/>
          <w:szCs w:val="24"/>
        </w:rPr>
        <w:t xml:space="preserve">6.- Consta en el expediente </w:t>
      </w:r>
      <w:r w:rsidRPr="00854931">
        <w:rPr>
          <w:rFonts w:ascii="AytoRoquetas Light Condensed" w:hAnsi="AytoRoquetas Light Condensed"/>
          <w:szCs w:val="24"/>
        </w:rPr>
        <w:t xml:space="preserve">RC con </w:t>
      </w:r>
      <w:proofErr w:type="spellStart"/>
      <w:r w:rsidRPr="00854931">
        <w:rPr>
          <w:rFonts w:ascii="AytoRoquetas Light Condensed" w:hAnsi="AytoRoquetas Light Condensed"/>
          <w:szCs w:val="24"/>
        </w:rPr>
        <w:t>nº</w:t>
      </w:r>
      <w:proofErr w:type="spellEnd"/>
      <w:r w:rsidRPr="00854931">
        <w:rPr>
          <w:rFonts w:ascii="AytoRoquetas Light Condensed" w:hAnsi="AytoRoquetas Light Condensed"/>
          <w:szCs w:val="24"/>
        </w:rPr>
        <w:t xml:space="preserve"> de operación</w:t>
      </w:r>
      <w:r>
        <w:rPr>
          <w:rFonts w:ascii="AytoRoquetas Light Condensed" w:hAnsi="AytoRoquetas Light Condensed"/>
          <w:b/>
          <w:bCs/>
          <w:szCs w:val="24"/>
        </w:rPr>
        <w:t xml:space="preserve"> </w:t>
      </w:r>
      <w:r w:rsidRPr="00854931">
        <w:rPr>
          <w:rFonts w:ascii="AytoRoquetas Light Condensed" w:hAnsi="AytoRoquetas Light Condensed"/>
          <w:szCs w:val="24"/>
        </w:rPr>
        <w:t>2202</w:t>
      </w:r>
      <w:r w:rsidR="00F6789F">
        <w:rPr>
          <w:rFonts w:ascii="AytoRoquetas Light Condensed" w:hAnsi="AytoRoquetas Light Condensed"/>
          <w:szCs w:val="24"/>
        </w:rPr>
        <w:t>30002728</w:t>
      </w:r>
      <w:r w:rsidRPr="00854931">
        <w:rPr>
          <w:rFonts w:ascii="AytoRoquetas Light Condensed" w:hAnsi="AytoRoquetas Light Condensed"/>
          <w:szCs w:val="24"/>
        </w:rPr>
        <w:t>.</w:t>
      </w:r>
    </w:p>
    <w:p w14:paraId="1EB10A5F" w14:textId="08E7AB3E" w:rsidR="0023232A" w:rsidRPr="00FD09A6" w:rsidRDefault="0023232A" w:rsidP="009F0CD5">
      <w:pPr>
        <w:autoSpaceDE w:val="0"/>
        <w:autoSpaceDN w:val="0"/>
        <w:adjustRightInd w:val="0"/>
        <w:spacing w:after="0" w:line="276" w:lineRule="auto"/>
        <w:ind w:firstLine="708"/>
        <w:jc w:val="both"/>
        <w:rPr>
          <w:rFonts w:ascii="AytoRoquetas Light Condensed" w:hAnsi="AytoRoquetas Light Condensed"/>
          <w:color w:val="333333"/>
          <w:sz w:val="24"/>
          <w:szCs w:val="24"/>
          <w:shd w:val="clear" w:color="auto" w:fill="FFFFFF"/>
        </w:rPr>
      </w:pPr>
    </w:p>
    <w:p w14:paraId="1C80DE94" w14:textId="6B54CB9D" w:rsidR="00CF5E1E" w:rsidRPr="00FD09A6" w:rsidRDefault="0023232A" w:rsidP="00B52DBD">
      <w:pPr>
        <w:autoSpaceDE w:val="0"/>
        <w:autoSpaceDN w:val="0"/>
        <w:adjustRightInd w:val="0"/>
        <w:spacing w:after="0" w:line="276" w:lineRule="auto"/>
        <w:ind w:firstLine="708"/>
        <w:jc w:val="both"/>
        <w:rPr>
          <w:rFonts w:ascii="AytoRoquetas Light Condensed" w:hAnsi="AytoRoquetas Light Condensed" w:cs="Frutiger-LightCn,Italic"/>
          <w:sz w:val="24"/>
          <w:szCs w:val="24"/>
        </w:rPr>
      </w:pPr>
      <w:r w:rsidRPr="00FD09A6">
        <w:rPr>
          <w:rFonts w:ascii="AytoRoquetas Light Condensed" w:hAnsi="AytoRoquetas Light Condensed" w:cs="Frutiger-LightCn,Italic"/>
          <w:sz w:val="24"/>
          <w:szCs w:val="24"/>
        </w:rPr>
        <w:t>II. LEGISLACIÓN APLICABLE</w:t>
      </w:r>
    </w:p>
    <w:p w14:paraId="7A6AAE9C" w14:textId="77777777" w:rsidR="00CF5E1E" w:rsidRPr="00FD09A6" w:rsidRDefault="00CF5E1E" w:rsidP="00CF5E1E">
      <w:pPr>
        <w:autoSpaceDE w:val="0"/>
        <w:autoSpaceDN w:val="0"/>
        <w:adjustRightInd w:val="0"/>
        <w:spacing w:after="0" w:line="276" w:lineRule="auto"/>
        <w:ind w:left="705"/>
        <w:jc w:val="both"/>
        <w:rPr>
          <w:rFonts w:ascii="AytoRoquetas Light Condensed" w:hAnsi="AytoRoquetas Light Condensed" w:cs="FrutigerLTStd-BoldCn"/>
          <w:bCs/>
          <w:sz w:val="24"/>
          <w:szCs w:val="24"/>
        </w:rPr>
      </w:pPr>
    </w:p>
    <w:p w14:paraId="438F9B89" w14:textId="6659661E" w:rsidR="009A4605" w:rsidRPr="00FD09A6" w:rsidRDefault="009A4605" w:rsidP="00D549C1">
      <w:pPr>
        <w:autoSpaceDE w:val="0"/>
        <w:autoSpaceDN w:val="0"/>
        <w:adjustRightInd w:val="0"/>
        <w:spacing w:after="0" w:line="276" w:lineRule="auto"/>
        <w:jc w:val="both"/>
        <w:rPr>
          <w:rFonts w:ascii="AytoRoquetas Light Condensed" w:hAnsi="AytoRoquetas Light Condensed" w:cs="FrutigerLTStd-BoldCn"/>
          <w:b/>
          <w:bCs/>
          <w:sz w:val="24"/>
          <w:szCs w:val="24"/>
        </w:rPr>
      </w:pPr>
      <w:bookmarkStart w:id="0" w:name="_Hlk45095617"/>
      <w:r w:rsidRPr="00FD09A6">
        <w:rPr>
          <w:rFonts w:ascii="AytoRoquetas Light Condensed" w:hAnsi="AytoRoquetas Light Condensed" w:cs="FrutigerLTStd-BoldCn"/>
          <w:bCs/>
          <w:sz w:val="24"/>
          <w:szCs w:val="24"/>
        </w:rPr>
        <w:t>Ley 38/2003, de 17 de noviembre, general de Subvenciones.</w:t>
      </w:r>
    </w:p>
    <w:p w14:paraId="774EB63A" w14:textId="77777777" w:rsidR="009A4605" w:rsidRPr="00FD09A6" w:rsidRDefault="009A4605" w:rsidP="009A4605">
      <w:pPr>
        <w:pStyle w:val="Prrafodelista"/>
        <w:numPr>
          <w:ilvl w:val="0"/>
          <w:numId w:val="1"/>
        </w:numPr>
        <w:autoSpaceDE w:val="0"/>
        <w:autoSpaceDN w:val="0"/>
        <w:adjustRightInd w:val="0"/>
        <w:spacing w:after="0" w:line="276" w:lineRule="auto"/>
        <w:ind w:left="0"/>
        <w:jc w:val="both"/>
        <w:rPr>
          <w:rFonts w:ascii="AytoRoquetas Light Condensed" w:hAnsi="AytoRoquetas Light Condensed" w:cs="FrutigerLTStd-BoldCn"/>
          <w:b/>
          <w:bCs/>
          <w:sz w:val="24"/>
          <w:szCs w:val="24"/>
        </w:rPr>
      </w:pPr>
      <w:r w:rsidRPr="00FD09A6">
        <w:rPr>
          <w:rFonts w:ascii="AytoRoquetas Light Condensed" w:hAnsi="AytoRoquetas Light Condensed" w:cs="FrutigerLTStd-BoldCn"/>
          <w:bCs/>
          <w:sz w:val="24"/>
          <w:szCs w:val="24"/>
        </w:rPr>
        <w:t>Real Decreto 887/2006, de 21 de julio, por el que se aprueba el Reglamento de la Ley 38/2003, de 17 de noviembre, general de Subvenciones.</w:t>
      </w:r>
    </w:p>
    <w:p w14:paraId="21B1B8A5" w14:textId="48597853" w:rsidR="009A4605" w:rsidRPr="00FD09A6" w:rsidRDefault="009A4605" w:rsidP="009A4605">
      <w:pPr>
        <w:pStyle w:val="Prrafodelista"/>
        <w:numPr>
          <w:ilvl w:val="0"/>
          <w:numId w:val="1"/>
        </w:numPr>
        <w:autoSpaceDE w:val="0"/>
        <w:autoSpaceDN w:val="0"/>
        <w:adjustRightInd w:val="0"/>
        <w:spacing w:after="0" w:line="276" w:lineRule="auto"/>
        <w:ind w:left="0"/>
        <w:jc w:val="both"/>
        <w:rPr>
          <w:rFonts w:ascii="AytoRoquetas Light Condensed" w:hAnsi="AytoRoquetas Light Condensed" w:cs="FrutigerLTStd-BoldCn"/>
          <w:b/>
          <w:bCs/>
          <w:sz w:val="24"/>
          <w:szCs w:val="24"/>
        </w:rPr>
      </w:pPr>
      <w:r w:rsidRPr="00FD09A6">
        <w:rPr>
          <w:rFonts w:ascii="AytoRoquetas Light Condensed" w:hAnsi="AytoRoquetas Light Condensed" w:cs="FrutigerLTStd-BoldCn"/>
          <w:bCs/>
          <w:sz w:val="24"/>
          <w:szCs w:val="24"/>
        </w:rPr>
        <w:t>Ordenanza General Reguladora del Régimen Jurídico de las Subvenciones otorgadas por el Ayuntamiento de Roquetas de Mar.</w:t>
      </w:r>
    </w:p>
    <w:p w14:paraId="2B69D328" w14:textId="1EAF140E" w:rsidR="00F77B1B" w:rsidRPr="00FD09A6" w:rsidRDefault="00FD09A6" w:rsidP="00F77B1B">
      <w:pPr>
        <w:pStyle w:val="Prrafodelista"/>
        <w:numPr>
          <w:ilvl w:val="0"/>
          <w:numId w:val="1"/>
        </w:numPr>
        <w:autoSpaceDE w:val="0"/>
        <w:autoSpaceDN w:val="0"/>
        <w:adjustRightInd w:val="0"/>
        <w:spacing w:after="0" w:line="276" w:lineRule="auto"/>
        <w:ind w:left="0"/>
        <w:jc w:val="both"/>
        <w:rPr>
          <w:rFonts w:ascii="AytoRoquetas Light Condensed" w:hAnsi="AytoRoquetas Light Condensed" w:cs="FrutigerLTStd-BoldCn"/>
          <w:b/>
          <w:bCs/>
          <w:sz w:val="24"/>
          <w:szCs w:val="24"/>
        </w:rPr>
      </w:pPr>
      <w:r>
        <w:rPr>
          <w:rFonts w:ascii="AytoRoquetas Light Condensed" w:hAnsi="AytoRoquetas Light Condensed" w:cs="FrutigerLTStd-BoldCn"/>
          <w:bCs/>
          <w:sz w:val="24"/>
          <w:szCs w:val="24"/>
        </w:rPr>
        <w:t>Bases de ejecución del presupuesto 202</w:t>
      </w:r>
      <w:r w:rsidR="0065705C">
        <w:rPr>
          <w:rFonts w:ascii="AytoRoquetas Light Condensed" w:hAnsi="AytoRoquetas Light Condensed" w:cs="FrutigerLTStd-BoldCn"/>
          <w:bCs/>
          <w:sz w:val="24"/>
          <w:szCs w:val="24"/>
        </w:rPr>
        <w:t>3</w:t>
      </w:r>
      <w:r>
        <w:rPr>
          <w:rFonts w:ascii="AytoRoquetas Light Condensed" w:hAnsi="AytoRoquetas Light Condensed" w:cs="FrutigerLTStd-BoldCn"/>
          <w:bCs/>
          <w:sz w:val="24"/>
          <w:szCs w:val="24"/>
        </w:rPr>
        <w:t xml:space="preserve"> y </w:t>
      </w:r>
      <w:r w:rsidR="00F77B1B" w:rsidRPr="00FD09A6">
        <w:rPr>
          <w:rFonts w:ascii="AytoRoquetas Light Condensed" w:hAnsi="AytoRoquetas Light Condensed" w:cs="FrutigerLTStd-BoldCn"/>
          <w:bCs/>
          <w:sz w:val="24"/>
          <w:szCs w:val="24"/>
        </w:rPr>
        <w:t xml:space="preserve">Plan Estratégico de Subvenciones del Ayuntamiento de Roquetas de Mar, donde está contemplada una ayuda nominativa por importe de </w:t>
      </w:r>
      <w:r w:rsidR="00F6789F">
        <w:rPr>
          <w:rFonts w:ascii="AytoRoquetas Light Condensed" w:hAnsi="AytoRoquetas Light Condensed" w:cs="FrutigerLTStd-BoldCn"/>
          <w:bCs/>
          <w:sz w:val="24"/>
          <w:szCs w:val="24"/>
        </w:rPr>
        <w:t>Seis</w:t>
      </w:r>
      <w:r w:rsidR="00F77B1B" w:rsidRPr="00FD09A6">
        <w:rPr>
          <w:rFonts w:ascii="AytoRoquetas Light Condensed" w:hAnsi="AytoRoquetas Light Condensed"/>
          <w:sz w:val="24"/>
          <w:szCs w:val="24"/>
        </w:rPr>
        <w:t xml:space="preserve"> Mil Euros (</w:t>
      </w:r>
      <w:r w:rsidR="00F6789F">
        <w:rPr>
          <w:rFonts w:ascii="AytoRoquetas Light Condensed" w:hAnsi="AytoRoquetas Light Condensed"/>
          <w:sz w:val="24"/>
          <w:szCs w:val="24"/>
        </w:rPr>
        <w:t>6</w:t>
      </w:r>
      <w:r w:rsidR="00F77B1B" w:rsidRPr="00FD09A6">
        <w:rPr>
          <w:rFonts w:ascii="AytoRoquetas Light Condensed" w:hAnsi="AytoRoquetas Light Condensed"/>
          <w:sz w:val="24"/>
          <w:szCs w:val="24"/>
        </w:rPr>
        <w:t xml:space="preserve">.000 Euros) a la </w:t>
      </w:r>
      <w:r w:rsidR="00E110A9" w:rsidRPr="00FD09A6">
        <w:rPr>
          <w:rFonts w:ascii="AytoRoquetas Light Condensed" w:hAnsi="AytoRoquetas Light Condensed"/>
          <w:bCs/>
          <w:sz w:val="24"/>
          <w:szCs w:val="24"/>
        </w:rPr>
        <w:t xml:space="preserve">ASOCIACIÓN </w:t>
      </w:r>
      <w:r w:rsidR="00F6789F" w:rsidRPr="00F6789F">
        <w:rPr>
          <w:rFonts w:ascii="AytoRoquetas Light Condensed" w:hAnsi="AytoRoquetas Light Condensed"/>
          <w:bCs/>
          <w:sz w:val="24"/>
          <w:szCs w:val="24"/>
        </w:rPr>
        <w:t>PROVINCIAL DE MINUSVALIDOS AIDA</w:t>
      </w:r>
      <w:r w:rsidR="00F6789F" w:rsidRPr="00F6789F">
        <w:rPr>
          <w:rFonts w:ascii="AytoRoquetas Light Condensed" w:hAnsi="AytoRoquetas Light Condensed"/>
          <w:sz w:val="24"/>
          <w:szCs w:val="24"/>
        </w:rPr>
        <w:t xml:space="preserve">, con CIF </w:t>
      </w:r>
      <w:proofErr w:type="spellStart"/>
      <w:r w:rsidR="00F6789F" w:rsidRPr="00F6789F">
        <w:rPr>
          <w:rFonts w:ascii="AytoRoquetas Light Condensed" w:hAnsi="AytoRoquetas Light Condensed"/>
          <w:sz w:val="24"/>
          <w:szCs w:val="24"/>
        </w:rPr>
        <w:t>nº</w:t>
      </w:r>
      <w:proofErr w:type="spellEnd"/>
      <w:r w:rsidR="00F6789F" w:rsidRPr="00F6789F">
        <w:rPr>
          <w:rFonts w:ascii="AytoRoquetas Light Condensed" w:hAnsi="AytoRoquetas Light Condensed"/>
          <w:sz w:val="24"/>
          <w:szCs w:val="24"/>
        </w:rPr>
        <w:t xml:space="preserve"> G04464186</w:t>
      </w:r>
      <w:r w:rsidR="00F6789F">
        <w:rPr>
          <w:rFonts w:ascii="AytoRoquetas Light Condensed" w:hAnsi="AytoRoquetas Light Condensed"/>
          <w:sz w:val="24"/>
          <w:szCs w:val="24"/>
        </w:rPr>
        <w:t>.</w:t>
      </w:r>
    </w:p>
    <w:p w14:paraId="7CA2EDB9" w14:textId="095FB9EF" w:rsidR="009A4605" w:rsidRPr="00FD09A6" w:rsidRDefault="009A4605" w:rsidP="009A4605">
      <w:pPr>
        <w:pStyle w:val="Prrafodelista"/>
        <w:numPr>
          <w:ilvl w:val="0"/>
          <w:numId w:val="1"/>
        </w:numPr>
        <w:autoSpaceDE w:val="0"/>
        <w:autoSpaceDN w:val="0"/>
        <w:adjustRightInd w:val="0"/>
        <w:spacing w:after="0" w:line="276" w:lineRule="auto"/>
        <w:ind w:left="0"/>
        <w:jc w:val="both"/>
        <w:rPr>
          <w:rFonts w:ascii="AytoRoquetas Light Condensed" w:hAnsi="AytoRoquetas Light Condensed" w:cs="FrutigerLTStd-BoldCn"/>
          <w:b/>
          <w:bCs/>
          <w:sz w:val="24"/>
          <w:szCs w:val="24"/>
        </w:rPr>
      </w:pPr>
      <w:r w:rsidRPr="00FD09A6">
        <w:rPr>
          <w:rFonts w:ascii="AytoRoquetas Light Condensed" w:hAnsi="AytoRoquetas Light Condensed"/>
          <w:color w:val="000000"/>
          <w:sz w:val="24"/>
          <w:szCs w:val="24"/>
          <w:shd w:val="clear" w:color="auto" w:fill="F8F8F8"/>
        </w:rPr>
        <w:t>Ley 40/2015, de 1 de octubre, de Régimen Jurídico del Sector Público.</w:t>
      </w:r>
    </w:p>
    <w:p w14:paraId="1186C4A0" w14:textId="77777777" w:rsidR="009A4605" w:rsidRPr="00FD09A6" w:rsidRDefault="009A4605" w:rsidP="009A4605">
      <w:pPr>
        <w:pStyle w:val="Prrafodelista"/>
        <w:numPr>
          <w:ilvl w:val="0"/>
          <w:numId w:val="1"/>
        </w:numPr>
        <w:autoSpaceDE w:val="0"/>
        <w:autoSpaceDN w:val="0"/>
        <w:adjustRightInd w:val="0"/>
        <w:spacing w:after="0" w:line="276" w:lineRule="auto"/>
        <w:ind w:left="0"/>
        <w:jc w:val="both"/>
        <w:rPr>
          <w:rFonts w:ascii="AytoRoquetas Light Condensed" w:hAnsi="AytoRoquetas Light Condensed" w:cs="FrutigerLTStd-BoldCn"/>
          <w:b/>
          <w:bCs/>
          <w:sz w:val="24"/>
          <w:szCs w:val="24"/>
        </w:rPr>
      </w:pPr>
      <w:r w:rsidRPr="00FD09A6">
        <w:rPr>
          <w:rFonts w:ascii="AytoRoquetas Light Condensed" w:hAnsi="AytoRoquetas Light Condensed"/>
          <w:color w:val="000000"/>
          <w:sz w:val="24"/>
          <w:szCs w:val="24"/>
          <w:shd w:val="clear" w:color="auto" w:fill="F8F8F8"/>
        </w:rPr>
        <w:t>Real Decreto 2568/1986, de 28 de noviembre, por el que se aprueba el Reglamento de Organización, Funcionamiento y Régimen Jurídico de las Entidades Locales.</w:t>
      </w:r>
    </w:p>
    <w:bookmarkEnd w:id="0"/>
    <w:p w14:paraId="68C50A4D" w14:textId="77777777" w:rsidR="00C7651B" w:rsidRPr="00FD09A6" w:rsidRDefault="00C7651B" w:rsidP="00C7651B">
      <w:pPr>
        <w:autoSpaceDE w:val="0"/>
        <w:autoSpaceDN w:val="0"/>
        <w:adjustRightInd w:val="0"/>
        <w:spacing w:after="0" w:line="276" w:lineRule="auto"/>
        <w:jc w:val="both"/>
        <w:rPr>
          <w:rFonts w:ascii="AytoRoquetas Light Condensed" w:hAnsi="AytoRoquetas Light Condensed" w:cs="Frutiger-LightCn,Italic"/>
          <w:sz w:val="24"/>
          <w:szCs w:val="24"/>
        </w:rPr>
      </w:pPr>
    </w:p>
    <w:p w14:paraId="6A292461" w14:textId="77777777" w:rsidR="009F54A1" w:rsidRPr="00FD09A6" w:rsidRDefault="009F54A1" w:rsidP="006711BC">
      <w:pPr>
        <w:autoSpaceDE w:val="0"/>
        <w:autoSpaceDN w:val="0"/>
        <w:adjustRightInd w:val="0"/>
        <w:spacing w:after="0" w:line="276" w:lineRule="auto"/>
        <w:ind w:firstLine="708"/>
        <w:jc w:val="both"/>
        <w:rPr>
          <w:rFonts w:ascii="AytoRoquetas Light Condensed" w:hAnsi="AytoRoquetas Light Condensed" w:cs="Frutiger-LightCn,Italic"/>
          <w:sz w:val="24"/>
          <w:szCs w:val="24"/>
        </w:rPr>
      </w:pPr>
      <w:r w:rsidRPr="00FD09A6">
        <w:rPr>
          <w:rFonts w:ascii="AytoRoquetas Light Condensed" w:hAnsi="AytoRoquetas Light Condensed" w:cs="Frutiger-LightCn,Italic"/>
          <w:sz w:val="24"/>
          <w:szCs w:val="24"/>
        </w:rPr>
        <w:t>III. CONSIDERACIONES JURÍDICAS</w:t>
      </w:r>
    </w:p>
    <w:p w14:paraId="1FBD7094" w14:textId="77777777" w:rsidR="00C7651B" w:rsidRPr="00FD09A6" w:rsidRDefault="00C7651B" w:rsidP="00C7651B">
      <w:pPr>
        <w:autoSpaceDE w:val="0"/>
        <w:autoSpaceDN w:val="0"/>
        <w:adjustRightInd w:val="0"/>
        <w:spacing w:after="0" w:line="276" w:lineRule="auto"/>
        <w:jc w:val="both"/>
        <w:rPr>
          <w:rFonts w:ascii="AytoRoquetas Light Condensed" w:hAnsi="AytoRoquetas Light Condensed" w:cs="Frutiger-LightCn,Italic"/>
          <w:sz w:val="24"/>
          <w:szCs w:val="24"/>
        </w:rPr>
      </w:pPr>
    </w:p>
    <w:p w14:paraId="4194AB64" w14:textId="7B47D5CB" w:rsidR="009F54A1" w:rsidRPr="00FD09A6" w:rsidRDefault="009F54A1" w:rsidP="000F51EE">
      <w:pPr>
        <w:pStyle w:val="Prrafodelista"/>
        <w:autoSpaceDE w:val="0"/>
        <w:autoSpaceDN w:val="0"/>
        <w:adjustRightInd w:val="0"/>
        <w:spacing w:after="0" w:line="276" w:lineRule="auto"/>
        <w:ind w:left="0" w:firstLine="708"/>
        <w:jc w:val="both"/>
        <w:rPr>
          <w:rFonts w:ascii="AytoRoquetas Light Condensed" w:hAnsi="AytoRoquetas Light Condensed" w:cs="FrutigerLTStd-BoldCn"/>
          <w:b/>
          <w:bCs/>
          <w:sz w:val="24"/>
          <w:szCs w:val="24"/>
        </w:rPr>
      </w:pPr>
      <w:bookmarkStart w:id="1" w:name="_Hlk45095639"/>
      <w:r w:rsidRPr="00FD09A6">
        <w:rPr>
          <w:rFonts w:ascii="AytoRoquetas Light Condensed" w:hAnsi="AytoRoquetas Light Condensed" w:cs="Frutiger-LightCn,Italic"/>
          <w:sz w:val="24"/>
          <w:szCs w:val="24"/>
        </w:rPr>
        <w:t>1º.</w:t>
      </w:r>
      <w:r w:rsidR="00866D48" w:rsidRPr="00FD09A6">
        <w:rPr>
          <w:rFonts w:ascii="AytoRoquetas Light Condensed" w:hAnsi="AytoRoquetas Light Condensed" w:cs="Frutiger-LightCn,Italic"/>
          <w:sz w:val="24"/>
          <w:szCs w:val="24"/>
        </w:rPr>
        <w:t xml:space="preserve"> </w:t>
      </w:r>
      <w:r w:rsidRPr="00FD09A6">
        <w:rPr>
          <w:rFonts w:ascii="AytoRoquetas Light Condensed" w:hAnsi="AytoRoquetas Light Condensed" w:cs="Frutiger-LightCn,Italic"/>
          <w:sz w:val="24"/>
          <w:szCs w:val="24"/>
        </w:rPr>
        <w:t>Aprobación del Convenio de colaboración</w:t>
      </w:r>
      <w:r w:rsidR="009A4605" w:rsidRPr="00FD09A6">
        <w:rPr>
          <w:rFonts w:ascii="AytoRoquetas Light Condensed" w:hAnsi="AytoRoquetas Light Condensed" w:cs="Frutiger-LightCn,Italic"/>
          <w:sz w:val="24"/>
          <w:szCs w:val="24"/>
        </w:rPr>
        <w:t xml:space="preserve"> </w:t>
      </w:r>
      <w:r w:rsidR="009A4605" w:rsidRPr="00FD09A6">
        <w:rPr>
          <w:rFonts w:ascii="AytoRoquetas Light Condensed" w:hAnsi="AytoRoquetas Light Condensed"/>
          <w:bCs/>
          <w:sz w:val="24"/>
          <w:szCs w:val="24"/>
        </w:rPr>
        <w:t>para el otorgamiento de subvención nominativa recogida en el presupuesto 20</w:t>
      </w:r>
      <w:r w:rsidR="00866D48" w:rsidRPr="00FD09A6">
        <w:rPr>
          <w:rFonts w:ascii="AytoRoquetas Light Condensed" w:hAnsi="AytoRoquetas Light Condensed"/>
          <w:bCs/>
          <w:sz w:val="24"/>
          <w:szCs w:val="24"/>
        </w:rPr>
        <w:t>2</w:t>
      </w:r>
      <w:r w:rsidR="0065705C">
        <w:rPr>
          <w:rFonts w:ascii="AytoRoquetas Light Condensed" w:hAnsi="AytoRoquetas Light Condensed"/>
          <w:bCs/>
          <w:sz w:val="24"/>
          <w:szCs w:val="24"/>
        </w:rPr>
        <w:t>3</w:t>
      </w:r>
      <w:r w:rsidR="009A4605" w:rsidRPr="00FD09A6">
        <w:rPr>
          <w:rFonts w:ascii="AytoRoquetas Light Condensed" w:hAnsi="AytoRoquetas Light Condensed"/>
          <w:bCs/>
          <w:sz w:val="24"/>
          <w:szCs w:val="24"/>
        </w:rPr>
        <w:t xml:space="preserve"> entre el </w:t>
      </w:r>
      <w:r w:rsidR="00FD4B90" w:rsidRPr="00FD09A6">
        <w:rPr>
          <w:rFonts w:ascii="AytoRoquetas Light Condensed" w:hAnsi="AytoRoquetas Light Condensed"/>
          <w:bCs/>
          <w:sz w:val="24"/>
          <w:szCs w:val="24"/>
        </w:rPr>
        <w:t>A</w:t>
      </w:r>
      <w:r w:rsidR="009A4605" w:rsidRPr="00FD09A6">
        <w:rPr>
          <w:rFonts w:ascii="AytoRoquetas Light Condensed" w:hAnsi="AytoRoquetas Light Condensed"/>
          <w:bCs/>
          <w:sz w:val="24"/>
          <w:szCs w:val="24"/>
        </w:rPr>
        <w:t xml:space="preserve">yuntamiento de </w:t>
      </w:r>
      <w:r w:rsidR="00FD4B90" w:rsidRPr="00FD09A6">
        <w:rPr>
          <w:rFonts w:ascii="AytoRoquetas Light Condensed" w:hAnsi="AytoRoquetas Light Condensed"/>
          <w:bCs/>
          <w:sz w:val="24"/>
          <w:szCs w:val="24"/>
        </w:rPr>
        <w:t>R</w:t>
      </w:r>
      <w:r w:rsidR="009A4605" w:rsidRPr="00FD09A6">
        <w:rPr>
          <w:rFonts w:ascii="AytoRoquetas Light Condensed" w:hAnsi="AytoRoquetas Light Condensed"/>
          <w:bCs/>
          <w:sz w:val="24"/>
          <w:szCs w:val="24"/>
        </w:rPr>
        <w:t xml:space="preserve">oquetas de </w:t>
      </w:r>
      <w:r w:rsidR="00FD4B90" w:rsidRPr="00FD09A6">
        <w:rPr>
          <w:rFonts w:ascii="AytoRoquetas Light Condensed" w:hAnsi="AytoRoquetas Light Condensed"/>
          <w:bCs/>
          <w:sz w:val="24"/>
          <w:szCs w:val="24"/>
        </w:rPr>
        <w:t>M</w:t>
      </w:r>
      <w:r w:rsidR="009A4605" w:rsidRPr="00FD09A6">
        <w:rPr>
          <w:rFonts w:ascii="AytoRoquetas Light Condensed" w:hAnsi="AytoRoquetas Light Condensed"/>
          <w:bCs/>
          <w:sz w:val="24"/>
          <w:szCs w:val="24"/>
        </w:rPr>
        <w:t>ar y</w:t>
      </w:r>
      <w:r w:rsidR="003A021F" w:rsidRPr="00FD09A6">
        <w:rPr>
          <w:rFonts w:ascii="AytoRoquetas Light Condensed" w:hAnsi="AytoRoquetas Light Condensed"/>
          <w:sz w:val="24"/>
          <w:szCs w:val="24"/>
        </w:rPr>
        <w:t xml:space="preserve"> la </w:t>
      </w:r>
      <w:r w:rsidR="00E110A9" w:rsidRPr="00FD09A6">
        <w:rPr>
          <w:rFonts w:ascii="AytoRoquetas Light Condensed" w:hAnsi="AytoRoquetas Light Condensed"/>
          <w:bCs/>
          <w:sz w:val="24"/>
          <w:szCs w:val="24"/>
        </w:rPr>
        <w:t xml:space="preserve">ASOCIACIÓN </w:t>
      </w:r>
      <w:r w:rsidR="00F6789F" w:rsidRPr="00F6789F">
        <w:rPr>
          <w:rFonts w:ascii="AytoRoquetas Light Condensed" w:hAnsi="AytoRoquetas Light Condensed"/>
          <w:bCs/>
          <w:sz w:val="24"/>
          <w:szCs w:val="24"/>
        </w:rPr>
        <w:t>PROVINCIAL DE MINUSVALIDOS AIDA</w:t>
      </w:r>
      <w:r w:rsidR="00F6789F" w:rsidRPr="00F6789F">
        <w:rPr>
          <w:rFonts w:ascii="AytoRoquetas Light Condensed" w:hAnsi="AytoRoquetas Light Condensed"/>
          <w:sz w:val="24"/>
          <w:szCs w:val="24"/>
        </w:rPr>
        <w:t xml:space="preserve">, con CIF </w:t>
      </w:r>
      <w:proofErr w:type="spellStart"/>
      <w:r w:rsidR="00F6789F" w:rsidRPr="00F6789F">
        <w:rPr>
          <w:rFonts w:ascii="AytoRoquetas Light Condensed" w:hAnsi="AytoRoquetas Light Condensed"/>
          <w:sz w:val="24"/>
          <w:szCs w:val="24"/>
        </w:rPr>
        <w:t>nº</w:t>
      </w:r>
      <w:proofErr w:type="spellEnd"/>
      <w:r w:rsidR="00F6789F" w:rsidRPr="00F6789F">
        <w:rPr>
          <w:rFonts w:ascii="AytoRoquetas Light Condensed" w:hAnsi="AytoRoquetas Light Condensed"/>
          <w:sz w:val="24"/>
          <w:szCs w:val="24"/>
        </w:rPr>
        <w:t xml:space="preserve"> G04464186</w:t>
      </w:r>
      <w:r w:rsidR="00F6789F">
        <w:rPr>
          <w:rFonts w:ascii="AytoRoquetas Light Condensed" w:hAnsi="AytoRoquetas Light Condensed"/>
          <w:sz w:val="24"/>
          <w:szCs w:val="24"/>
        </w:rPr>
        <w:t>.</w:t>
      </w:r>
    </w:p>
    <w:p w14:paraId="7F7FFC0F" w14:textId="77777777" w:rsidR="009F54A1" w:rsidRPr="00FD09A6" w:rsidRDefault="009F54A1" w:rsidP="00EF6A05">
      <w:pPr>
        <w:autoSpaceDE w:val="0"/>
        <w:autoSpaceDN w:val="0"/>
        <w:adjustRightInd w:val="0"/>
        <w:spacing w:after="0" w:line="276" w:lineRule="auto"/>
        <w:ind w:firstLine="708"/>
        <w:jc w:val="both"/>
        <w:rPr>
          <w:rFonts w:ascii="AytoRoquetas Light Condensed" w:hAnsi="AytoRoquetas Light Condensed" w:cs="Frutiger-LightCn,Italic"/>
          <w:sz w:val="24"/>
          <w:szCs w:val="24"/>
        </w:rPr>
      </w:pPr>
      <w:r w:rsidRPr="00FD09A6">
        <w:rPr>
          <w:rFonts w:ascii="AytoRoquetas Light Condensed" w:hAnsi="AytoRoquetas Light Condensed" w:cs="Frutiger-LightCn,Italic"/>
          <w:sz w:val="24"/>
          <w:szCs w:val="24"/>
        </w:rPr>
        <w:t>2º. En caso de dictaminar favorablemente la aprobación de dicho borrador, proceder a la</w:t>
      </w:r>
      <w:r w:rsidR="00A85DAE" w:rsidRPr="00FD09A6">
        <w:rPr>
          <w:rFonts w:ascii="AytoRoquetas Light Condensed" w:hAnsi="AytoRoquetas Light Condensed" w:cs="Frutiger-LightCn,Italic"/>
          <w:sz w:val="24"/>
          <w:szCs w:val="24"/>
        </w:rPr>
        <w:t xml:space="preserve"> </w:t>
      </w:r>
      <w:r w:rsidRPr="00FD09A6">
        <w:rPr>
          <w:rFonts w:ascii="AytoRoquetas Light Condensed" w:hAnsi="AytoRoquetas Light Condensed" w:cs="Frutiger-LightCn,Italic"/>
          <w:sz w:val="24"/>
          <w:szCs w:val="24"/>
        </w:rPr>
        <w:t>correspondiente suscripción del mismo.</w:t>
      </w:r>
    </w:p>
    <w:p w14:paraId="4CAFD8BA" w14:textId="3CCB432F" w:rsidR="009F54A1" w:rsidRPr="00FD09A6" w:rsidRDefault="00866D48" w:rsidP="0074614A">
      <w:pPr>
        <w:autoSpaceDE w:val="0"/>
        <w:autoSpaceDN w:val="0"/>
        <w:adjustRightInd w:val="0"/>
        <w:spacing w:after="0" w:line="276" w:lineRule="auto"/>
        <w:ind w:firstLine="681"/>
        <w:jc w:val="both"/>
        <w:rPr>
          <w:rFonts w:ascii="AytoRoquetas Light Condensed" w:hAnsi="AytoRoquetas Light Condensed" w:cs="Frutiger-LightCn,Italic"/>
          <w:sz w:val="24"/>
          <w:szCs w:val="24"/>
        </w:rPr>
      </w:pPr>
      <w:r w:rsidRPr="00FD09A6">
        <w:rPr>
          <w:rFonts w:ascii="AytoRoquetas Light Condensed" w:hAnsi="AytoRoquetas Light Condensed" w:cs="Frutiger-LightCn,Italic"/>
          <w:sz w:val="24"/>
          <w:szCs w:val="24"/>
        </w:rPr>
        <w:t>3</w:t>
      </w:r>
      <w:r w:rsidR="009F54A1" w:rsidRPr="00FD09A6">
        <w:rPr>
          <w:rFonts w:ascii="AytoRoquetas Light Condensed" w:hAnsi="AytoRoquetas Light Condensed" w:cs="Frutiger-LightCn,Italic"/>
          <w:sz w:val="24"/>
          <w:szCs w:val="24"/>
        </w:rPr>
        <w:t>º. Dar traslado y notificación del acuerdo que se adopte a Secretaría General, la Delegación de</w:t>
      </w:r>
      <w:r w:rsidR="00C7651B" w:rsidRPr="00FD09A6">
        <w:rPr>
          <w:rFonts w:ascii="AytoRoquetas Light Condensed" w:hAnsi="AytoRoquetas Light Condensed" w:cs="Frutiger-LightCn,Italic"/>
          <w:sz w:val="24"/>
          <w:szCs w:val="24"/>
        </w:rPr>
        <w:t xml:space="preserve"> </w:t>
      </w:r>
      <w:r w:rsidR="0065705C">
        <w:rPr>
          <w:rFonts w:ascii="AytoRoquetas Light Condensed" w:hAnsi="AytoRoquetas Light Condensed" w:cs="Frutiger-LightCn,Italic"/>
          <w:sz w:val="24"/>
          <w:szCs w:val="24"/>
        </w:rPr>
        <w:t>Presidencia</w:t>
      </w:r>
      <w:r w:rsidR="009F54A1" w:rsidRPr="00FD09A6">
        <w:rPr>
          <w:rFonts w:ascii="AytoRoquetas Light Condensed" w:hAnsi="AytoRoquetas Light Condensed" w:cs="Frutiger-LightCn,Italic"/>
          <w:sz w:val="24"/>
          <w:szCs w:val="24"/>
        </w:rPr>
        <w:t xml:space="preserve"> y </w:t>
      </w:r>
      <w:r w:rsidR="009A4605" w:rsidRPr="00FD09A6">
        <w:rPr>
          <w:rFonts w:ascii="AytoRoquetas Light Condensed" w:hAnsi="AytoRoquetas Light Condensed" w:cs="Frutiger-LightCn,Italic"/>
          <w:sz w:val="24"/>
          <w:szCs w:val="24"/>
        </w:rPr>
        <w:t>l</w:t>
      </w:r>
      <w:r w:rsidR="009F54A1" w:rsidRPr="00FD09A6">
        <w:rPr>
          <w:rFonts w:ascii="AytoRoquetas Light Condensed" w:hAnsi="AytoRoquetas Light Condensed" w:cs="Frutiger-LightCn,Italic"/>
          <w:sz w:val="24"/>
          <w:szCs w:val="24"/>
        </w:rPr>
        <w:t>a interesada, a los oportunos efectos.</w:t>
      </w:r>
    </w:p>
    <w:p w14:paraId="111A2FEA" w14:textId="77777777" w:rsidR="009A4605" w:rsidRPr="00FD09A6" w:rsidRDefault="009A4605" w:rsidP="00C7651B">
      <w:pPr>
        <w:autoSpaceDE w:val="0"/>
        <w:autoSpaceDN w:val="0"/>
        <w:adjustRightInd w:val="0"/>
        <w:spacing w:after="0" w:line="276" w:lineRule="auto"/>
        <w:jc w:val="both"/>
        <w:rPr>
          <w:rFonts w:ascii="AytoRoquetas Light Condensed" w:hAnsi="AytoRoquetas Light Condensed" w:cs="Frutiger-LightCn,Italic"/>
          <w:sz w:val="24"/>
          <w:szCs w:val="24"/>
        </w:rPr>
      </w:pPr>
    </w:p>
    <w:p w14:paraId="34ACDD67" w14:textId="77777777" w:rsidR="009A4605" w:rsidRPr="00FD09A6" w:rsidRDefault="009A4605" w:rsidP="00E81F85">
      <w:pPr>
        <w:spacing w:line="360" w:lineRule="auto"/>
        <w:ind w:left="227" w:right="284" w:firstLine="454"/>
        <w:jc w:val="both"/>
        <w:rPr>
          <w:rFonts w:ascii="AytoRoquetas Light Condensed" w:hAnsi="AytoRoquetas Light Condensed" w:cs="Arial"/>
          <w:color w:val="000000"/>
          <w:sz w:val="24"/>
          <w:szCs w:val="24"/>
        </w:rPr>
      </w:pPr>
      <w:r w:rsidRPr="00FD09A6">
        <w:rPr>
          <w:rFonts w:ascii="AytoRoquetas Light Condensed" w:hAnsi="AytoRoquetas Light Condensed" w:cs="Arial"/>
          <w:color w:val="000000"/>
          <w:sz w:val="24"/>
          <w:szCs w:val="24"/>
        </w:rPr>
        <w:t>No obstante, la Junta Local de Gobierno, con su superior criterio decidirá.</w:t>
      </w:r>
      <w:bookmarkEnd w:id="1"/>
    </w:p>
    <w:sectPr w:rsidR="009A4605" w:rsidRPr="00FD09A6">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Frutiger LT Std 47 Light Cn">
    <w:altName w:val="Frutiger Light Condensed"/>
    <w:panose1 w:val="020B0406020204020204"/>
    <w:charset w:val="00"/>
    <w:family w:val="swiss"/>
    <w:notTrueType/>
    <w:pitch w:val="variable"/>
    <w:sig w:usb0="800000AF" w:usb1="4000204A" w:usb2="00000000" w:usb3="00000000" w:csb0="00000001" w:csb1="00000000"/>
  </w:font>
  <w:font w:name="Calibri">
    <w:panose1 w:val="020F0502020204030204"/>
    <w:charset w:val="00"/>
    <w:family w:val="swiss"/>
    <w:pitch w:val="variable"/>
    <w:sig w:usb0="E4002EFF" w:usb1="C000247B" w:usb2="00000009" w:usb3="00000000" w:csb0="000001FF" w:csb1="00000000"/>
  </w:font>
  <w:font w:name="FrutigerLTStd-BoldCn">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ytoRoquetas Light Condensed">
    <w:panose1 w:val="020B0406020504020204"/>
    <w:charset w:val="00"/>
    <w:family w:val="swiss"/>
    <w:pitch w:val="variable"/>
    <w:sig w:usb0="00000007" w:usb1="00000000" w:usb2="00000000" w:usb3="00000000" w:csb0="00000011" w:csb1="00000000"/>
  </w:font>
  <w:font w:name="FrutigerLTStd-LightCn">
    <w:altName w:val="Calibri"/>
    <w:panose1 w:val="020B0406020204020204"/>
    <w:charset w:val="00"/>
    <w:family w:val="auto"/>
    <w:notTrueType/>
    <w:pitch w:val="default"/>
    <w:sig w:usb0="00000003" w:usb1="00000000" w:usb2="00000000" w:usb3="00000000" w:csb0="00000001" w:csb1="00000000"/>
  </w:font>
  <w:font w:name="Calibri-Italic">
    <w:altName w:val="Calibri"/>
    <w:panose1 w:val="00000000000000000000"/>
    <w:charset w:val="00"/>
    <w:family w:val="swiss"/>
    <w:notTrueType/>
    <w:pitch w:val="default"/>
    <w:sig w:usb0="00000003" w:usb1="00000000" w:usb2="00000000" w:usb3="00000000" w:csb0="00000001" w:csb1="00000000"/>
  </w:font>
  <w:font w:name="Calibri-Bold">
    <w:altName w:val="Calibri"/>
    <w:panose1 w:val="00000000000000000000"/>
    <w:charset w:val="00"/>
    <w:family w:val="swiss"/>
    <w:notTrueType/>
    <w:pitch w:val="default"/>
    <w:sig w:usb0="00000003" w:usb1="00000000" w:usb2="00000000" w:usb3="00000000" w:csb0="00000001" w:csb1="00000000"/>
  </w:font>
  <w:font w:name="Frutiger-LightCn,Italic">
    <w:altName w:val="Calibri"/>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9EB27BD"/>
    <w:multiLevelType w:val="hybridMultilevel"/>
    <w:tmpl w:val="971A5378"/>
    <w:lvl w:ilvl="0" w:tplc="A4E43520">
      <w:start w:val="2"/>
      <w:numFmt w:val="bullet"/>
      <w:lvlText w:val="-"/>
      <w:lvlJc w:val="left"/>
      <w:pPr>
        <w:ind w:left="1065" w:hanging="360"/>
      </w:pPr>
      <w:rPr>
        <w:rFonts w:ascii="Frutiger LT Std 47 Light Cn" w:eastAsiaTheme="minorHAnsi" w:hAnsi="Frutiger LT Std 47 Light Cn" w:cs="FrutigerLTStd-BoldCn" w:hint="default"/>
      </w:rPr>
    </w:lvl>
    <w:lvl w:ilvl="1" w:tplc="0C0A0003" w:tentative="1">
      <w:start w:val="1"/>
      <w:numFmt w:val="bullet"/>
      <w:lvlText w:val="o"/>
      <w:lvlJc w:val="left"/>
      <w:pPr>
        <w:ind w:left="1785" w:hanging="360"/>
      </w:pPr>
      <w:rPr>
        <w:rFonts w:ascii="Courier New" w:hAnsi="Courier New" w:cs="Courier New" w:hint="default"/>
      </w:rPr>
    </w:lvl>
    <w:lvl w:ilvl="2" w:tplc="0C0A0005" w:tentative="1">
      <w:start w:val="1"/>
      <w:numFmt w:val="bullet"/>
      <w:lvlText w:val=""/>
      <w:lvlJc w:val="left"/>
      <w:pPr>
        <w:ind w:left="2505" w:hanging="360"/>
      </w:pPr>
      <w:rPr>
        <w:rFonts w:ascii="Wingdings" w:hAnsi="Wingdings" w:hint="default"/>
      </w:rPr>
    </w:lvl>
    <w:lvl w:ilvl="3" w:tplc="0C0A0001" w:tentative="1">
      <w:start w:val="1"/>
      <w:numFmt w:val="bullet"/>
      <w:lvlText w:val=""/>
      <w:lvlJc w:val="left"/>
      <w:pPr>
        <w:ind w:left="3225" w:hanging="360"/>
      </w:pPr>
      <w:rPr>
        <w:rFonts w:ascii="Symbol" w:hAnsi="Symbol" w:hint="default"/>
      </w:rPr>
    </w:lvl>
    <w:lvl w:ilvl="4" w:tplc="0C0A0003" w:tentative="1">
      <w:start w:val="1"/>
      <w:numFmt w:val="bullet"/>
      <w:lvlText w:val="o"/>
      <w:lvlJc w:val="left"/>
      <w:pPr>
        <w:ind w:left="3945" w:hanging="360"/>
      </w:pPr>
      <w:rPr>
        <w:rFonts w:ascii="Courier New" w:hAnsi="Courier New" w:cs="Courier New" w:hint="default"/>
      </w:rPr>
    </w:lvl>
    <w:lvl w:ilvl="5" w:tplc="0C0A0005" w:tentative="1">
      <w:start w:val="1"/>
      <w:numFmt w:val="bullet"/>
      <w:lvlText w:val=""/>
      <w:lvlJc w:val="left"/>
      <w:pPr>
        <w:ind w:left="4665" w:hanging="360"/>
      </w:pPr>
      <w:rPr>
        <w:rFonts w:ascii="Wingdings" w:hAnsi="Wingdings" w:hint="default"/>
      </w:rPr>
    </w:lvl>
    <w:lvl w:ilvl="6" w:tplc="0C0A0001" w:tentative="1">
      <w:start w:val="1"/>
      <w:numFmt w:val="bullet"/>
      <w:lvlText w:val=""/>
      <w:lvlJc w:val="left"/>
      <w:pPr>
        <w:ind w:left="5385" w:hanging="360"/>
      </w:pPr>
      <w:rPr>
        <w:rFonts w:ascii="Symbol" w:hAnsi="Symbol" w:hint="default"/>
      </w:rPr>
    </w:lvl>
    <w:lvl w:ilvl="7" w:tplc="0C0A0003" w:tentative="1">
      <w:start w:val="1"/>
      <w:numFmt w:val="bullet"/>
      <w:lvlText w:val="o"/>
      <w:lvlJc w:val="left"/>
      <w:pPr>
        <w:ind w:left="6105" w:hanging="360"/>
      </w:pPr>
      <w:rPr>
        <w:rFonts w:ascii="Courier New" w:hAnsi="Courier New" w:cs="Courier New" w:hint="default"/>
      </w:rPr>
    </w:lvl>
    <w:lvl w:ilvl="8" w:tplc="0C0A0005" w:tentative="1">
      <w:start w:val="1"/>
      <w:numFmt w:val="bullet"/>
      <w:lvlText w:val=""/>
      <w:lvlJc w:val="left"/>
      <w:pPr>
        <w:ind w:left="6825" w:hanging="360"/>
      </w:pPr>
      <w:rPr>
        <w:rFonts w:ascii="Wingdings" w:hAnsi="Wingdings" w:hint="default"/>
      </w:rPr>
    </w:lvl>
  </w:abstractNum>
  <w:num w:numId="1" w16cid:durableId="72328674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54A1"/>
    <w:rsid w:val="00067653"/>
    <w:rsid w:val="000719F0"/>
    <w:rsid w:val="000C19D2"/>
    <w:rsid w:val="000D148F"/>
    <w:rsid w:val="000E1F20"/>
    <w:rsid w:val="000F51EE"/>
    <w:rsid w:val="0010653C"/>
    <w:rsid w:val="00167121"/>
    <w:rsid w:val="00175CA4"/>
    <w:rsid w:val="00205D2D"/>
    <w:rsid w:val="0023232A"/>
    <w:rsid w:val="002619E8"/>
    <w:rsid w:val="002D7C8A"/>
    <w:rsid w:val="00385C9C"/>
    <w:rsid w:val="003A021F"/>
    <w:rsid w:val="004377E2"/>
    <w:rsid w:val="00473EB4"/>
    <w:rsid w:val="00513BD5"/>
    <w:rsid w:val="00536591"/>
    <w:rsid w:val="00650F3E"/>
    <w:rsid w:val="0065705C"/>
    <w:rsid w:val="006711BC"/>
    <w:rsid w:val="006955A4"/>
    <w:rsid w:val="00697A33"/>
    <w:rsid w:val="006B0653"/>
    <w:rsid w:val="0074614A"/>
    <w:rsid w:val="007702AA"/>
    <w:rsid w:val="007B3891"/>
    <w:rsid w:val="008330D4"/>
    <w:rsid w:val="00855138"/>
    <w:rsid w:val="00861C42"/>
    <w:rsid w:val="00866D48"/>
    <w:rsid w:val="008B4440"/>
    <w:rsid w:val="008E519E"/>
    <w:rsid w:val="00914D24"/>
    <w:rsid w:val="00970CEE"/>
    <w:rsid w:val="009A4605"/>
    <w:rsid w:val="009F0CD5"/>
    <w:rsid w:val="009F54A1"/>
    <w:rsid w:val="00A221FE"/>
    <w:rsid w:val="00A24284"/>
    <w:rsid w:val="00A66CC6"/>
    <w:rsid w:val="00A85DAE"/>
    <w:rsid w:val="00AC50CE"/>
    <w:rsid w:val="00B054C2"/>
    <w:rsid w:val="00B16C0F"/>
    <w:rsid w:val="00B25269"/>
    <w:rsid w:val="00B5088D"/>
    <w:rsid w:val="00B52DBD"/>
    <w:rsid w:val="00B576FF"/>
    <w:rsid w:val="00B81AB7"/>
    <w:rsid w:val="00B92B28"/>
    <w:rsid w:val="00BA23BE"/>
    <w:rsid w:val="00BC18B9"/>
    <w:rsid w:val="00BF6CC5"/>
    <w:rsid w:val="00C01443"/>
    <w:rsid w:val="00C7651B"/>
    <w:rsid w:val="00CB53BC"/>
    <w:rsid w:val="00CF5E1E"/>
    <w:rsid w:val="00D549C1"/>
    <w:rsid w:val="00E110A9"/>
    <w:rsid w:val="00E81F85"/>
    <w:rsid w:val="00ED7948"/>
    <w:rsid w:val="00EF6A05"/>
    <w:rsid w:val="00F56A4F"/>
    <w:rsid w:val="00F6789F"/>
    <w:rsid w:val="00F77B1B"/>
    <w:rsid w:val="00FD09A6"/>
    <w:rsid w:val="00FD4B90"/>
    <w:rsid w:val="00FF6FD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DEF699"/>
  <w15:chartTrackingRefBased/>
  <w15:docId w15:val="{55BE4573-D036-4929-888D-72F76B9EE9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9A460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112549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9A7F03-EE71-4416-A963-507234CB7B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771</Words>
  <Characters>4245</Characters>
  <Application>Microsoft Office Word</Application>
  <DocSecurity>0</DocSecurity>
  <Lines>35</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 Pablo Vargas Amador</dc:creator>
  <cp:keywords/>
  <dc:description/>
  <cp:lastModifiedBy>Juan Pablo Vargas Amador</cp:lastModifiedBy>
  <cp:revision>4</cp:revision>
  <dcterms:created xsi:type="dcterms:W3CDTF">2023-03-07T11:10:00Z</dcterms:created>
  <dcterms:modified xsi:type="dcterms:W3CDTF">2023-03-07T11:13:00Z</dcterms:modified>
</cp:coreProperties>
</file>