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C0CB2" w14:textId="77777777" w:rsidR="003C2B5F" w:rsidRDefault="003C2B5F">
      <w:pPr>
        <w:pStyle w:val="Textoindependiente"/>
        <w:spacing w:before="2"/>
        <w:rPr>
          <w:rFonts w:ascii="Times New Roman"/>
          <w:sz w:val="11"/>
        </w:rPr>
      </w:pPr>
    </w:p>
    <w:p w14:paraId="3B6F469F" w14:textId="77777777" w:rsidR="00B3730C" w:rsidRDefault="00B3730C" w:rsidP="00A36642">
      <w:pPr>
        <w:spacing w:line="278" w:lineRule="auto"/>
        <w:jc w:val="both"/>
        <w:rPr>
          <w:rFonts w:ascii="Arial" w:eastAsia="Arial" w:hAnsi="Arial" w:cs="Arial"/>
          <w:b/>
          <w:bCs/>
          <w:sz w:val="28"/>
          <w:szCs w:val="28"/>
        </w:rPr>
      </w:pPr>
    </w:p>
    <w:p w14:paraId="72C0C52B" w14:textId="77777777" w:rsidR="00B3730C" w:rsidRDefault="00B3730C" w:rsidP="00A36642">
      <w:pPr>
        <w:spacing w:line="278" w:lineRule="auto"/>
        <w:jc w:val="both"/>
        <w:rPr>
          <w:rFonts w:ascii="Arial" w:eastAsia="Arial" w:hAnsi="Arial" w:cs="Arial"/>
          <w:b/>
          <w:bCs/>
          <w:sz w:val="28"/>
          <w:szCs w:val="28"/>
        </w:rPr>
      </w:pPr>
    </w:p>
    <w:p w14:paraId="384CFBBB" w14:textId="77777777" w:rsidR="00B3730C" w:rsidRDefault="00B3730C" w:rsidP="00A36642">
      <w:pPr>
        <w:spacing w:line="278" w:lineRule="auto"/>
        <w:jc w:val="both"/>
        <w:rPr>
          <w:rFonts w:ascii="Arial" w:eastAsia="Arial" w:hAnsi="Arial" w:cs="Arial"/>
          <w:b/>
          <w:bCs/>
          <w:sz w:val="28"/>
          <w:szCs w:val="28"/>
        </w:rPr>
      </w:pPr>
    </w:p>
    <w:p w14:paraId="565C9071" w14:textId="77777777" w:rsidR="00B3730C" w:rsidRDefault="00B3730C" w:rsidP="00A36642">
      <w:pPr>
        <w:spacing w:line="278" w:lineRule="auto"/>
        <w:jc w:val="both"/>
        <w:rPr>
          <w:rFonts w:ascii="Arial" w:eastAsia="Arial" w:hAnsi="Arial" w:cs="Arial"/>
          <w:b/>
          <w:bCs/>
          <w:sz w:val="28"/>
          <w:szCs w:val="28"/>
        </w:rPr>
      </w:pPr>
    </w:p>
    <w:p w14:paraId="755D381E" w14:textId="77777777" w:rsidR="00B3730C" w:rsidRDefault="00B3730C" w:rsidP="00A36642">
      <w:pPr>
        <w:spacing w:line="278" w:lineRule="auto"/>
        <w:jc w:val="both"/>
        <w:rPr>
          <w:rFonts w:ascii="Arial" w:eastAsia="Arial" w:hAnsi="Arial" w:cs="Arial"/>
          <w:b/>
          <w:bCs/>
          <w:sz w:val="28"/>
          <w:szCs w:val="28"/>
        </w:rPr>
      </w:pPr>
    </w:p>
    <w:p w14:paraId="1CA909CD" w14:textId="2064AAD3" w:rsidR="00A36642" w:rsidRPr="00A36642" w:rsidRDefault="00A36642" w:rsidP="00A36642">
      <w:pPr>
        <w:spacing w:line="278" w:lineRule="auto"/>
        <w:jc w:val="both"/>
        <w:rPr>
          <w:rFonts w:ascii="Arial" w:eastAsia="Arial" w:hAnsi="Arial" w:cs="Arial"/>
          <w:b/>
          <w:bCs/>
          <w:sz w:val="28"/>
          <w:szCs w:val="28"/>
        </w:rPr>
      </w:pPr>
      <w:r w:rsidRPr="00A36642">
        <w:rPr>
          <w:rFonts w:ascii="Arial" w:eastAsia="Arial" w:hAnsi="Arial" w:cs="Arial"/>
          <w:b/>
          <w:bCs/>
          <w:sz w:val="28"/>
          <w:szCs w:val="28"/>
        </w:rPr>
        <w:t>CONVOCATORIA DE LAS SUBVENCIONES A CLUBES Y ASOCIACIONES DEPORTIVOS DEL MUNICIPIO DE L</w:t>
      </w:r>
      <w:r w:rsidR="001A331F">
        <w:rPr>
          <w:rFonts w:ascii="Arial" w:eastAsia="Arial" w:hAnsi="Arial" w:cs="Arial"/>
          <w:b/>
          <w:bCs/>
          <w:sz w:val="28"/>
          <w:szCs w:val="28"/>
        </w:rPr>
        <w:t>’</w:t>
      </w:r>
      <w:r w:rsidRPr="00A36642">
        <w:rPr>
          <w:rFonts w:ascii="Arial" w:eastAsia="Arial" w:hAnsi="Arial" w:cs="Arial"/>
          <w:b/>
          <w:bCs/>
          <w:sz w:val="28"/>
          <w:szCs w:val="28"/>
        </w:rPr>
        <w:t>ALC</w:t>
      </w:r>
      <w:r w:rsidR="001A331F">
        <w:rPr>
          <w:rFonts w:ascii="Arial" w:eastAsia="Arial" w:hAnsi="Arial" w:cs="Arial"/>
          <w:b/>
          <w:bCs/>
          <w:sz w:val="28"/>
          <w:szCs w:val="28"/>
        </w:rPr>
        <w:t>Ú</w:t>
      </w:r>
      <w:r w:rsidRPr="00A36642">
        <w:rPr>
          <w:rFonts w:ascii="Arial" w:eastAsia="Arial" w:hAnsi="Arial" w:cs="Arial"/>
          <w:b/>
          <w:bCs/>
          <w:sz w:val="28"/>
          <w:szCs w:val="28"/>
        </w:rPr>
        <w:t>DIA POR CONCURRENCIA COMPETITIVA, AÑO 2023.</w:t>
      </w:r>
    </w:p>
    <w:p w14:paraId="1BE9C6FB" w14:textId="77777777" w:rsidR="00A36642" w:rsidRPr="00A36642" w:rsidRDefault="00A36642" w:rsidP="00A36642">
      <w:pPr>
        <w:spacing w:line="278" w:lineRule="auto"/>
        <w:jc w:val="both"/>
        <w:rPr>
          <w:rFonts w:ascii="Arial" w:eastAsia="Arial" w:hAnsi="Arial" w:cs="Arial"/>
          <w:b/>
          <w:bCs/>
          <w:sz w:val="28"/>
          <w:szCs w:val="28"/>
        </w:rPr>
      </w:pPr>
    </w:p>
    <w:p w14:paraId="728345ED" w14:textId="77777777" w:rsidR="00A36642" w:rsidRPr="00A36642" w:rsidRDefault="00A36642" w:rsidP="00A36642">
      <w:pPr>
        <w:spacing w:line="278" w:lineRule="auto"/>
        <w:jc w:val="both"/>
        <w:rPr>
          <w:rFonts w:ascii="Arial" w:eastAsia="Arial" w:hAnsi="Arial" w:cs="Arial"/>
          <w:b/>
          <w:bCs/>
          <w:sz w:val="24"/>
          <w:szCs w:val="24"/>
          <w:lang w:val="es-ES"/>
        </w:rPr>
      </w:pPr>
      <w:r w:rsidRPr="00A36642">
        <w:rPr>
          <w:rFonts w:ascii="Arial" w:eastAsia="Arial" w:hAnsi="Arial" w:cs="Arial"/>
          <w:b/>
          <w:bCs/>
          <w:sz w:val="24"/>
          <w:szCs w:val="24"/>
          <w:lang w:val="es-ES"/>
        </w:rPr>
        <w:t>Artículo 1. Objeto, condiciones y finalidad de la subvención.</w:t>
      </w:r>
    </w:p>
    <w:p w14:paraId="311E7E86" w14:textId="665ACEE4" w:rsidR="00A36642" w:rsidRPr="00A36642" w:rsidRDefault="00A36642" w:rsidP="00A36642">
      <w:pPr>
        <w:spacing w:line="278" w:lineRule="auto"/>
        <w:jc w:val="both"/>
        <w:rPr>
          <w:rFonts w:ascii="Arial" w:eastAsia="Arial" w:hAnsi="Arial" w:cs="Arial"/>
          <w:sz w:val="24"/>
          <w:szCs w:val="24"/>
          <w:lang w:val="es-ES"/>
        </w:rPr>
      </w:pPr>
      <w:r w:rsidRPr="00A36642">
        <w:rPr>
          <w:rFonts w:ascii="Arial" w:eastAsia="Arial" w:hAnsi="Arial" w:cs="Arial"/>
          <w:sz w:val="24"/>
          <w:szCs w:val="24"/>
          <w:lang w:val="es-ES"/>
        </w:rPr>
        <w:t>Son objeto de ayuda de esta subvención, los gastos ocasionados con motivo de actividades o eventos propios de los clubes y asociaciones deportivos de L'Alcúdia o que realicen sus actividades habituales en L'Alcúdia, siempre que tengan utilidad pública o interés social.</w:t>
      </w:r>
    </w:p>
    <w:p w14:paraId="79E8A408" w14:textId="77777777" w:rsidR="00A36642" w:rsidRPr="00A36642" w:rsidRDefault="00A36642" w:rsidP="00A36642">
      <w:pPr>
        <w:spacing w:line="278" w:lineRule="auto"/>
        <w:jc w:val="both"/>
        <w:rPr>
          <w:rFonts w:ascii="Arial" w:eastAsia="Arial" w:hAnsi="Arial" w:cs="Arial"/>
          <w:sz w:val="24"/>
          <w:szCs w:val="24"/>
          <w:lang w:val="es-ES"/>
        </w:rPr>
      </w:pPr>
    </w:p>
    <w:p w14:paraId="6CE9C070" w14:textId="77777777" w:rsidR="00A36642" w:rsidRPr="00A36642" w:rsidRDefault="00A36642" w:rsidP="00A36642">
      <w:pPr>
        <w:spacing w:line="278" w:lineRule="auto"/>
        <w:jc w:val="both"/>
        <w:rPr>
          <w:rFonts w:ascii="Arial" w:eastAsia="Arial" w:hAnsi="Arial" w:cs="Arial"/>
          <w:sz w:val="24"/>
          <w:szCs w:val="24"/>
          <w:lang w:val="es-ES"/>
        </w:rPr>
      </w:pPr>
      <w:r w:rsidRPr="00A36642">
        <w:rPr>
          <w:rFonts w:ascii="Arial" w:eastAsia="Arial" w:hAnsi="Arial" w:cs="Arial"/>
          <w:sz w:val="24"/>
          <w:szCs w:val="24"/>
          <w:lang w:val="es-ES"/>
        </w:rPr>
        <w:t>La concesión de estas ayudas será en régimen de concurrencia competitiva según el arte. 23 a 27 de la Ley 38/2003, de 17 de noviembre, General de Subvenciones.</w:t>
      </w:r>
    </w:p>
    <w:p w14:paraId="5E887A81" w14:textId="77777777" w:rsidR="00A36642" w:rsidRPr="00A36642" w:rsidRDefault="00A36642" w:rsidP="00A36642">
      <w:pPr>
        <w:spacing w:line="278" w:lineRule="auto"/>
        <w:jc w:val="both"/>
        <w:rPr>
          <w:rFonts w:ascii="Arial" w:eastAsia="Arial" w:hAnsi="Arial" w:cs="Arial"/>
          <w:sz w:val="24"/>
          <w:szCs w:val="24"/>
          <w:lang w:val="es-ES"/>
        </w:rPr>
      </w:pPr>
    </w:p>
    <w:p w14:paraId="34D07D68" w14:textId="77777777" w:rsidR="00A36642" w:rsidRPr="00A36642" w:rsidRDefault="00A36642" w:rsidP="00A36642">
      <w:pPr>
        <w:spacing w:line="278" w:lineRule="auto"/>
        <w:jc w:val="both"/>
        <w:rPr>
          <w:rFonts w:ascii="Arial" w:eastAsia="Arial" w:hAnsi="Arial" w:cs="Arial"/>
          <w:sz w:val="24"/>
          <w:szCs w:val="24"/>
          <w:lang w:val="es-ES"/>
        </w:rPr>
      </w:pPr>
    </w:p>
    <w:p w14:paraId="3D67D0C1" w14:textId="51216393" w:rsidR="00A36642" w:rsidRPr="00A36642" w:rsidRDefault="00A36642" w:rsidP="00A36642">
      <w:pPr>
        <w:spacing w:line="278" w:lineRule="auto"/>
        <w:jc w:val="both"/>
        <w:rPr>
          <w:rFonts w:ascii="Arial" w:eastAsia="Arial" w:hAnsi="Arial" w:cs="Arial"/>
          <w:b/>
          <w:bCs/>
          <w:sz w:val="24"/>
          <w:szCs w:val="24"/>
          <w:lang w:val="es-ES"/>
        </w:rPr>
      </w:pPr>
      <w:r w:rsidRPr="00A36642">
        <w:rPr>
          <w:rFonts w:ascii="Arial" w:eastAsia="Arial" w:hAnsi="Arial" w:cs="Arial"/>
          <w:b/>
          <w:bCs/>
          <w:sz w:val="24"/>
          <w:szCs w:val="24"/>
          <w:lang w:val="es-ES"/>
        </w:rPr>
        <w:t>Artículo 2.</w:t>
      </w:r>
      <w:r>
        <w:rPr>
          <w:rFonts w:ascii="Arial" w:eastAsia="Arial" w:hAnsi="Arial" w:cs="Arial"/>
          <w:b/>
          <w:bCs/>
          <w:sz w:val="24"/>
          <w:szCs w:val="24"/>
          <w:lang w:val="es-ES"/>
        </w:rPr>
        <w:t xml:space="preserve"> </w:t>
      </w:r>
      <w:proofErr w:type="gramStart"/>
      <w:r w:rsidRPr="00A36642">
        <w:rPr>
          <w:rFonts w:ascii="Arial" w:eastAsia="Arial" w:hAnsi="Arial" w:cs="Arial"/>
          <w:b/>
          <w:bCs/>
          <w:sz w:val="24"/>
          <w:szCs w:val="24"/>
          <w:lang w:val="es-ES"/>
        </w:rPr>
        <w:t>Créditos</w:t>
      </w:r>
      <w:proofErr w:type="gramEnd"/>
      <w:r w:rsidRPr="00A36642">
        <w:rPr>
          <w:rFonts w:ascii="Arial" w:eastAsia="Arial" w:hAnsi="Arial" w:cs="Arial"/>
          <w:b/>
          <w:bCs/>
          <w:sz w:val="24"/>
          <w:szCs w:val="24"/>
          <w:lang w:val="es-ES"/>
        </w:rPr>
        <w:t xml:space="preserve"> presupuestarios.</w:t>
      </w:r>
    </w:p>
    <w:p w14:paraId="52C04B03" w14:textId="77777777" w:rsidR="00A36642" w:rsidRPr="00A36642" w:rsidRDefault="00A36642" w:rsidP="00A36642">
      <w:pPr>
        <w:spacing w:line="278" w:lineRule="auto"/>
        <w:jc w:val="both"/>
        <w:rPr>
          <w:rFonts w:ascii="Arial" w:eastAsia="Arial" w:hAnsi="Arial" w:cs="Arial"/>
          <w:sz w:val="24"/>
          <w:szCs w:val="24"/>
          <w:lang w:val="es-ES"/>
        </w:rPr>
      </w:pPr>
      <w:r w:rsidRPr="00A36642">
        <w:rPr>
          <w:rFonts w:ascii="Arial" w:eastAsia="Arial" w:hAnsi="Arial" w:cs="Arial"/>
          <w:sz w:val="24"/>
          <w:szCs w:val="24"/>
          <w:lang w:val="es-ES"/>
        </w:rPr>
        <w:t>El gasto de la subvención irá con cargo a la aplicación presupuestaria 34100.48900 del vigente presupuesto municipal, por un importe máximo de 125.000,00 euros, (TRANSFERENCIAS Y SUBVENCIONES CONSEJO MUNICIPAL DE DEPORTES), siendo el gasto subvencionable el relacionado con la realización de las actividades habituales de los clubes y las asociaciones deportivos de L'Alcúdia o que realicen sus actividades habituales en L'Alcúdia durante el ejercicio 2023.</w:t>
      </w:r>
    </w:p>
    <w:p w14:paraId="360A9632" w14:textId="77777777" w:rsidR="00A36642" w:rsidRPr="00A36642" w:rsidRDefault="00A36642" w:rsidP="00A36642">
      <w:pPr>
        <w:spacing w:line="278" w:lineRule="auto"/>
        <w:jc w:val="both"/>
        <w:rPr>
          <w:rFonts w:ascii="Arial" w:eastAsia="Arial" w:hAnsi="Arial" w:cs="Arial"/>
          <w:sz w:val="24"/>
          <w:szCs w:val="24"/>
          <w:lang w:val="es-ES"/>
        </w:rPr>
      </w:pPr>
    </w:p>
    <w:p w14:paraId="4F30C96A" w14:textId="77777777" w:rsidR="00A36642" w:rsidRPr="00A36642" w:rsidRDefault="00A36642" w:rsidP="00A36642">
      <w:pPr>
        <w:spacing w:line="278" w:lineRule="auto"/>
        <w:jc w:val="both"/>
        <w:rPr>
          <w:rFonts w:ascii="Arial" w:eastAsia="Arial" w:hAnsi="Arial" w:cs="Arial"/>
          <w:sz w:val="24"/>
          <w:szCs w:val="24"/>
          <w:lang w:val="es-ES"/>
        </w:rPr>
      </w:pPr>
      <w:r w:rsidRPr="00A36642">
        <w:rPr>
          <w:rFonts w:ascii="Arial" w:eastAsia="Arial" w:hAnsi="Arial" w:cs="Arial"/>
          <w:sz w:val="24"/>
          <w:szCs w:val="24"/>
          <w:lang w:val="es-ES"/>
        </w:rPr>
        <w:t>Con carácter excepcional y debidamente motivado, el órgano competente se reserva según los supuestos del arte. 58 del Real Decreto 887/2006, de 21 de julio, por el que se aprueba el Reglamento de la Ley 38/20203, de 17 de noviembre, General de Subvenciones, la posibilidad de fijar, además de la cantidad total máxima dentro de los créditos disponibles, una cantidad adicional, cuya aplicación a la concesión de las subvenciones no requiere nueva convocatoria.</w:t>
      </w:r>
    </w:p>
    <w:p w14:paraId="1DABCBC4" w14:textId="77777777" w:rsidR="00A36642" w:rsidRPr="00A36642" w:rsidRDefault="00A36642" w:rsidP="00A36642">
      <w:pPr>
        <w:spacing w:line="278" w:lineRule="auto"/>
        <w:jc w:val="both"/>
        <w:rPr>
          <w:rFonts w:ascii="Arial" w:eastAsia="Arial" w:hAnsi="Arial" w:cs="Arial"/>
          <w:sz w:val="24"/>
          <w:szCs w:val="24"/>
          <w:lang w:val="es-ES"/>
        </w:rPr>
      </w:pPr>
    </w:p>
    <w:p w14:paraId="62B4D307" w14:textId="77777777" w:rsidR="00A36642" w:rsidRPr="00A36642" w:rsidRDefault="00A36642" w:rsidP="00A36642">
      <w:pPr>
        <w:spacing w:line="278" w:lineRule="auto"/>
        <w:jc w:val="both"/>
        <w:rPr>
          <w:rFonts w:ascii="Arial" w:eastAsia="Arial" w:hAnsi="Arial" w:cs="Arial"/>
          <w:sz w:val="24"/>
          <w:szCs w:val="24"/>
          <w:lang w:val="es-ES"/>
        </w:rPr>
      </w:pPr>
    </w:p>
    <w:p w14:paraId="78562C71" w14:textId="5D3EC39A" w:rsidR="003C2B5F" w:rsidRPr="00A36642" w:rsidRDefault="00A36642" w:rsidP="003C77ED">
      <w:pPr>
        <w:spacing w:line="278" w:lineRule="auto"/>
        <w:jc w:val="both"/>
        <w:rPr>
          <w:rFonts w:ascii="Arial" w:hAnsi="Arial" w:cs="Arial"/>
          <w:sz w:val="24"/>
          <w:szCs w:val="24"/>
          <w:lang w:val="es-ES"/>
        </w:rPr>
      </w:pPr>
      <w:r w:rsidRPr="00A36642">
        <w:rPr>
          <w:rFonts w:ascii="Arial" w:eastAsia="Arial" w:hAnsi="Arial" w:cs="Arial"/>
          <w:sz w:val="24"/>
          <w:szCs w:val="24"/>
          <w:lang w:val="es-ES"/>
        </w:rPr>
        <w:t>La efectividad de la cuantía adicional queda condicionada a la declaración de disponibilidad del crédito a consecuencia de las circunstancias señaladas en el artículo anteriormente nombrado y, en su caso, previa aprobación de la modificación presupuestaria que proceda, en un momento anterior a la resolución de la concesión de la subvención</w:t>
      </w:r>
      <w:r w:rsidR="003C77ED">
        <w:rPr>
          <w:rFonts w:ascii="Arial" w:eastAsia="Arial" w:hAnsi="Arial" w:cs="Arial"/>
          <w:sz w:val="24"/>
          <w:szCs w:val="24"/>
          <w:lang w:val="es-ES"/>
        </w:rPr>
        <w:t>.</w:t>
      </w:r>
    </w:p>
    <w:p w14:paraId="3A4CC00A" w14:textId="77777777" w:rsidR="003C2B5F" w:rsidRPr="00A36642" w:rsidRDefault="003C2B5F">
      <w:pPr>
        <w:pStyle w:val="Textoindependiente"/>
        <w:spacing w:before="3"/>
        <w:rPr>
          <w:rFonts w:ascii="Arial" w:hAnsi="Arial" w:cs="Arial"/>
          <w:lang w:val="es-ES"/>
        </w:rPr>
      </w:pPr>
    </w:p>
    <w:p w14:paraId="178885FA" w14:textId="77777777" w:rsidR="00A36642" w:rsidRPr="00A36642" w:rsidRDefault="00A36642" w:rsidP="00A36642">
      <w:pPr>
        <w:spacing w:line="280" w:lineRule="auto"/>
        <w:jc w:val="both"/>
        <w:rPr>
          <w:rFonts w:ascii="Arial" w:eastAsia="Arial" w:hAnsi="Arial" w:cs="Arial"/>
          <w:b/>
          <w:bCs/>
          <w:sz w:val="24"/>
          <w:szCs w:val="24"/>
          <w:lang w:val="es-ES"/>
        </w:rPr>
      </w:pPr>
      <w:r w:rsidRPr="00A36642">
        <w:rPr>
          <w:rFonts w:ascii="Arial" w:eastAsia="Arial" w:hAnsi="Arial" w:cs="Arial"/>
          <w:b/>
          <w:bCs/>
          <w:sz w:val="24"/>
          <w:szCs w:val="24"/>
          <w:lang w:val="es-ES"/>
        </w:rPr>
        <w:t xml:space="preserve">Artículo 3. </w:t>
      </w:r>
      <w:proofErr w:type="gramStart"/>
      <w:r w:rsidRPr="00A36642">
        <w:rPr>
          <w:rFonts w:ascii="Arial" w:eastAsia="Arial" w:hAnsi="Arial" w:cs="Arial"/>
          <w:b/>
          <w:bCs/>
          <w:sz w:val="24"/>
          <w:szCs w:val="24"/>
          <w:lang w:val="es-ES"/>
        </w:rPr>
        <w:t>Bases reguladoras y legislación reguladora</w:t>
      </w:r>
      <w:proofErr w:type="gramEnd"/>
      <w:r w:rsidRPr="00A36642">
        <w:rPr>
          <w:rFonts w:ascii="Arial" w:eastAsia="Arial" w:hAnsi="Arial" w:cs="Arial"/>
          <w:b/>
          <w:bCs/>
          <w:sz w:val="24"/>
          <w:szCs w:val="24"/>
          <w:lang w:val="es-ES"/>
        </w:rPr>
        <w:t>.</w:t>
      </w:r>
    </w:p>
    <w:p w14:paraId="6B8893DF"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Las bases reguladoras de la concesión de estas subvenciones a clubes y asociaciones deportivos fueron aprobadas inicialmente por acuerdo de Pleno de fecha 25 de julio de 2023, y el anuncio de su aprobación fue publicado en el BOP núm. 152 de 07 de agosto de 2023. Igualmente se publicó en el Tablón de Edictos del Ayuntamiento de L'Alcúdia el pasado 28 de julio de 2023.</w:t>
      </w:r>
    </w:p>
    <w:p w14:paraId="719DB9DC" w14:textId="77777777" w:rsidR="00A36642" w:rsidRPr="00A36642" w:rsidRDefault="00A36642" w:rsidP="00A36642">
      <w:pPr>
        <w:spacing w:line="280" w:lineRule="auto"/>
        <w:jc w:val="both"/>
        <w:rPr>
          <w:rFonts w:ascii="Arial" w:eastAsia="Arial" w:hAnsi="Arial" w:cs="Arial"/>
          <w:sz w:val="24"/>
          <w:szCs w:val="24"/>
          <w:lang w:val="es-ES"/>
        </w:rPr>
      </w:pPr>
    </w:p>
    <w:p w14:paraId="4AF023D5" w14:textId="536860EA"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 xml:space="preserve">En todo aquello no esté previsto en las presentes bases, será de aplicación la Ordenanza General de Subvenciones y Premios del Ayuntamiento de L'Alcúdia. así como la Ley 38/2003, de 17 de noviembre, General de Subvenciones y su reglamento de desarrollo, la Ley 39/2015, de 1 de octubre de 2015, y el Reglamento del Consejo Municipal de Deportes del Ayuntamiento de </w:t>
      </w:r>
      <w:r w:rsidR="003C77ED">
        <w:rPr>
          <w:rFonts w:ascii="Arial" w:eastAsia="Arial" w:hAnsi="Arial" w:cs="Arial"/>
          <w:sz w:val="24"/>
          <w:szCs w:val="24"/>
          <w:lang w:val="es-ES"/>
        </w:rPr>
        <w:t>L’</w:t>
      </w:r>
      <w:r w:rsidRPr="00A36642">
        <w:rPr>
          <w:rFonts w:ascii="Arial" w:eastAsia="Arial" w:hAnsi="Arial" w:cs="Arial"/>
          <w:sz w:val="24"/>
          <w:szCs w:val="24"/>
          <w:lang w:val="es-ES"/>
        </w:rPr>
        <w:t>Alc</w:t>
      </w:r>
      <w:r w:rsidR="003C77ED">
        <w:rPr>
          <w:rFonts w:ascii="Arial" w:eastAsia="Arial" w:hAnsi="Arial" w:cs="Arial"/>
          <w:sz w:val="24"/>
          <w:szCs w:val="24"/>
          <w:lang w:val="es-ES"/>
        </w:rPr>
        <w:t>ú</w:t>
      </w:r>
      <w:r w:rsidRPr="00A36642">
        <w:rPr>
          <w:rFonts w:ascii="Arial" w:eastAsia="Arial" w:hAnsi="Arial" w:cs="Arial"/>
          <w:sz w:val="24"/>
          <w:szCs w:val="24"/>
          <w:lang w:val="es-ES"/>
        </w:rPr>
        <w:t>dia.</w:t>
      </w:r>
    </w:p>
    <w:p w14:paraId="799B8668" w14:textId="77777777" w:rsidR="00A36642" w:rsidRPr="00A36642" w:rsidRDefault="00A36642" w:rsidP="00A36642">
      <w:pPr>
        <w:spacing w:line="280" w:lineRule="auto"/>
        <w:jc w:val="both"/>
        <w:rPr>
          <w:rFonts w:ascii="Arial" w:eastAsia="Arial" w:hAnsi="Arial" w:cs="Arial"/>
          <w:sz w:val="24"/>
          <w:szCs w:val="24"/>
          <w:lang w:val="es-ES"/>
        </w:rPr>
      </w:pPr>
    </w:p>
    <w:p w14:paraId="49C91273" w14:textId="77777777" w:rsidR="00B3730C" w:rsidRDefault="00B3730C" w:rsidP="00A36642">
      <w:pPr>
        <w:spacing w:line="280" w:lineRule="auto"/>
        <w:jc w:val="both"/>
        <w:rPr>
          <w:rFonts w:ascii="Arial" w:eastAsia="Arial" w:hAnsi="Arial" w:cs="Arial"/>
          <w:b/>
          <w:bCs/>
          <w:sz w:val="24"/>
          <w:szCs w:val="24"/>
          <w:lang w:val="es-ES"/>
        </w:rPr>
      </w:pPr>
    </w:p>
    <w:p w14:paraId="3D8F8898" w14:textId="77777777" w:rsidR="00B3730C" w:rsidRDefault="00B3730C" w:rsidP="00A36642">
      <w:pPr>
        <w:spacing w:line="280" w:lineRule="auto"/>
        <w:jc w:val="both"/>
        <w:rPr>
          <w:rFonts w:ascii="Arial" w:eastAsia="Arial" w:hAnsi="Arial" w:cs="Arial"/>
          <w:b/>
          <w:bCs/>
          <w:sz w:val="24"/>
          <w:szCs w:val="24"/>
          <w:lang w:val="es-ES"/>
        </w:rPr>
      </w:pPr>
    </w:p>
    <w:p w14:paraId="050081A3" w14:textId="77777777" w:rsidR="00B3730C" w:rsidRDefault="00B3730C" w:rsidP="00A36642">
      <w:pPr>
        <w:spacing w:line="280" w:lineRule="auto"/>
        <w:jc w:val="both"/>
        <w:rPr>
          <w:rFonts w:ascii="Arial" w:eastAsia="Arial" w:hAnsi="Arial" w:cs="Arial"/>
          <w:b/>
          <w:bCs/>
          <w:sz w:val="24"/>
          <w:szCs w:val="24"/>
          <w:lang w:val="es-ES"/>
        </w:rPr>
      </w:pPr>
    </w:p>
    <w:p w14:paraId="036E3EDA" w14:textId="77777777" w:rsidR="00B3730C" w:rsidRDefault="00B3730C" w:rsidP="00A36642">
      <w:pPr>
        <w:spacing w:line="280" w:lineRule="auto"/>
        <w:jc w:val="both"/>
        <w:rPr>
          <w:rFonts w:ascii="Arial" w:eastAsia="Arial" w:hAnsi="Arial" w:cs="Arial"/>
          <w:b/>
          <w:bCs/>
          <w:sz w:val="24"/>
          <w:szCs w:val="24"/>
          <w:lang w:val="es-ES"/>
        </w:rPr>
      </w:pPr>
    </w:p>
    <w:p w14:paraId="0CCAF918" w14:textId="77777777" w:rsidR="00B3730C" w:rsidRDefault="00B3730C" w:rsidP="00A36642">
      <w:pPr>
        <w:spacing w:line="280" w:lineRule="auto"/>
        <w:jc w:val="both"/>
        <w:rPr>
          <w:rFonts w:ascii="Arial" w:eastAsia="Arial" w:hAnsi="Arial" w:cs="Arial"/>
          <w:b/>
          <w:bCs/>
          <w:sz w:val="24"/>
          <w:szCs w:val="24"/>
          <w:lang w:val="es-ES"/>
        </w:rPr>
      </w:pPr>
    </w:p>
    <w:p w14:paraId="05EDBEB0" w14:textId="77777777" w:rsidR="00B3730C" w:rsidRDefault="00B3730C" w:rsidP="00A36642">
      <w:pPr>
        <w:spacing w:line="280" w:lineRule="auto"/>
        <w:jc w:val="both"/>
        <w:rPr>
          <w:rFonts w:ascii="Arial" w:eastAsia="Arial" w:hAnsi="Arial" w:cs="Arial"/>
          <w:b/>
          <w:bCs/>
          <w:sz w:val="24"/>
          <w:szCs w:val="24"/>
          <w:lang w:val="es-ES"/>
        </w:rPr>
      </w:pPr>
    </w:p>
    <w:p w14:paraId="5E80306D" w14:textId="61C2B6DA" w:rsidR="00A36642" w:rsidRPr="00A36642" w:rsidRDefault="00A36642" w:rsidP="00A36642">
      <w:pPr>
        <w:spacing w:line="280" w:lineRule="auto"/>
        <w:jc w:val="both"/>
        <w:rPr>
          <w:rFonts w:ascii="Arial" w:eastAsia="Arial" w:hAnsi="Arial" w:cs="Arial"/>
          <w:b/>
          <w:bCs/>
          <w:sz w:val="24"/>
          <w:szCs w:val="24"/>
          <w:lang w:val="es-ES"/>
        </w:rPr>
      </w:pPr>
      <w:r w:rsidRPr="00A36642">
        <w:rPr>
          <w:rFonts w:ascii="Arial" w:eastAsia="Arial" w:hAnsi="Arial" w:cs="Arial"/>
          <w:b/>
          <w:bCs/>
          <w:sz w:val="24"/>
          <w:szCs w:val="24"/>
          <w:lang w:val="es-ES"/>
        </w:rPr>
        <w:t>Artículo 4. Beneficiarios y Requisitos de los solicitantes.</w:t>
      </w:r>
    </w:p>
    <w:p w14:paraId="76CEAE1F"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Podrá ser beneficiarios de esta subvención las asociaciones y clubes deportivos legalmente constituidos en L'Alcúdia que tengan utilidad pública o interés social, registrados en el Consejo Municipal de Deportes y en el Registro de Entidades y Asociaciones del Ayuntamiento de L'Alcúdia y que no sean beneficiarias de subvenciones nominativas con cargo al Presupuesto Municipal de 2023.</w:t>
      </w:r>
    </w:p>
    <w:p w14:paraId="71FAC402" w14:textId="77777777" w:rsidR="00A36642" w:rsidRPr="00A36642" w:rsidRDefault="00A36642" w:rsidP="00A36642">
      <w:pPr>
        <w:spacing w:line="280" w:lineRule="auto"/>
        <w:jc w:val="both"/>
        <w:rPr>
          <w:rFonts w:ascii="Arial" w:eastAsia="Arial" w:hAnsi="Arial" w:cs="Arial"/>
          <w:sz w:val="24"/>
          <w:szCs w:val="24"/>
          <w:lang w:val="es-ES"/>
        </w:rPr>
      </w:pPr>
    </w:p>
    <w:p w14:paraId="3C3E7E88"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Serán requisitos indispensables para poder acceder a las ayudas:</w:t>
      </w:r>
    </w:p>
    <w:p w14:paraId="44890059" w14:textId="77777777" w:rsidR="00A36642" w:rsidRPr="00A36642" w:rsidRDefault="00A36642" w:rsidP="00A36642">
      <w:pPr>
        <w:spacing w:line="280" w:lineRule="auto"/>
        <w:jc w:val="both"/>
        <w:rPr>
          <w:rFonts w:ascii="Arial" w:eastAsia="Arial" w:hAnsi="Arial" w:cs="Arial"/>
          <w:sz w:val="24"/>
          <w:szCs w:val="24"/>
          <w:lang w:val="es-ES"/>
        </w:rPr>
      </w:pPr>
    </w:p>
    <w:p w14:paraId="56DF211C"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4.1. Que el solicitante se encuentre al corriente de pago de las obligaciones tributarias y con la Seguridad Social. Así como no ser deudor de la hacienda municipal.</w:t>
      </w:r>
    </w:p>
    <w:p w14:paraId="490613A7" w14:textId="77777777" w:rsidR="00A36642" w:rsidRPr="00A36642" w:rsidRDefault="00A36642" w:rsidP="00A36642">
      <w:pPr>
        <w:spacing w:line="280" w:lineRule="auto"/>
        <w:jc w:val="both"/>
        <w:rPr>
          <w:rFonts w:ascii="Arial" w:eastAsia="Arial" w:hAnsi="Arial" w:cs="Arial"/>
          <w:sz w:val="24"/>
          <w:szCs w:val="24"/>
          <w:lang w:val="es-ES"/>
        </w:rPr>
      </w:pPr>
    </w:p>
    <w:p w14:paraId="092CB767"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4.2. Que el solicitante no se encuentre inhabilitado por el Ayuntamiento ni por cualquier otra administración pública para acceder a nuevas ayudas.</w:t>
      </w:r>
    </w:p>
    <w:p w14:paraId="138493B5" w14:textId="77777777" w:rsidR="00A36642" w:rsidRPr="00A36642" w:rsidRDefault="00A36642" w:rsidP="00A36642">
      <w:pPr>
        <w:spacing w:line="280" w:lineRule="auto"/>
        <w:jc w:val="both"/>
        <w:rPr>
          <w:rFonts w:ascii="Arial" w:eastAsia="Arial" w:hAnsi="Arial" w:cs="Arial"/>
          <w:sz w:val="24"/>
          <w:szCs w:val="24"/>
          <w:lang w:val="es-ES"/>
        </w:rPr>
      </w:pPr>
    </w:p>
    <w:p w14:paraId="60233D73" w14:textId="77777777" w:rsidR="00A36642" w:rsidRPr="00A36642" w:rsidRDefault="00A36642" w:rsidP="00A36642">
      <w:pPr>
        <w:spacing w:line="280" w:lineRule="auto"/>
        <w:jc w:val="both"/>
        <w:rPr>
          <w:rFonts w:ascii="Arial" w:eastAsia="Arial" w:hAnsi="Arial" w:cs="Arial"/>
          <w:sz w:val="24"/>
          <w:szCs w:val="24"/>
          <w:lang w:val="es-ES"/>
        </w:rPr>
      </w:pPr>
      <w:r w:rsidRPr="00A36642">
        <w:rPr>
          <w:rFonts w:ascii="Arial" w:eastAsia="Arial" w:hAnsi="Arial" w:cs="Arial"/>
          <w:sz w:val="24"/>
          <w:szCs w:val="24"/>
          <w:lang w:val="es-ES"/>
        </w:rPr>
        <w:t>4.3. Que el solicitante no se encuentre en trámite de resolución de ningún expediente de inhabilitación para acceder a estas ayudas.</w:t>
      </w:r>
    </w:p>
    <w:p w14:paraId="42F9558B" w14:textId="77777777" w:rsidR="00A36642" w:rsidRPr="00A36642" w:rsidRDefault="00A36642" w:rsidP="00A36642">
      <w:pPr>
        <w:spacing w:line="280" w:lineRule="auto"/>
        <w:jc w:val="both"/>
        <w:rPr>
          <w:rFonts w:ascii="Arial" w:eastAsia="Arial" w:hAnsi="Arial" w:cs="Arial"/>
          <w:sz w:val="24"/>
          <w:szCs w:val="24"/>
          <w:lang w:val="es-ES"/>
        </w:rPr>
      </w:pPr>
    </w:p>
    <w:p w14:paraId="3F9E60F2" w14:textId="72539D7E" w:rsidR="00E115DA" w:rsidRPr="00A36642" w:rsidRDefault="00A36642" w:rsidP="00A36642">
      <w:pPr>
        <w:spacing w:line="280" w:lineRule="auto"/>
        <w:jc w:val="both"/>
        <w:rPr>
          <w:rFonts w:ascii="Arial" w:hAnsi="Arial" w:cs="Arial"/>
          <w:sz w:val="24"/>
          <w:szCs w:val="24"/>
          <w:lang w:val="es-ES"/>
        </w:rPr>
      </w:pPr>
      <w:r w:rsidRPr="00A36642">
        <w:rPr>
          <w:rFonts w:ascii="Arial" w:eastAsia="Arial" w:hAnsi="Arial" w:cs="Arial"/>
          <w:sz w:val="24"/>
          <w:szCs w:val="24"/>
          <w:lang w:val="es-ES"/>
        </w:rPr>
        <w:t>4.4. Que el solicitante no haya incurrido en ninguna circunstancia de las señaladas en el artículo 13.2 de la Ley 38/2003, de 17 de noviembre, General de la LGS.</w:t>
      </w:r>
    </w:p>
    <w:p w14:paraId="45F32D83" w14:textId="77777777" w:rsidR="00E115DA" w:rsidRPr="00A36642" w:rsidRDefault="00E115DA">
      <w:pPr>
        <w:spacing w:line="280" w:lineRule="auto"/>
        <w:jc w:val="both"/>
        <w:rPr>
          <w:rFonts w:ascii="Arial" w:hAnsi="Arial" w:cs="Arial"/>
          <w:sz w:val="24"/>
          <w:szCs w:val="24"/>
          <w:lang w:val="es-ES"/>
        </w:rPr>
      </w:pPr>
    </w:p>
    <w:p w14:paraId="46D560E6" w14:textId="77777777" w:rsidR="00A36642" w:rsidRPr="003C77ED" w:rsidRDefault="00A36642" w:rsidP="003C77ED">
      <w:pPr>
        <w:tabs>
          <w:tab w:val="left" w:pos="723"/>
        </w:tabs>
        <w:spacing w:line="280" w:lineRule="auto"/>
        <w:ind w:right="120"/>
        <w:jc w:val="both"/>
        <w:rPr>
          <w:rFonts w:ascii="Arial" w:eastAsia="Arial" w:hAnsi="Arial" w:cs="Arial"/>
          <w:b/>
          <w:bCs/>
          <w:sz w:val="24"/>
          <w:szCs w:val="24"/>
          <w:lang w:val="es-ES"/>
        </w:rPr>
      </w:pPr>
      <w:r w:rsidRPr="003C77ED">
        <w:rPr>
          <w:rFonts w:ascii="Arial" w:eastAsia="Arial" w:hAnsi="Arial" w:cs="Arial"/>
          <w:b/>
          <w:bCs/>
          <w:sz w:val="24"/>
          <w:szCs w:val="24"/>
          <w:lang w:val="es-ES"/>
        </w:rPr>
        <w:t>Artículo 5. Lugar y plazo de presentación de solicitudes y documentación.</w:t>
      </w:r>
    </w:p>
    <w:p w14:paraId="02F34255" w14:textId="77777777" w:rsidR="00A36642" w:rsidRPr="003C77ED" w:rsidRDefault="00A36642" w:rsidP="003C77ED">
      <w:pPr>
        <w:tabs>
          <w:tab w:val="left" w:pos="723"/>
        </w:tabs>
        <w:spacing w:line="280" w:lineRule="auto"/>
        <w:ind w:right="120"/>
        <w:jc w:val="both"/>
        <w:rPr>
          <w:rFonts w:ascii="Arial" w:eastAsia="Arial" w:hAnsi="Arial" w:cs="Arial"/>
          <w:sz w:val="24"/>
          <w:szCs w:val="24"/>
          <w:lang w:val="es-ES"/>
        </w:rPr>
      </w:pPr>
      <w:r w:rsidRPr="003C77ED">
        <w:rPr>
          <w:rFonts w:ascii="Arial" w:eastAsia="Arial" w:hAnsi="Arial" w:cs="Arial"/>
          <w:sz w:val="24"/>
          <w:szCs w:val="24"/>
          <w:lang w:val="es-ES"/>
        </w:rPr>
        <w:t>A partir del día siguiente a la publicación del extracto de la convocatoria en el Boletín Oficial de Provincia de Valencia, se abre el plazo de 30 días hábiles para la presentación de las solicitudes por los interesados.</w:t>
      </w:r>
    </w:p>
    <w:p w14:paraId="21950F43" w14:textId="77777777" w:rsidR="003C77ED" w:rsidRDefault="003C77ED" w:rsidP="003C77ED">
      <w:pPr>
        <w:tabs>
          <w:tab w:val="left" w:pos="723"/>
        </w:tabs>
        <w:spacing w:line="280" w:lineRule="auto"/>
        <w:ind w:right="120"/>
        <w:jc w:val="both"/>
        <w:rPr>
          <w:rFonts w:ascii="Arial" w:eastAsia="Arial" w:hAnsi="Arial" w:cs="Arial"/>
          <w:sz w:val="24"/>
          <w:szCs w:val="24"/>
          <w:lang w:val="es-ES"/>
        </w:rPr>
      </w:pPr>
    </w:p>
    <w:p w14:paraId="3F21FF67" w14:textId="5C681FB3" w:rsidR="00A36642" w:rsidRPr="003C77ED" w:rsidRDefault="00A36642" w:rsidP="003C77ED">
      <w:pPr>
        <w:tabs>
          <w:tab w:val="left" w:pos="723"/>
        </w:tabs>
        <w:spacing w:line="280" w:lineRule="auto"/>
        <w:ind w:right="120"/>
        <w:jc w:val="both"/>
        <w:rPr>
          <w:rFonts w:ascii="Arial" w:eastAsia="Arial" w:hAnsi="Arial" w:cs="Arial"/>
          <w:sz w:val="24"/>
          <w:szCs w:val="24"/>
          <w:lang w:val="es-ES"/>
        </w:rPr>
      </w:pPr>
      <w:r w:rsidRPr="003C77ED">
        <w:rPr>
          <w:rFonts w:ascii="Arial" w:eastAsia="Arial" w:hAnsi="Arial" w:cs="Arial"/>
          <w:sz w:val="24"/>
          <w:szCs w:val="24"/>
          <w:lang w:val="es-ES"/>
        </w:rPr>
        <w:t>Las solicitudes se formalizarán mediante el Anexo I presentado solamente por medios telemáticos en la sede electrónica del Ayuntamiento de L'Alcúdia o registro electrónico RED SARA (https://rec.redsara.es/registro/action/are/ acceso.do), ya que según el artículo 14 de la Ley 39/2015 al tratarse de asociaciones y tratarse de personas jurídicas, están obligadas por el citado artículo a relacionarse telemáticamente.</w:t>
      </w:r>
    </w:p>
    <w:p w14:paraId="72BD185D" w14:textId="77777777" w:rsidR="003C77ED" w:rsidRDefault="003C77ED" w:rsidP="003C77ED">
      <w:pPr>
        <w:tabs>
          <w:tab w:val="left" w:pos="723"/>
        </w:tabs>
        <w:spacing w:line="280" w:lineRule="auto"/>
        <w:ind w:right="120"/>
        <w:jc w:val="both"/>
        <w:rPr>
          <w:rFonts w:ascii="Arial" w:eastAsia="Arial" w:hAnsi="Arial" w:cs="Arial"/>
          <w:sz w:val="24"/>
          <w:szCs w:val="24"/>
          <w:lang w:val="es-ES"/>
        </w:rPr>
      </w:pPr>
    </w:p>
    <w:p w14:paraId="1124E8CD" w14:textId="5B5C9FE5" w:rsidR="00A36642" w:rsidRPr="003C77ED" w:rsidRDefault="00A36642" w:rsidP="003C77ED">
      <w:pPr>
        <w:tabs>
          <w:tab w:val="left" w:pos="723"/>
        </w:tabs>
        <w:spacing w:line="280" w:lineRule="auto"/>
        <w:ind w:right="120"/>
        <w:jc w:val="both"/>
        <w:rPr>
          <w:rFonts w:ascii="Arial" w:eastAsia="Arial" w:hAnsi="Arial" w:cs="Arial"/>
          <w:sz w:val="24"/>
          <w:szCs w:val="24"/>
          <w:lang w:val="es-ES"/>
        </w:rPr>
      </w:pPr>
      <w:r w:rsidRPr="003C77ED">
        <w:rPr>
          <w:rFonts w:ascii="Arial" w:eastAsia="Arial" w:hAnsi="Arial" w:cs="Arial"/>
          <w:sz w:val="24"/>
          <w:szCs w:val="24"/>
          <w:lang w:val="es-ES"/>
        </w:rPr>
        <w:t>Junto a la solicitud, los peticionarios tendrán que aportar fotocopia de la siguiente documentación: (no será necesario volver a aportar los documentos ya presentados con el Registro de Entidades y Asociaciones del Ayuntamiento de L'Alcúdia)</w:t>
      </w:r>
      <w:r w:rsidR="003C77ED">
        <w:rPr>
          <w:rFonts w:ascii="Arial" w:eastAsia="Arial" w:hAnsi="Arial" w:cs="Arial"/>
          <w:sz w:val="24"/>
          <w:szCs w:val="24"/>
          <w:lang w:val="es-ES"/>
        </w:rPr>
        <w:t>:</w:t>
      </w:r>
    </w:p>
    <w:p w14:paraId="3A5A5498" w14:textId="1E733241" w:rsidR="00A36642" w:rsidRPr="003C77ED" w:rsidRDefault="003C77ED" w:rsidP="003C77ED">
      <w:pPr>
        <w:tabs>
          <w:tab w:val="left" w:pos="723"/>
        </w:tabs>
        <w:spacing w:line="280" w:lineRule="auto"/>
        <w:ind w:right="120"/>
        <w:jc w:val="both"/>
        <w:rPr>
          <w:rFonts w:ascii="Arial" w:eastAsia="Arial" w:hAnsi="Arial" w:cs="Arial"/>
          <w:sz w:val="24"/>
          <w:szCs w:val="24"/>
          <w:lang w:val="es-ES"/>
        </w:rPr>
      </w:pPr>
      <w:r>
        <w:rPr>
          <w:rFonts w:ascii="Arial" w:eastAsia="Arial" w:hAnsi="Arial" w:cs="Arial"/>
          <w:sz w:val="24"/>
          <w:szCs w:val="24"/>
          <w:lang w:val="es-ES"/>
        </w:rPr>
        <w:tab/>
      </w:r>
      <w:r w:rsidR="00A36642" w:rsidRPr="003C77ED">
        <w:rPr>
          <w:rFonts w:ascii="Arial" w:eastAsia="Arial" w:hAnsi="Arial" w:cs="Arial"/>
          <w:sz w:val="24"/>
          <w:szCs w:val="24"/>
          <w:lang w:val="es-ES"/>
        </w:rPr>
        <w:t>1. N.I.F. de la Asociación o Entidad Ciudadana.</w:t>
      </w:r>
    </w:p>
    <w:p w14:paraId="366C2788" w14:textId="0C1C0696" w:rsidR="00A36642" w:rsidRPr="003C77ED" w:rsidRDefault="003C77ED" w:rsidP="003C77ED">
      <w:pPr>
        <w:tabs>
          <w:tab w:val="left" w:pos="723"/>
        </w:tabs>
        <w:spacing w:line="280" w:lineRule="auto"/>
        <w:ind w:right="120"/>
        <w:jc w:val="both"/>
        <w:rPr>
          <w:rFonts w:ascii="Arial" w:eastAsia="Arial" w:hAnsi="Arial" w:cs="Arial"/>
          <w:sz w:val="24"/>
          <w:szCs w:val="24"/>
          <w:lang w:val="es-ES"/>
        </w:rPr>
      </w:pPr>
      <w:r>
        <w:rPr>
          <w:rFonts w:ascii="Arial" w:eastAsia="Arial" w:hAnsi="Arial" w:cs="Arial"/>
          <w:sz w:val="24"/>
          <w:szCs w:val="24"/>
          <w:lang w:val="es-ES"/>
        </w:rPr>
        <w:tab/>
      </w:r>
      <w:r w:rsidR="00A36642" w:rsidRPr="003C77ED">
        <w:rPr>
          <w:rFonts w:ascii="Arial" w:eastAsia="Arial" w:hAnsi="Arial" w:cs="Arial"/>
          <w:sz w:val="24"/>
          <w:szCs w:val="24"/>
          <w:lang w:val="es-ES"/>
        </w:rPr>
        <w:t>2. Declaración responsable de estar al corriente en las obligaciones tributarias, con la Seguridad Social y con el Ayuntamiento de L'Alcúdia de conformidad con el artículo 24 del R.D 887/2006 de 21 de julio, que aprueba el Reglamento general de la LGS., así como de no estar incurso en ninguna circunstancia de las señaladas en el artículo 13.2 de la Ley 38/2003, de 17 de noviembre, General de la LGS. (Anexo II).</w:t>
      </w:r>
    </w:p>
    <w:p w14:paraId="6E355DDA" w14:textId="3F912D95" w:rsidR="00A36642" w:rsidRPr="003C77ED" w:rsidRDefault="003C77ED" w:rsidP="003C77ED">
      <w:pPr>
        <w:tabs>
          <w:tab w:val="left" w:pos="723"/>
        </w:tabs>
        <w:spacing w:line="280" w:lineRule="auto"/>
        <w:ind w:right="120"/>
        <w:jc w:val="both"/>
        <w:rPr>
          <w:rFonts w:ascii="Arial" w:eastAsia="Arial" w:hAnsi="Arial" w:cs="Arial"/>
          <w:sz w:val="24"/>
          <w:szCs w:val="24"/>
          <w:lang w:val="es-ES"/>
        </w:rPr>
      </w:pPr>
      <w:r>
        <w:rPr>
          <w:rFonts w:ascii="Arial" w:eastAsia="Arial" w:hAnsi="Arial" w:cs="Arial"/>
          <w:sz w:val="24"/>
          <w:szCs w:val="24"/>
          <w:lang w:val="es-ES"/>
        </w:rPr>
        <w:tab/>
      </w:r>
      <w:r w:rsidR="00A36642" w:rsidRPr="003C77ED">
        <w:rPr>
          <w:rFonts w:ascii="Arial" w:eastAsia="Arial" w:hAnsi="Arial" w:cs="Arial"/>
          <w:sz w:val="24"/>
          <w:szCs w:val="24"/>
          <w:lang w:val="es-ES"/>
        </w:rPr>
        <w:t>3. Balance económico de los ingresos (Anexo III). Puede presentarse en un modelo distinto, elaborado por la asociación, siempre que contenga los contenidos mínimo</w:t>
      </w:r>
      <w:r w:rsidRPr="003C77ED">
        <w:rPr>
          <w:rFonts w:ascii="Arial" w:eastAsia="Arial" w:hAnsi="Arial" w:cs="Arial"/>
          <w:sz w:val="24"/>
          <w:szCs w:val="24"/>
          <w:lang w:val="es-ES"/>
        </w:rPr>
        <w:t>s</w:t>
      </w:r>
      <w:r w:rsidR="00A36642" w:rsidRPr="003C77ED">
        <w:rPr>
          <w:rFonts w:ascii="Arial" w:eastAsia="Arial" w:hAnsi="Arial" w:cs="Arial"/>
          <w:sz w:val="24"/>
          <w:szCs w:val="24"/>
          <w:lang w:val="es-ES"/>
        </w:rPr>
        <w:t xml:space="preserve"> que aparece en el modelo.</w:t>
      </w:r>
    </w:p>
    <w:p w14:paraId="0EDBE6FF" w14:textId="77777777" w:rsidR="003C77ED" w:rsidRDefault="003C77ED" w:rsidP="003C77ED">
      <w:pPr>
        <w:tabs>
          <w:tab w:val="left" w:pos="723"/>
        </w:tabs>
        <w:spacing w:line="280" w:lineRule="auto"/>
        <w:ind w:right="120"/>
        <w:jc w:val="both"/>
        <w:rPr>
          <w:rFonts w:ascii="Arial" w:eastAsia="Arial" w:hAnsi="Arial" w:cs="Arial"/>
          <w:sz w:val="24"/>
          <w:szCs w:val="24"/>
          <w:lang w:val="es-ES"/>
        </w:rPr>
      </w:pPr>
      <w:r>
        <w:rPr>
          <w:rFonts w:ascii="Arial" w:eastAsia="Arial" w:hAnsi="Arial" w:cs="Arial"/>
          <w:sz w:val="24"/>
          <w:szCs w:val="24"/>
          <w:lang w:val="es-ES"/>
        </w:rPr>
        <w:tab/>
      </w:r>
    </w:p>
    <w:p w14:paraId="2A121314" w14:textId="77777777" w:rsidR="003C77ED" w:rsidRDefault="003C77ED" w:rsidP="003C77ED">
      <w:pPr>
        <w:tabs>
          <w:tab w:val="left" w:pos="723"/>
        </w:tabs>
        <w:spacing w:line="280" w:lineRule="auto"/>
        <w:ind w:right="120"/>
        <w:jc w:val="both"/>
        <w:rPr>
          <w:rFonts w:ascii="Arial" w:eastAsia="Arial" w:hAnsi="Arial" w:cs="Arial"/>
          <w:sz w:val="24"/>
          <w:szCs w:val="24"/>
          <w:lang w:val="es-ES"/>
        </w:rPr>
      </w:pPr>
    </w:p>
    <w:p w14:paraId="32FCD599" w14:textId="77777777" w:rsidR="00B3730C" w:rsidRDefault="003C77ED" w:rsidP="003C77ED">
      <w:pPr>
        <w:tabs>
          <w:tab w:val="left" w:pos="723"/>
        </w:tabs>
        <w:spacing w:line="280" w:lineRule="auto"/>
        <w:ind w:right="120"/>
        <w:jc w:val="both"/>
        <w:rPr>
          <w:rFonts w:ascii="Arial" w:eastAsia="Arial" w:hAnsi="Arial" w:cs="Arial"/>
          <w:sz w:val="24"/>
          <w:szCs w:val="24"/>
          <w:lang w:val="es-ES"/>
        </w:rPr>
      </w:pPr>
      <w:r>
        <w:rPr>
          <w:rFonts w:ascii="Arial" w:eastAsia="Arial" w:hAnsi="Arial" w:cs="Arial"/>
          <w:sz w:val="24"/>
          <w:szCs w:val="24"/>
          <w:lang w:val="es-ES"/>
        </w:rPr>
        <w:lastRenderedPageBreak/>
        <w:tab/>
      </w:r>
    </w:p>
    <w:p w14:paraId="5F657734" w14:textId="77777777" w:rsidR="00B3730C" w:rsidRDefault="00B3730C" w:rsidP="003C77ED">
      <w:pPr>
        <w:tabs>
          <w:tab w:val="left" w:pos="723"/>
        </w:tabs>
        <w:spacing w:line="280" w:lineRule="auto"/>
        <w:ind w:right="120"/>
        <w:jc w:val="both"/>
        <w:rPr>
          <w:rFonts w:ascii="Arial" w:eastAsia="Arial" w:hAnsi="Arial" w:cs="Arial"/>
          <w:sz w:val="24"/>
          <w:szCs w:val="24"/>
          <w:lang w:val="es-ES"/>
        </w:rPr>
      </w:pPr>
    </w:p>
    <w:p w14:paraId="1D153D1F" w14:textId="77777777" w:rsidR="00B3730C" w:rsidRDefault="00B3730C" w:rsidP="003C77ED">
      <w:pPr>
        <w:tabs>
          <w:tab w:val="left" w:pos="723"/>
        </w:tabs>
        <w:spacing w:line="280" w:lineRule="auto"/>
        <w:ind w:right="120"/>
        <w:jc w:val="both"/>
        <w:rPr>
          <w:rFonts w:ascii="Arial" w:eastAsia="Arial" w:hAnsi="Arial" w:cs="Arial"/>
          <w:sz w:val="24"/>
          <w:szCs w:val="24"/>
          <w:lang w:val="es-ES"/>
        </w:rPr>
      </w:pPr>
    </w:p>
    <w:p w14:paraId="0D16207D" w14:textId="77777777" w:rsidR="00B3730C" w:rsidRDefault="00B3730C" w:rsidP="003C77ED">
      <w:pPr>
        <w:tabs>
          <w:tab w:val="left" w:pos="723"/>
        </w:tabs>
        <w:spacing w:line="280" w:lineRule="auto"/>
        <w:ind w:right="120"/>
        <w:jc w:val="both"/>
        <w:rPr>
          <w:rFonts w:ascii="Arial" w:eastAsia="Arial" w:hAnsi="Arial" w:cs="Arial"/>
          <w:sz w:val="24"/>
          <w:szCs w:val="24"/>
          <w:lang w:val="es-ES"/>
        </w:rPr>
      </w:pPr>
    </w:p>
    <w:p w14:paraId="1A37FFCC" w14:textId="77777777" w:rsidR="00B3730C" w:rsidRDefault="00B3730C" w:rsidP="003C77ED">
      <w:pPr>
        <w:tabs>
          <w:tab w:val="left" w:pos="723"/>
        </w:tabs>
        <w:spacing w:line="280" w:lineRule="auto"/>
        <w:ind w:right="120"/>
        <w:jc w:val="both"/>
        <w:rPr>
          <w:rFonts w:ascii="Arial" w:eastAsia="Arial" w:hAnsi="Arial" w:cs="Arial"/>
          <w:sz w:val="24"/>
          <w:szCs w:val="24"/>
          <w:lang w:val="es-ES"/>
        </w:rPr>
      </w:pPr>
    </w:p>
    <w:p w14:paraId="16253F37" w14:textId="77777777" w:rsidR="00B3730C" w:rsidRDefault="00B3730C" w:rsidP="003C77ED">
      <w:pPr>
        <w:tabs>
          <w:tab w:val="left" w:pos="723"/>
        </w:tabs>
        <w:spacing w:line="280" w:lineRule="auto"/>
        <w:ind w:right="120"/>
        <w:jc w:val="both"/>
        <w:rPr>
          <w:rFonts w:ascii="Arial" w:eastAsia="Arial" w:hAnsi="Arial" w:cs="Arial"/>
          <w:sz w:val="24"/>
          <w:szCs w:val="24"/>
          <w:lang w:val="es-ES"/>
        </w:rPr>
      </w:pPr>
    </w:p>
    <w:p w14:paraId="5B9EBB95" w14:textId="2DF6EAF0" w:rsidR="00A36642" w:rsidRPr="00A36642" w:rsidRDefault="00B3730C" w:rsidP="003C77ED">
      <w:pPr>
        <w:tabs>
          <w:tab w:val="left" w:pos="723"/>
        </w:tabs>
        <w:spacing w:line="280" w:lineRule="auto"/>
        <w:ind w:right="120"/>
        <w:jc w:val="both"/>
        <w:rPr>
          <w:rFonts w:ascii="Arial" w:hAnsi="Arial" w:cs="Arial"/>
          <w:sz w:val="24"/>
          <w:szCs w:val="24"/>
          <w:lang w:val="es-ES"/>
        </w:rPr>
      </w:pPr>
      <w:r>
        <w:rPr>
          <w:rFonts w:ascii="Arial" w:eastAsia="Arial" w:hAnsi="Arial" w:cs="Arial"/>
          <w:sz w:val="24"/>
          <w:szCs w:val="24"/>
          <w:lang w:val="es-ES"/>
        </w:rPr>
        <w:tab/>
      </w:r>
      <w:r w:rsidR="00A36642" w:rsidRPr="003C77ED">
        <w:rPr>
          <w:rFonts w:ascii="Arial" w:eastAsia="Arial" w:hAnsi="Arial" w:cs="Arial"/>
          <w:sz w:val="24"/>
          <w:szCs w:val="24"/>
          <w:lang w:val="es-ES"/>
        </w:rPr>
        <w:t>4. Relación ordenada y numerada de los gastos del año anterior (2022), con</w:t>
      </w:r>
      <w:r w:rsidR="003C77ED">
        <w:rPr>
          <w:rFonts w:ascii="Arial" w:eastAsia="Arial" w:hAnsi="Arial" w:cs="Arial"/>
          <w:sz w:val="24"/>
          <w:szCs w:val="24"/>
          <w:lang w:val="es-ES"/>
        </w:rPr>
        <w:t xml:space="preserve"> </w:t>
      </w:r>
      <w:r w:rsidR="00A36642" w:rsidRPr="00A36642">
        <w:rPr>
          <w:rFonts w:ascii="Arial" w:eastAsia="Arial" w:hAnsi="Arial" w:cs="Arial"/>
          <w:sz w:val="24"/>
          <w:szCs w:val="24"/>
          <w:lang w:val="es-ES"/>
        </w:rPr>
        <w:t>presentación de una copia de las facturas correspondientes. No se admitirán recibos o tiques como sustitutivo de la factura ni aquellos documentos que no se visualicen correctamente. (Anexo IV)</w:t>
      </w:r>
    </w:p>
    <w:p w14:paraId="64A74D41" w14:textId="7535778B" w:rsidR="00A36642" w:rsidRPr="00A36642" w:rsidRDefault="003C77ED" w:rsidP="006B3298">
      <w:pPr>
        <w:pStyle w:val="Textoindependiente"/>
        <w:spacing w:before="6"/>
        <w:ind w:firstLine="720"/>
        <w:jc w:val="both"/>
        <w:rPr>
          <w:rFonts w:ascii="Arial" w:hAnsi="Arial" w:cs="Arial"/>
          <w:lang w:val="es-ES"/>
        </w:rPr>
      </w:pPr>
      <w:r>
        <w:rPr>
          <w:rFonts w:ascii="Arial" w:hAnsi="Arial" w:cs="Arial"/>
          <w:lang w:val="es-ES"/>
        </w:rPr>
        <w:t>5</w:t>
      </w:r>
      <w:r w:rsidR="00A36642" w:rsidRPr="00A36642">
        <w:rPr>
          <w:rFonts w:ascii="Arial" w:hAnsi="Arial" w:cs="Arial"/>
          <w:lang w:val="es-ES"/>
        </w:rPr>
        <w:t>. Ficha de terceros debidamente cumplimentada por la entidad bancaria correspondiente, o alternativamente copia de cartilla o libreta bancaria. El titular debe ser la asociación solicitante de la subvención (Anexo V)</w:t>
      </w:r>
    </w:p>
    <w:p w14:paraId="2B899AD2" w14:textId="77777777" w:rsidR="003C77ED" w:rsidRDefault="003C77ED" w:rsidP="006B3298">
      <w:pPr>
        <w:pStyle w:val="Textoindependiente"/>
        <w:spacing w:before="6"/>
        <w:ind w:firstLine="720"/>
        <w:jc w:val="both"/>
        <w:rPr>
          <w:rFonts w:ascii="Arial" w:hAnsi="Arial" w:cs="Arial"/>
          <w:lang w:val="es-ES"/>
        </w:rPr>
      </w:pPr>
      <w:r>
        <w:rPr>
          <w:rFonts w:ascii="Arial" w:hAnsi="Arial" w:cs="Arial"/>
          <w:lang w:val="es-ES"/>
        </w:rPr>
        <w:t>6</w:t>
      </w:r>
      <w:r w:rsidR="00A36642" w:rsidRPr="00A36642">
        <w:rPr>
          <w:rFonts w:ascii="Arial" w:hAnsi="Arial" w:cs="Arial"/>
          <w:lang w:val="es-ES"/>
        </w:rPr>
        <w:t xml:space="preserve">. Memoria sobre la relación de actividades desarrolladas a lo largo del año anterior (2022) y Relación de actividades previstas a lo largo del año en curso (2023). (Anexo VI). </w:t>
      </w:r>
    </w:p>
    <w:p w14:paraId="3798343E" w14:textId="77777777" w:rsidR="003C77ED" w:rsidRDefault="003C77ED" w:rsidP="003C77ED">
      <w:pPr>
        <w:pStyle w:val="Textoindependiente"/>
        <w:spacing w:before="6"/>
        <w:ind w:firstLine="720"/>
        <w:rPr>
          <w:rFonts w:ascii="Arial" w:hAnsi="Arial" w:cs="Arial"/>
          <w:lang w:val="es-ES"/>
        </w:rPr>
      </w:pPr>
    </w:p>
    <w:p w14:paraId="014BA25D" w14:textId="59053391"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Si no se utiliza el modelo disponible, ésta deberá constar:</w:t>
      </w:r>
    </w:p>
    <w:p w14:paraId="4DA084E7"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Nombre del proyecto</w:t>
      </w:r>
    </w:p>
    <w:p w14:paraId="221777D3"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Entidad organizadora</w:t>
      </w:r>
    </w:p>
    <w:p w14:paraId="795C99CA"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Datos de realización</w:t>
      </w:r>
    </w:p>
    <w:p w14:paraId="7084C6CD"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Justificación de la necesidad del proyecto/actividad</w:t>
      </w:r>
    </w:p>
    <w:p w14:paraId="30CBA062"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Objetivos y personas destinatarias</w:t>
      </w:r>
    </w:p>
    <w:p w14:paraId="0ED49776"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Descripción del proyecto/actividad</w:t>
      </w:r>
    </w:p>
    <w:p w14:paraId="0CC344C4"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Recursos necesarios (propios y externos)</w:t>
      </w:r>
    </w:p>
    <w:p w14:paraId="3A31BDD7" w14:textId="77777777" w:rsidR="00A36642" w:rsidRPr="00A36642" w:rsidRDefault="00A36642" w:rsidP="003C77ED">
      <w:pPr>
        <w:pStyle w:val="Textoindependiente"/>
        <w:spacing w:before="6"/>
        <w:ind w:firstLine="720"/>
        <w:rPr>
          <w:rFonts w:ascii="Arial" w:hAnsi="Arial" w:cs="Arial"/>
          <w:lang w:val="es-ES"/>
        </w:rPr>
      </w:pPr>
      <w:r w:rsidRPr="00A36642">
        <w:rPr>
          <w:rFonts w:ascii="Arial" w:hAnsi="Arial" w:cs="Arial"/>
          <w:lang w:val="es-ES"/>
        </w:rPr>
        <w:t>• Coste del proyecto y presupuesto de ingresos y gastos previstos</w:t>
      </w:r>
    </w:p>
    <w:p w14:paraId="214CA225" w14:textId="77777777" w:rsidR="00A36642" w:rsidRPr="00A36642" w:rsidRDefault="00A36642" w:rsidP="00A36642">
      <w:pPr>
        <w:pStyle w:val="Textoindependiente"/>
        <w:spacing w:before="6"/>
        <w:rPr>
          <w:rFonts w:ascii="Arial" w:hAnsi="Arial" w:cs="Arial"/>
          <w:lang w:val="es-ES"/>
        </w:rPr>
      </w:pPr>
    </w:p>
    <w:p w14:paraId="13F53265" w14:textId="5FD04817" w:rsidR="00A36642" w:rsidRPr="00A36642" w:rsidRDefault="003C77ED" w:rsidP="006B3298">
      <w:pPr>
        <w:pStyle w:val="Textoindependiente"/>
        <w:spacing w:before="6"/>
        <w:ind w:firstLine="720"/>
        <w:jc w:val="both"/>
        <w:rPr>
          <w:rFonts w:ascii="Arial" w:hAnsi="Arial" w:cs="Arial"/>
          <w:lang w:val="es-ES"/>
        </w:rPr>
      </w:pPr>
      <w:r>
        <w:rPr>
          <w:rFonts w:ascii="Arial" w:hAnsi="Arial" w:cs="Arial"/>
          <w:lang w:val="es-ES"/>
        </w:rPr>
        <w:t>7</w:t>
      </w:r>
      <w:r w:rsidR="00A36642" w:rsidRPr="00A36642">
        <w:rPr>
          <w:rFonts w:ascii="Arial" w:hAnsi="Arial" w:cs="Arial"/>
          <w:lang w:val="es-ES"/>
        </w:rPr>
        <w:t>. Acreditación del poder de representación (Anexo VII) que se ostenta cuando el solicitante no utilice el certificado electrónico de persona jurídico de la asociación. O cuando el solicitante esté incapacidad o se contemplan los casos del arte. 5 de la Ley 39/2015, de 1 de octubre, del Procedimiento Administrativo Común. La representación podrá acreditarse mediante cualquier medio válido en Derecho que deje constancia fidedigna de su existencia.</w:t>
      </w:r>
    </w:p>
    <w:p w14:paraId="409B1513" w14:textId="77777777" w:rsidR="00A36642" w:rsidRPr="00A36642" w:rsidRDefault="00A36642" w:rsidP="006B3298">
      <w:pPr>
        <w:pStyle w:val="Textoindependiente"/>
        <w:spacing w:before="6"/>
        <w:jc w:val="both"/>
        <w:rPr>
          <w:rFonts w:ascii="Arial" w:hAnsi="Arial" w:cs="Arial"/>
          <w:lang w:val="es-ES"/>
        </w:rPr>
      </w:pPr>
      <w:r w:rsidRPr="00A36642">
        <w:rPr>
          <w:rFonts w:ascii="Arial" w:hAnsi="Arial" w:cs="Arial"/>
          <w:lang w:val="es-ES"/>
        </w:rPr>
        <w:t xml:space="preserve"> </w:t>
      </w:r>
    </w:p>
    <w:p w14:paraId="18843F37" w14:textId="77777777" w:rsidR="00A36642" w:rsidRPr="00A36642" w:rsidRDefault="00A36642" w:rsidP="006B3298">
      <w:pPr>
        <w:pStyle w:val="Textoindependiente"/>
        <w:spacing w:before="6"/>
        <w:jc w:val="both"/>
        <w:rPr>
          <w:rFonts w:ascii="Arial" w:hAnsi="Arial" w:cs="Arial"/>
          <w:lang w:val="es-ES"/>
        </w:rPr>
      </w:pPr>
    </w:p>
    <w:p w14:paraId="2479D522" w14:textId="3AB943B6" w:rsidR="00A36642" w:rsidRPr="00A36642" w:rsidRDefault="003C77ED" w:rsidP="006B3298">
      <w:pPr>
        <w:pStyle w:val="Textoindependiente"/>
        <w:spacing w:before="6"/>
        <w:ind w:firstLine="720"/>
        <w:jc w:val="both"/>
        <w:rPr>
          <w:rFonts w:ascii="Arial" w:hAnsi="Arial" w:cs="Arial"/>
          <w:lang w:val="es-ES"/>
        </w:rPr>
      </w:pPr>
      <w:r>
        <w:rPr>
          <w:rFonts w:ascii="Arial" w:hAnsi="Arial" w:cs="Arial"/>
          <w:lang w:val="es-ES"/>
        </w:rPr>
        <w:t>8</w:t>
      </w:r>
      <w:r w:rsidR="00A36642" w:rsidRPr="00A36642">
        <w:rPr>
          <w:rFonts w:ascii="Arial" w:hAnsi="Arial" w:cs="Arial"/>
          <w:lang w:val="es-ES"/>
        </w:rPr>
        <w:t xml:space="preserve">. Acta o documento fehaciente donde se acredite la representación legal de la entidad y directiva de la organización, donde conste como mínimo quién es el secretario, presidente, tesorero con copia de los </w:t>
      </w:r>
      <w:proofErr w:type="spellStart"/>
      <w:r w:rsidR="00A36642" w:rsidRPr="00A36642">
        <w:rPr>
          <w:rFonts w:ascii="Arial" w:hAnsi="Arial" w:cs="Arial"/>
          <w:lang w:val="es-ES"/>
        </w:rPr>
        <w:t>DNIs</w:t>
      </w:r>
      <w:proofErr w:type="spellEnd"/>
      <w:r w:rsidR="00A36642" w:rsidRPr="00A36642">
        <w:rPr>
          <w:rFonts w:ascii="Arial" w:hAnsi="Arial" w:cs="Arial"/>
          <w:lang w:val="es-ES"/>
        </w:rPr>
        <w:t>.</w:t>
      </w:r>
    </w:p>
    <w:p w14:paraId="4B207420" w14:textId="77777777" w:rsidR="003C77ED" w:rsidRDefault="003C77ED" w:rsidP="006B3298">
      <w:pPr>
        <w:pStyle w:val="Textoindependiente"/>
        <w:spacing w:before="6"/>
        <w:jc w:val="both"/>
        <w:rPr>
          <w:rFonts w:ascii="Arial" w:hAnsi="Arial" w:cs="Arial"/>
          <w:lang w:val="es-ES"/>
        </w:rPr>
      </w:pPr>
    </w:p>
    <w:p w14:paraId="70F23D02" w14:textId="01FE5521" w:rsidR="00A36642" w:rsidRPr="00A36642" w:rsidRDefault="003C77ED" w:rsidP="006B3298">
      <w:pPr>
        <w:pStyle w:val="Textoindependiente"/>
        <w:spacing w:before="6"/>
        <w:ind w:firstLine="720"/>
        <w:jc w:val="both"/>
        <w:rPr>
          <w:rFonts w:ascii="Arial" w:hAnsi="Arial" w:cs="Arial"/>
          <w:lang w:val="es-ES"/>
        </w:rPr>
      </w:pPr>
      <w:r>
        <w:rPr>
          <w:rFonts w:ascii="Arial" w:hAnsi="Arial" w:cs="Arial"/>
          <w:lang w:val="es-ES"/>
        </w:rPr>
        <w:t>9</w:t>
      </w:r>
      <w:r w:rsidR="00A36642" w:rsidRPr="00A36642">
        <w:rPr>
          <w:rFonts w:ascii="Arial" w:hAnsi="Arial" w:cs="Arial"/>
          <w:lang w:val="es-ES"/>
        </w:rPr>
        <w:t>. Las asociaciones que reciben un importe superior o igual a 3.000,00 euros, tendrán que aportar un certificado de estar al corriente en la AEAT (</w:t>
      </w:r>
      <w:proofErr w:type="gramStart"/>
      <w:r w:rsidR="00A36642" w:rsidRPr="00A36642">
        <w:rPr>
          <w:rFonts w:ascii="Arial" w:hAnsi="Arial" w:cs="Arial"/>
          <w:lang w:val="es-ES"/>
        </w:rPr>
        <w:t>https://bit.ly/3lPZvZd )</w:t>
      </w:r>
      <w:proofErr w:type="gramEnd"/>
      <w:r w:rsidR="00A36642" w:rsidRPr="00A36642">
        <w:rPr>
          <w:rFonts w:ascii="Arial" w:hAnsi="Arial" w:cs="Arial"/>
          <w:lang w:val="es-ES"/>
        </w:rPr>
        <w:t xml:space="preserve"> y Seguridad Social (https:/ /bit.ly/3EMbO1m) de la entidad.</w:t>
      </w:r>
    </w:p>
    <w:p w14:paraId="181B76C1" w14:textId="77777777" w:rsidR="00A36642" w:rsidRPr="00A36642" w:rsidRDefault="00A36642" w:rsidP="006B3298">
      <w:pPr>
        <w:pStyle w:val="Textoindependiente"/>
        <w:spacing w:before="6"/>
        <w:jc w:val="both"/>
        <w:rPr>
          <w:rFonts w:ascii="Arial" w:hAnsi="Arial" w:cs="Arial"/>
          <w:lang w:val="es-ES"/>
        </w:rPr>
      </w:pPr>
    </w:p>
    <w:p w14:paraId="31FDFDA3" w14:textId="70A79BDB" w:rsidR="003C2B5F" w:rsidRPr="00A36642" w:rsidRDefault="00A36642" w:rsidP="006B3298">
      <w:pPr>
        <w:pStyle w:val="Textoindependiente"/>
        <w:spacing w:before="6"/>
        <w:jc w:val="both"/>
        <w:rPr>
          <w:rFonts w:ascii="Arial" w:hAnsi="Arial" w:cs="Arial"/>
          <w:lang w:val="es-ES"/>
        </w:rPr>
      </w:pPr>
      <w:r w:rsidRPr="00A36642">
        <w:rPr>
          <w:rFonts w:ascii="Arial" w:hAnsi="Arial" w:cs="Arial"/>
          <w:lang w:val="es-ES"/>
        </w:rPr>
        <w:t>La documentación se presenta en soporte digital en formato PDF o similar. Habrá instancias y modelos a disposición de los interesados ​​en la web municipal y la sede electrónica del Ayuntamiento de L'Alcúdia.</w:t>
      </w:r>
    </w:p>
    <w:p w14:paraId="1ED6BF6A" w14:textId="77777777" w:rsidR="00A36642" w:rsidRPr="00A36642" w:rsidRDefault="00A36642" w:rsidP="006B3298">
      <w:pPr>
        <w:spacing w:line="280" w:lineRule="auto"/>
        <w:ind w:left="284" w:right="122"/>
        <w:jc w:val="both"/>
        <w:rPr>
          <w:rFonts w:ascii="Arial" w:hAnsi="Arial" w:cs="Arial"/>
          <w:sz w:val="24"/>
          <w:szCs w:val="24"/>
          <w:lang w:val="es-ES"/>
        </w:rPr>
      </w:pPr>
    </w:p>
    <w:p w14:paraId="5B1F2C90" w14:textId="77777777" w:rsidR="00A36642" w:rsidRPr="00A36642" w:rsidRDefault="00A36642" w:rsidP="006B3298">
      <w:pPr>
        <w:pStyle w:val="Ttulo2"/>
        <w:ind w:left="0"/>
        <w:jc w:val="both"/>
        <w:rPr>
          <w:rFonts w:eastAsia="Microsoft Sans Serif"/>
          <w:lang w:val="es-ES"/>
        </w:rPr>
      </w:pPr>
      <w:r w:rsidRPr="00A36642">
        <w:rPr>
          <w:rFonts w:eastAsia="Microsoft Sans Serif"/>
          <w:lang w:val="es-ES"/>
        </w:rPr>
        <w:t xml:space="preserve">Artículo 6. Órgano competente para la instrucción y resolución. Medios de publicación. </w:t>
      </w:r>
    </w:p>
    <w:p w14:paraId="302A9608" w14:textId="08F5DCAA" w:rsidR="00A36642" w:rsidRPr="00A36642" w:rsidRDefault="00A36642" w:rsidP="006B3298">
      <w:pPr>
        <w:pStyle w:val="Ttulo2"/>
        <w:ind w:left="0"/>
        <w:jc w:val="both"/>
        <w:rPr>
          <w:rFonts w:eastAsia="Microsoft Sans Serif"/>
          <w:b w:val="0"/>
          <w:bCs w:val="0"/>
          <w:lang w:val="es-ES"/>
        </w:rPr>
      </w:pPr>
      <w:r w:rsidRPr="00A36642">
        <w:rPr>
          <w:rFonts w:eastAsia="Microsoft Sans Serif"/>
          <w:b w:val="0"/>
          <w:bCs w:val="0"/>
          <w:lang w:val="es-ES"/>
        </w:rPr>
        <w:t>El órgano competente del Ayuntamiento acordará el inicio de la tramitación del expediente para la concesión de la ayuda o subvención para su aprobación en Junta de Gobierno Local.</w:t>
      </w:r>
    </w:p>
    <w:p w14:paraId="6CCA8054" w14:textId="77777777" w:rsidR="00A36642" w:rsidRPr="00A36642" w:rsidRDefault="00A36642" w:rsidP="006B3298">
      <w:pPr>
        <w:pStyle w:val="Ttulo2"/>
        <w:ind w:left="0"/>
        <w:jc w:val="both"/>
        <w:rPr>
          <w:rFonts w:eastAsia="Microsoft Sans Serif"/>
          <w:b w:val="0"/>
          <w:bCs w:val="0"/>
          <w:lang w:val="es-ES"/>
        </w:rPr>
      </w:pPr>
    </w:p>
    <w:p w14:paraId="2FAA0509" w14:textId="54BC16BC" w:rsidR="00A36642" w:rsidRPr="00A36642" w:rsidRDefault="00A36642" w:rsidP="003C77ED">
      <w:pPr>
        <w:pStyle w:val="Ttulo2"/>
        <w:ind w:left="0"/>
        <w:jc w:val="both"/>
        <w:rPr>
          <w:rFonts w:eastAsia="Microsoft Sans Serif"/>
          <w:b w:val="0"/>
          <w:bCs w:val="0"/>
          <w:lang w:val="es-ES"/>
        </w:rPr>
      </w:pPr>
      <w:r w:rsidRPr="00A36642">
        <w:rPr>
          <w:rFonts w:eastAsia="Microsoft Sans Serif"/>
          <w:b w:val="0"/>
          <w:bCs w:val="0"/>
          <w:lang w:val="es-ES"/>
        </w:rPr>
        <w:t xml:space="preserve">El órgano competente para la instrucción del expediente es </w:t>
      </w:r>
      <w:r w:rsidR="003C77ED">
        <w:rPr>
          <w:rFonts w:eastAsia="Microsoft Sans Serif"/>
          <w:b w:val="0"/>
          <w:bCs w:val="0"/>
          <w:lang w:val="es-ES"/>
        </w:rPr>
        <w:t>la</w:t>
      </w:r>
      <w:r w:rsidRPr="00A36642">
        <w:rPr>
          <w:rFonts w:eastAsia="Microsoft Sans Serif"/>
          <w:b w:val="0"/>
          <w:bCs w:val="0"/>
          <w:lang w:val="es-ES"/>
        </w:rPr>
        <w:t xml:space="preserve"> </w:t>
      </w:r>
      <w:proofErr w:type="gramStart"/>
      <w:r w:rsidRPr="00A36642">
        <w:rPr>
          <w:rFonts w:eastAsia="Microsoft Sans Serif"/>
          <w:b w:val="0"/>
          <w:bCs w:val="0"/>
          <w:lang w:val="es-ES"/>
        </w:rPr>
        <w:t>Concejal</w:t>
      </w:r>
      <w:proofErr w:type="gramEnd"/>
      <w:r w:rsidRPr="00A36642">
        <w:rPr>
          <w:rFonts w:eastAsia="Microsoft Sans Serif"/>
          <w:b w:val="0"/>
          <w:bCs w:val="0"/>
          <w:lang w:val="es-ES"/>
        </w:rPr>
        <w:t xml:space="preserve"> de </w:t>
      </w:r>
      <w:r w:rsidR="003C77ED">
        <w:rPr>
          <w:rFonts w:eastAsia="Microsoft Sans Serif"/>
          <w:b w:val="0"/>
          <w:bCs w:val="0"/>
          <w:lang w:val="es-ES"/>
        </w:rPr>
        <w:t>Deportes</w:t>
      </w:r>
      <w:r w:rsidRPr="00A36642">
        <w:rPr>
          <w:rFonts w:eastAsia="Microsoft Sans Serif"/>
          <w:b w:val="0"/>
          <w:bCs w:val="0"/>
          <w:lang w:val="es-ES"/>
        </w:rPr>
        <w:t>, asistid</w:t>
      </w:r>
      <w:r w:rsidR="003C77ED">
        <w:rPr>
          <w:rFonts w:eastAsia="Microsoft Sans Serif"/>
          <w:b w:val="0"/>
          <w:bCs w:val="0"/>
          <w:lang w:val="es-ES"/>
        </w:rPr>
        <w:t>a</w:t>
      </w:r>
      <w:r w:rsidRPr="00A36642">
        <w:rPr>
          <w:rFonts w:eastAsia="Microsoft Sans Serif"/>
          <w:b w:val="0"/>
          <w:bCs w:val="0"/>
          <w:lang w:val="es-ES"/>
        </w:rPr>
        <w:t xml:space="preserve"> por los funcionarios de la Corporación que se determinen.</w:t>
      </w:r>
    </w:p>
    <w:p w14:paraId="2890011D" w14:textId="77777777" w:rsidR="00A36642" w:rsidRPr="00A36642" w:rsidRDefault="00A36642" w:rsidP="003C77ED">
      <w:pPr>
        <w:pStyle w:val="Ttulo2"/>
        <w:ind w:left="0"/>
        <w:jc w:val="both"/>
        <w:rPr>
          <w:rFonts w:eastAsia="Microsoft Sans Serif"/>
          <w:b w:val="0"/>
          <w:bCs w:val="0"/>
          <w:lang w:val="es-ES"/>
        </w:rPr>
      </w:pPr>
    </w:p>
    <w:p w14:paraId="60B6C2A2" w14:textId="77777777" w:rsidR="003C77ED" w:rsidRDefault="00A36642" w:rsidP="003C77ED">
      <w:pPr>
        <w:pStyle w:val="Ttulo2"/>
        <w:ind w:left="0"/>
        <w:jc w:val="both"/>
        <w:rPr>
          <w:rFonts w:eastAsia="Microsoft Sans Serif"/>
          <w:b w:val="0"/>
          <w:bCs w:val="0"/>
          <w:lang w:val="es-ES"/>
        </w:rPr>
      </w:pPr>
      <w:r w:rsidRPr="00A36642">
        <w:rPr>
          <w:rFonts w:eastAsia="Microsoft Sans Serif"/>
          <w:b w:val="0"/>
          <w:bCs w:val="0"/>
          <w:lang w:val="es-ES"/>
        </w:rPr>
        <w:t xml:space="preserve">Una vez evaluadas las solicitudes y teniendo en cuenta el acta emitida de la Comisión evaluadora, el órgano instructor dictará resolución provisional que contendrá el motivo de la ayuda o subvención, con expresión del nombre de la Asociación o Club Deportivos y N.I.F. de la misma, así como cuantía de la ayuda. </w:t>
      </w:r>
    </w:p>
    <w:p w14:paraId="14D46D35" w14:textId="77777777" w:rsidR="003C77ED" w:rsidRDefault="003C77ED" w:rsidP="003C77ED">
      <w:pPr>
        <w:pStyle w:val="Ttulo2"/>
        <w:ind w:left="0"/>
        <w:jc w:val="both"/>
        <w:rPr>
          <w:rFonts w:eastAsia="Microsoft Sans Serif"/>
          <w:b w:val="0"/>
          <w:bCs w:val="0"/>
          <w:lang w:val="es-ES"/>
        </w:rPr>
      </w:pPr>
    </w:p>
    <w:p w14:paraId="0822B3FE" w14:textId="77777777" w:rsidR="003C77ED" w:rsidRDefault="003C77ED" w:rsidP="003C77ED">
      <w:pPr>
        <w:pStyle w:val="Ttulo2"/>
        <w:ind w:left="0"/>
        <w:jc w:val="both"/>
        <w:rPr>
          <w:rFonts w:eastAsia="Microsoft Sans Serif"/>
          <w:b w:val="0"/>
          <w:bCs w:val="0"/>
          <w:lang w:val="es-ES"/>
        </w:rPr>
      </w:pPr>
    </w:p>
    <w:p w14:paraId="13879E36" w14:textId="77777777" w:rsidR="003C77ED" w:rsidRDefault="003C77ED" w:rsidP="003C77ED">
      <w:pPr>
        <w:pStyle w:val="Ttulo2"/>
        <w:ind w:left="0"/>
        <w:jc w:val="both"/>
        <w:rPr>
          <w:rFonts w:eastAsia="Microsoft Sans Serif"/>
          <w:b w:val="0"/>
          <w:bCs w:val="0"/>
          <w:lang w:val="es-ES"/>
        </w:rPr>
      </w:pPr>
    </w:p>
    <w:p w14:paraId="2E4AD4F0" w14:textId="77777777" w:rsidR="00B3730C" w:rsidRDefault="00B3730C" w:rsidP="003C77ED">
      <w:pPr>
        <w:pStyle w:val="Ttulo2"/>
        <w:ind w:left="0"/>
        <w:jc w:val="both"/>
        <w:rPr>
          <w:rFonts w:eastAsia="Microsoft Sans Serif"/>
          <w:b w:val="0"/>
          <w:bCs w:val="0"/>
          <w:lang w:val="es-ES"/>
        </w:rPr>
      </w:pPr>
    </w:p>
    <w:p w14:paraId="7BF217C9" w14:textId="77777777" w:rsidR="00B3730C" w:rsidRDefault="00B3730C" w:rsidP="003C77ED">
      <w:pPr>
        <w:pStyle w:val="Ttulo2"/>
        <w:ind w:left="0"/>
        <w:jc w:val="both"/>
        <w:rPr>
          <w:rFonts w:eastAsia="Microsoft Sans Serif"/>
          <w:b w:val="0"/>
          <w:bCs w:val="0"/>
          <w:lang w:val="es-ES"/>
        </w:rPr>
      </w:pPr>
    </w:p>
    <w:p w14:paraId="11F3564A" w14:textId="77777777" w:rsidR="00B3730C" w:rsidRDefault="00B3730C" w:rsidP="003C77ED">
      <w:pPr>
        <w:pStyle w:val="Ttulo2"/>
        <w:ind w:left="0"/>
        <w:jc w:val="both"/>
        <w:rPr>
          <w:rFonts w:eastAsia="Microsoft Sans Serif"/>
          <w:b w:val="0"/>
          <w:bCs w:val="0"/>
          <w:lang w:val="es-ES"/>
        </w:rPr>
      </w:pPr>
    </w:p>
    <w:p w14:paraId="64C01226" w14:textId="77777777" w:rsidR="00B3730C" w:rsidRDefault="00B3730C" w:rsidP="003C77ED">
      <w:pPr>
        <w:pStyle w:val="Ttulo2"/>
        <w:ind w:left="0"/>
        <w:jc w:val="both"/>
        <w:rPr>
          <w:rFonts w:eastAsia="Microsoft Sans Serif"/>
          <w:b w:val="0"/>
          <w:bCs w:val="0"/>
          <w:lang w:val="es-ES"/>
        </w:rPr>
      </w:pPr>
    </w:p>
    <w:p w14:paraId="0CE04FF6" w14:textId="77777777" w:rsidR="00B3730C" w:rsidRDefault="00B3730C" w:rsidP="003C77ED">
      <w:pPr>
        <w:pStyle w:val="Ttulo2"/>
        <w:ind w:left="0"/>
        <w:jc w:val="both"/>
        <w:rPr>
          <w:rFonts w:eastAsia="Microsoft Sans Serif"/>
          <w:b w:val="0"/>
          <w:bCs w:val="0"/>
          <w:lang w:val="es-ES"/>
        </w:rPr>
      </w:pPr>
    </w:p>
    <w:p w14:paraId="027D7EED" w14:textId="77777777" w:rsidR="00B3730C" w:rsidRDefault="00B3730C" w:rsidP="003C77ED">
      <w:pPr>
        <w:pStyle w:val="Ttulo2"/>
        <w:ind w:left="0"/>
        <w:jc w:val="both"/>
        <w:rPr>
          <w:rFonts w:eastAsia="Microsoft Sans Serif"/>
          <w:b w:val="0"/>
          <w:bCs w:val="0"/>
          <w:lang w:val="es-ES"/>
        </w:rPr>
      </w:pPr>
    </w:p>
    <w:p w14:paraId="3DF4BDE2" w14:textId="77777777" w:rsidR="00B3730C" w:rsidRDefault="00B3730C" w:rsidP="003C77ED">
      <w:pPr>
        <w:pStyle w:val="Ttulo2"/>
        <w:ind w:left="0"/>
        <w:jc w:val="both"/>
        <w:rPr>
          <w:rFonts w:eastAsia="Microsoft Sans Serif"/>
          <w:b w:val="0"/>
          <w:bCs w:val="0"/>
          <w:lang w:val="es-ES"/>
        </w:rPr>
      </w:pPr>
    </w:p>
    <w:p w14:paraId="37877D05" w14:textId="237AED77" w:rsidR="00A36642" w:rsidRPr="00A36642" w:rsidRDefault="00A36642" w:rsidP="00B3730C">
      <w:pPr>
        <w:pStyle w:val="Ttulo2"/>
        <w:ind w:left="0"/>
        <w:jc w:val="both"/>
        <w:rPr>
          <w:rFonts w:eastAsia="Microsoft Sans Serif"/>
          <w:b w:val="0"/>
          <w:bCs w:val="0"/>
          <w:lang w:val="es-ES"/>
        </w:rPr>
      </w:pPr>
      <w:r w:rsidRPr="00A36642">
        <w:rPr>
          <w:rFonts w:eastAsia="Microsoft Sans Serif"/>
          <w:b w:val="0"/>
          <w:bCs w:val="0"/>
          <w:lang w:val="es-ES"/>
        </w:rPr>
        <w:t xml:space="preserve">En caso de que la solicitud no reúna los requisitos establecidos en la norma de convocatoria, el órgano competente requerirá al interesado para que la subsanen en el plazo máximo e improrrogable de 10 días, indicándole </w:t>
      </w:r>
      <w:proofErr w:type="gramStart"/>
      <w:r w:rsidRPr="00A36642">
        <w:rPr>
          <w:rFonts w:eastAsia="Microsoft Sans Serif"/>
          <w:b w:val="0"/>
          <w:bCs w:val="0"/>
          <w:lang w:val="es-ES"/>
        </w:rPr>
        <w:t>que</w:t>
      </w:r>
      <w:proofErr w:type="gramEnd"/>
      <w:r w:rsidRPr="00A36642">
        <w:rPr>
          <w:rFonts w:eastAsia="Microsoft Sans Serif"/>
          <w:b w:val="0"/>
          <w:bCs w:val="0"/>
          <w:lang w:val="es-ES"/>
        </w:rPr>
        <w:t xml:space="preserve"> si no lo fiera se le tendrá por desistido de su solicitud, previa resolución que deberá ser dictada en los términos previstos en el artículo 68 de la Ley 39/2015, de 1 de octubre, de Procedimiento Administrativo Común.</w:t>
      </w:r>
    </w:p>
    <w:p w14:paraId="63D3E73B" w14:textId="77777777" w:rsidR="00A36642" w:rsidRPr="00A36642" w:rsidRDefault="00A36642" w:rsidP="003C77ED">
      <w:pPr>
        <w:pStyle w:val="Ttulo2"/>
        <w:ind w:left="0"/>
        <w:jc w:val="both"/>
        <w:rPr>
          <w:rFonts w:eastAsia="Microsoft Sans Serif"/>
          <w:b w:val="0"/>
          <w:bCs w:val="0"/>
          <w:lang w:val="es-ES"/>
        </w:rPr>
      </w:pPr>
      <w:r w:rsidRPr="00A36642">
        <w:rPr>
          <w:rFonts w:eastAsia="Microsoft Sans Serif"/>
          <w:b w:val="0"/>
          <w:bCs w:val="0"/>
          <w:lang w:val="es-ES"/>
        </w:rPr>
        <w:t>La Resolución deberá cumplir con el artículo 25 de La Ley 38/2003, de 17 de noviembre, general subvenciones, así como artículos 63 y 64 del Real Decreto 887/2006, de 21 de julio, por el que se aprueba el Reglamento.</w:t>
      </w:r>
    </w:p>
    <w:p w14:paraId="535AA809" w14:textId="77777777" w:rsidR="00A36642" w:rsidRPr="00A36642" w:rsidRDefault="00A36642" w:rsidP="003C77ED">
      <w:pPr>
        <w:pStyle w:val="Ttulo2"/>
        <w:ind w:left="0"/>
        <w:jc w:val="both"/>
        <w:rPr>
          <w:rFonts w:eastAsia="Microsoft Sans Serif"/>
          <w:b w:val="0"/>
          <w:bCs w:val="0"/>
          <w:lang w:val="es-ES"/>
        </w:rPr>
      </w:pPr>
    </w:p>
    <w:p w14:paraId="57ED46CC" w14:textId="77777777" w:rsidR="00A36642" w:rsidRPr="00A36642" w:rsidRDefault="00A36642" w:rsidP="003C77ED">
      <w:pPr>
        <w:pStyle w:val="Ttulo2"/>
        <w:ind w:left="0"/>
        <w:jc w:val="both"/>
        <w:rPr>
          <w:rFonts w:eastAsia="Microsoft Sans Serif"/>
          <w:b w:val="0"/>
          <w:bCs w:val="0"/>
          <w:lang w:val="es-ES"/>
        </w:rPr>
      </w:pPr>
      <w:r w:rsidRPr="00A36642">
        <w:rPr>
          <w:rFonts w:eastAsia="Microsoft Sans Serif"/>
          <w:b w:val="0"/>
          <w:bCs w:val="0"/>
          <w:lang w:val="es-ES"/>
        </w:rPr>
        <w:t>La publicación de la resolución de ayudas concedidas y denegadas tanto provisional y definitiva, se realizará en el tablón de anuncios municipal y en la web www.lalcudia.com.</w:t>
      </w:r>
    </w:p>
    <w:p w14:paraId="44C1DEAB" w14:textId="77777777" w:rsidR="00A36642" w:rsidRPr="00A36642" w:rsidRDefault="00A36642" w:rsidP="003C77ED">
      <w:pPr>
        <w:pStyle w:val="Ttulo2"/>
        <w:ind w:left="0"/>
        <w:jc w:val="both"/>
        <w:rPr>
          <w:rFonts w:eastAsia="Microsoft Sans Serif"/>
          <w:b w:val="0"/>
          <w:bCs w:val="0"/>
          <w:lang w:val="es-ES"/>
        </w:rPr>
      </w:pPr>
    </w:p>
    <w:p w14:paraId="5C8828CD" w14:textId="77777777" w:rsidR="00A36642" w:rsidRPr="003C77ED" w:rsidRDefault="00A36642" w:rsidP="003C77ED">
      <w:pPr>
        <w:pStyle w:val="Ttulo2"/>
        <w:ind w:left="0"/>
        <w:jc w:val="both"/>
        <w:rPr>
          <w:rFonts w:eastAsia="Microsoft Sans Serif"/>
          <w:lang w:val="es-ES"/>
        </w:rPr>
      </w:pPr>
      <w:r w:rsidRPr="003C77ED">
        <w:rPr>
          <w:rFonts w:eastAsia="Microsoft Sans Serif"/>
          <w:lang w:val="es-ES"/>
        </w:rPr>
        <w:t>Artículo 7. Fin de la vía administrativa.</w:t>
      </w:r>
    </w:p>
    <w:p w14:paraId="62BD0368" w14:textId="77777777" w:rsidR="00A36642" w:rsidRPr="00A36642" w:rsidRDefault="00A36642" w:rsidP="003C77ED">
      <w:pPr>
        <w:pStyle w:val="Ttulo2"/>
        <w:ind w:left="0"/>
        <w:jc w:val="both"/>
        <w:rPr>
          <w:rFonts w:eastAsia="Microsoft Sans Serif"/>
          <w:b w:val="0"/>
          <w:bCs w:val="0"/>
          <w:lang w:val="es-ES"/>
        </w:rPr>
      </w:pPr>
      <w:r w:rsidRPr="00A36642">
        <w:rPr>
          <w:rFonts w:eastAsia="Microsoft Sans Serif"/>
          <w:b w:val="0"/>
          <w:bCs w:val="0"/>
          <w:lang w:val="es-ES"/>
        </w:rPr>
        <w:t>El acto de resolución definitiva de la subvención agota la vía administrativa. De conformidad con los artículos 123 y 124 de la Ley 39/2015, de 1 de octubre, de Procedimiento Administrativo Común de las Administraciones Públicas, contra la Resolución definitiva puede interponer recurso potestativo de reposición ante el mismo órgano que lo dictó, en el plazo de un mes a partir del día siguiente al de recepción de la notificación, o bien, directamente recurso contencioso-administrativo ante el Juzgado de lo Contencioso-Administrativo de Valencia en el plazo de dos meses a partir del día siguiente al de recepción de la notificación de conformidad con lo previsto en la Ley 29/1998, de 13 de julio, reguladora de la jurisdicción contencioso-administrativa, sin que ambos se puedan ejercitar de forma simultánea, y todo ello sin perjuicio de que el interesado pueda ejercitar cualesquiera otros recursos que considere procedentes.</w:t>
      </w:r>
    </w:p>
    <w:p w14:paraId="7B7A5477" w14:textId="77777777" w:rsidR="00A36642" w:rsidRPr="00A36642" w:rsidRDefault="00A36642" w:rsidP="00A36642">
      <w:pPr>
        <w:pStyle w:val="Ttulo2"/>
        <w:rPr>
          <w:rFonts w:eastAsia="Microsoft Sans Serif"/>
          <w:b w:val="0"/>
          <w:bCs w:val="0"/>
          <w:lang w:val="es-ES"/>
        </w:rPr>
      </w:pPr>
    </w:p>
    <w:p w14:paraId="6B86F2CB" w14:textId="77777777" w:rsidR="00A36642" w:rsidRPr="003C77ED" w:rsidRDefault="00A36642" w:rsidP="00A36642">
      <w:pPr>
        <w:spacing w:line="283" w:lineRule="auto"/>
        <w:jc w:val="both"/>
        <w:rPr>
          <w:rFonts w:ascii="Arial" w:eastAsia="Arial" w:hAnsi="Arial" w:cs="Arial"/>
          <w:b/>
          <w:bCs/>
          <w:sz w:val="24"/>
          <w:szCs w:val="24"/>
          <w:lang w:val="es-ES"/>
        </w:rPr>
      </w:pPr>
      <w:r w:rsidRPr="003C77ED">
        <w:rPr>
          <w:rFonts w:ascii="Arial" w:eastAsia="Arial" w:hAnsi="Arial" w:cs="Arial"/>
          <w:b/>
          <w:bCs/>
          <w:sz w:val="24"/>
          <w:szCs w:val="24"/>
          <w:lang w:val="es-ES"/>
        </w:rPr>
        <w:t>Artículo 8. Plazo de resolución.</w:t>
      </w:r>
    </w:p>
    <w:p w14:paraId="331D367B" w14:textId="77777777"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El plazo máximo para resolver el procedimiento será de 6 meses a contar desde la publicación de la convocatoria. El vencimiento del plazo máximo sin haberse notificado la resolución legitima a los interesados ​​para entender desestimada por silencio administrativo la solicitud formulada.</w:t>
      </w:r>
    </w:p>
    <w:p w14:paraId="02BFD358" w14:textId="77777777" w:rsidR="00A36642" w:rsidRPr="00A36642" w:rsidRDefault="00A36642" w:rsidP="00A36642">
      <w:pPr>
        <w:spacing w:line="283" w:lineRule="auto"/>
        <w:jc w:val="both"/>
        <w:rPr>
          <w:rFonts w:ascii="Arial" w:eastAsia="Arial" w:hAnsi="Arial" w:cs="Arial"/>
          <w:sz w:val="24"/>
          <w:szCs w:val="24"/>
          <w:lang w:val="es-ES"/>
        </w:rPr>
      </w:pPr>
    </w:p>
    <w:p w14:paraId="141B9576" w14:textId="77777777" w:rsidR="00A36642" w:rsidRPr="003C77ED" w:rsidRDefault="00A36642" w:rsidP="00A36642">
      <w:pPr>
        <w:spacing w:line="283" w:lineRule="auto"/>
        <w:jc w:val="both"/>
        <w:rPr>
          <w:rFonts w:ascii="Arial" w:eastAsia="Arial" w:hAnsi="Arial" w:cs="Arial"/>
          <w:b/>
          <w:bCs/>
          <w:sz w:val="24"/>
          <w:szCs w:val="24"/>
          <w:lang w:val="es-ES"/>
        </w:rPr>
      </w:pPr>
      <w:r w:rsidRPr="003C77ED">
        <w:rPr>
          <w:rFonts w:ascii="Arial" w:eastAsia="Arial" w:hAnsi="Arial" w:cs="Arial"/>
          <w:b/>
          <w:bCs/>
          <w:sz w:val="24"/>
          <w:szCs w:val="24"/>
          <w:lang w:val="es-ES"/>
        </w:rPr>
        <w:t>Artículo 9. Justificación.</w:t>
      </w:r>
    </w:p>
    <w:p w14:paraId="01419615" w14:textId="77777777"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Los interesados ​​procederán a justificar los gastos efectuados por igual o superior valor a la cantidad concedida. La justificación se hará adjuntando la siguiente documentación:</w:t>
      </w:r>
    </w:p>
    <w:p w14:paraId="4C274F50" w14:textId="77777777" w:rsidR="00A36642" w:rsidRPr="00A36642" w:rsidRDefault="00A36642" w:rsidP="00A36642">
      <w:pPr>
        <w:spacing w:line="283" w:lineRule="auto"/>
        <w:jc w:val="both"/>
        <w:rPr>
          <w:rFonts w:ascii="Arial" w:eastAsia="Arial" w:hAnsi="Arial" w:cs="Arial"/>
          <w:sz w:val="24"/>
          <w:szCs w:val="24"/>
          <w:lang w:val="es-ES"/>
        </w:rPr>
      </w:pPr>
    </w:p>
    <w:p w14:paraId="1B1A85EF" w14:textId="5E70B9E6"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 xml:space="preserve">1. Una relación de los gastos con su importe. (Anexo IV), firmado por el </w:t>
      </w:r>
      <w:r w:rsidR="003C77ED">
        <w:rPr>
          <w:rFonts w:ascii="Arial" w:eastAsia="Arial" w:hAnsi="Arial" w:cs="Arial"/>
          <w:sz w:val="24"/>
          <w:szCs w:val="24"/>
          <w:lang w:val="es-ES"/>
        </w:rPr>
        <w:t>p</w:t>
      </w:r>
      <w:r w:rsidRPr="00A36642">
        <w:rPr>
          <w:rFonts w:ascii="Arial" w:eastAsia="Arial" w:hAnsi="Arial" w:cs="Arial"/>
          <w:sz w:val="24"/>
          <w:szCs w:val="24"/>
          <w:lang w:val="es-ES"/>
        </w:rPr>
        <w:t>residente/a de la entidad solicitante junto con el Tesorero.</w:t>
      </w:r>
    </w:p>
    <w:p w14:paraId="6390E6E8" w14:textId="77777777"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2. Junto a la instancia se entregarán las facturas a nombre del solicitante, de los gastos ocasionados en la realización del acto o evento.</w:t>
      </w:r>
    </w:p>
    <w:p w14:paraId="48F73E41" w14:textId="77777777" w:rsidR="00A36642" w:rsidRPr="00A36642" w:rsidRDefault="00A36642" w:rsidP="00A36642">
      <w:pPr>
        <w:spacing w:line="283" w:lineRule="auto"/>
        <w:jc w:val="both"/>
        <w:rPr>
          <w:rFonts w:ascii="Arial" w:eastAsia="Arial" w:hAnsi="Arial" w:cs="Arial"/>
          <w:sz w:val="24"/>
          <w:szCs w:val="24"/>
          <w:lang w:val="es-ES"/>
        </w:rPr>
      </w:pPr>
    </w:p>
    <w:p w14:paraId="501C13A3" w14:textId="77777777"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En caso de que los gastos se justifiquen por una cantidad inferior a la concedida, se procederá a una minoración proporcional de la ayuda.</w:t>
      </w:r>
    </w:p>
    <w:p w14:paraId="602A2DC1" w14:textId="77777777" w:rsidR="00A36642" w:rsidRPr="00A36642" w:rsidRDefault="00A36642" w:rsidP="00A36642">
      <w:pPr>
        <w:spacing w:line="283" w:lineRule="auto"/>
        <w:jc w:val="both"/>
        <w:rPr>
          <w:rFonts w:ascii="Arial" w:eastAsia="Arial" w:hAnsi="Arial" w:cs="Arial"/>
          <w:sz w:val="24"/>
          <w:szCs w:val="24"/>
          <w:lang w:val="es-ES"/>
        </w:rPr>
      </w:pPr>
    </w:p>
    <w:p w14:paraId="4D2A2146" w14:textId="77777777"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El beneficiario de la ayuda deberá comunicar cualquier modificación de las circunstancias tenidas en cuenta por la concesión de la subvención que afecten a la cuantía de ésta. En ese caso, procederá el reintegro de la parte proporcional en función de las circunstancias concurrentes al caso concreto. Si el beneficiario no realizará el acto o evento que motiven la concesión de la subvención deberán comunicarlo al Ayuntamiento a efectos del reintegro de la cuantía recibida.</w:t>
      </w:r>
    </w:p>
    <w:p w14:paraId="644B644D" w14:textId="77777777" w:rsidR="00A36642" w:rsidRDefault="00A36642" w:rsidP="00A36642">
      <w:pPr>
        <w:spacing w:line="283" w:lineRule="auto"/>
        <w:jc w:val="both"/>
        <w:rPr>
          <w:rFonts w:ascii="Arial" w:eastAsia="Arial" w:hAnsi="Arial" w:cs="Arial"/>
          <w:sz w:val="24"/>
          <w:szCs w:val="24"/>
          <w:lang w:val="es-ES"/>
        </w:rPr>
      </w:pPr>
    </w:p>
    <w:p w14:paraId="69234E72" w14:textId="77777777" w:rsidR="003C77ED" w:rsidRDefault="003C77ED" w:rsidP="00A36642">
      <w:pPr>
        <w:spacing w:line="283" w:lineRule="auto"/>
        <w:jc w:val="both"/>
        <w:rPr>
          <w:rFonts w:ascii="Arial" w:eastAsia="Arial" w:hAnsi="Arial" w:cs="Arial"/>
          <w:sz w:val="24"/>
          <w:szCs w:val="24"/>
          <w:lang w:val="es-ES"/>
        </w:rPr>
      </w:pPr>
    </w:p>
    <w:p w14:paraId="384E02CD" w14:textId="77777777" w:rsidR="003C77ED" w:rsidRDefault="003C77ED" w:rsidP="00A36642">
      <w:pPr>
        <w:spacing w:line="283" w:lineRule="auto"/>
        <w:jc w:val="both"/>
        <w:rPr>
          <w:rFonts w:ascii="Arial" w:eastAsia="Arial" w:hAnsi="Arial" w:cs="Arial"/>
          <w:sz w:val="24"/>
          <w:szCs w:val="24"/>
          <w:lang w:val="es-ES"/>
        </w:rPr>
      </w:pPr>
    </w:p>
    <w:p w14:paraId="4033242C" w14:textId="77777777" w:rsidR="00B3730C" w:rsidRDefault="00B3730C" w:rsidP="00A36642">
      <w:pPr>
        <w:spacing w:line="283" w:lineRule="auto"/>
        <w:jc w:val="both"/>
        <w:rPr>
          <w:rFonts w:ascii="Arial" w:eastAsia="Arial" w:hAnsi="Arial" w:cs="Arial"/>
          <w:sz w:val="24"/>
          <w:szCs w:val="24"/>
          <w:lang w:val="es-ES"/>
        </w:rPr>
      </w:pPr>
    </w:p>
    <w:p w14:paraId="5BFCA775" w14:textId="77777777" w:rsidR="00B3730C" w:rsidRDefault="00B3730C" w:rsidP="00A36642">
      <w:pPr>
        <w:spacing w:line="283" w:lineRule="auto"/>
        <w:jc w:val="both"/>
        <w:rPr>
          <w:rFonts w:ascii="Arial" w:eastAsia="Arial" w:hAnsi="Arial" w:cs="Arial"/>
          <w:sz w:val="24"/>
          <w:szCs w:val="24"/>
          <w:lang w:val="es-ES"/>
        </w:rPr>
      </w:pPr>
    </w:p>
    <w:p w14:paraId="543F5946" w14:textId="77777777" w:rsidR="00B3730C" w:rsidRDefault="00B3730C" w:rsidP="00A36642">
      <w:pPr>
        <w:spacing w:line="283" w:lineRule="auto"/>
        <w:jc w:val="both"/>
        <w:rPr>
          <w:rFonts w:ascii="Arial" w:eastAsia="Arial" w:hAnsi="Arial" w:cs="Arial"/>
          <w:sz w:val="24"/>
          <w:szCs w:val="24"/>
          <w:lang w:val="es-ES"/>
        </w:rPr>
      </w:pPr>
    </w:p>
    <w:p w14:paraId="3C8012A2" w14:textId="77777777" w:rsidR="00B3730C" w:rsidRDefault="00B3730C" w:rsidP="00A36642">
      <w:pPr>
        <w:spacing w:line="283" w:lineRule="auto"/>
        <w:jc w:val="both"/>
        <w:rPr>
          <w:rFonts w:ascii="Arial" w:eastAsia="Arial" w:hAnsi="Arial" w:cs="Arial"/>
          <w:sz w:val="24"/>
          <w:szCs w:val="24"/>
          <w:lang w:val="es-ES"/>
        </w:rPr>
      </w:pPr>
    </w:p>
    <w:p w14:paraId="75F15D55" w14:textId="77777777" w:rsidR="00B3730C" w:rsidRDefault="00B3730C" w:rsidP="00A36642">
      <w:pPr>
        <w:spacing w:line="283" w:lineRule="auto"/>
        <w:jc w:val="both"/>
        <w:rPr>
          <w:rFonts w:ascii="Arial" w:eastAsia="Arial" w:hAnsi="Arial" w:cs="Arial"/>
          <w:sz w:val="24"/>
          <w:szCs w:val="24"/>
          <w:lang w:val="es-ES"/>
        </w:rPr>
      </w:pPr>
    </w:p>
    <w:p w14:paraId="7360B3DB" w14:textId="77777777" w:rsidR="00B3730C" w:rsidRDefault="00B3730C" w:rsidP="00A36642">
      <w:pPr>
        <w:spacing w:line="283" w:lineRule="auto"/>
        <w:jc w:val="both"/>
        <w:rPr>
          <w:rFonts w:ascii="Arial" w:eastAsia="Arial" w:hAnsi="Arial" w:cs="Arial"/>
          <w:sz w:val="24"/>
          <w:szCs w:val="24"/>
          <w:lang w:val="es-ES"/>
        </w:rPr>
      </w:pPr>
    </w:p>
    <w:p w14:paraId="3B53D110" w14:textId="47967DB0" w:rsidR="00A36642" w:rsidRPr="00A36642" w:rsidRDefault="00A36642" w:rsidP="00A36642">
      <w:pPr>
        <w:spacing w:line="283" w:lineRule="auto"/>
        <w:jc w:val="both"/>
        <w:rPr>
          <w:rFonts w:ascii="Arial" w:eastAsia="Arial" w:hAnsi="Arial" w:cs="Arial"/>
          <w:sz w:val="24"/>
          <w:szCs w:val="24"/>
          <w:lang w:val="es-ES"/>
        </w:rPr>
      </w:pPr>
      <w:r w:rsidRPr="00A36642">
        <w:rPr>
          <w:rFonts w:ascii="Arial" w:eastAsia="Arial" w:hAnsi="Arial" w:cs="Arial"/>
          <w:sz w:val="24"/>
          <w:szCs w:val="24"/>
          <w:lang w:val="es-ES"/>
        </w:rPr>
        <w:t>Procederá el reintegro de la ayuda cuando el beneficiario incurra en alguna de las conductas previstas en el artículo 37 de la Ley 38/2003, de 17 de noviembre, General de - LGS-, en la redacción dada por la Disp. Final 11 de la Ley 3/2017, de 27 de junio, de Presupuestos Generales del Estado para el año 2017 -LPGE 2017-.</w:t>
      </w:r>
    </w:p>
    <w:p w14:paraId="19882CA7" w14:textId="77777777" w:rsidR="00A36642" w:rsidRPr="00A36642" w:rsidRDefault="00A36642" w:rsidP="00A36642">
      <w:pPr>
        <w:spacing w:line="283" w:lineRule="auto"/>
        <w:jc w:val="both"/>
        <w:rPr>
          <w:rFonts w:ascii="Arial" w:eastAsia="Arial" w:hAnsi="Arial" w:cs="Arial"/>
          <w:sz w:val="24"/>
          <w:szCs w:val="24"/>
          <w:lang w:val="es-ES"/>
        </w:rPr>
      </w:pPr>
    </w:p>
    <w:p w14:paraId="70CE9539" w14:textId="66F7DC28" w:rsidR="003C2B5F" w:rsidRDefault="00A36642" w:rsidP="00B3730C">
      <w:pPr>
        <w:spacing w:line="283" w:lineRule="auto"/>
        <w:jc w:val="both"/>
        <w:rPr>
          <w:rFonts w:ascii="Arial"/>
          <w:b/>
          <w:sz w:val="7"/>
        </w:rPr>
      </w:pPr>
      <w:r w:rsidRPr="00A36642">
        <w:rPr>
          <w:rFonts w:ascii="Arial" w:eastAsia="Arial" w:hAnsi="Arial" w:cs="Arial"/>
          <w:sz w:val="24"/>
          <w:szCs w:val="24"/>
          <w:lang w:val="es-ES"/>
        </w:rPr>
        <w:t>La alteración de las condiciones tenidas en cuenta para su concesión podrá dar lugar a la denegación de la otorgada. Si no existe reintegro voluntario dentro del plazo indicado en el artículo anterior, se exigirá su pago por vía de apremio, de acuerdo con lo que establece la legislación vigente.</w:t>
      </w:r>
    </w:p>
    <w:p w14:paraId="403F9714" w14:textId="306A8F35" w:rsidR="003C2B5F" w:rsidRDefault="003C2B5F">
      <w:pPr>
        <w:pStyle w:val="Textoindependiente"/>
        <w:ind w:left="-85"/>
        <w:rPr>
          <w:rFonts w:ascii="Arial"/>
          <w:sz w:val="20"/>
        </w:rPr>
      </w:pPr>
    </w:p>
    <w:p w14:paraId="6293BF58" w14:textId="77777777" w:rsidR="003C2B5F" w:rsidRDefault="003C2B5F">
      <w:pPr>
        <w:pStyle w:val="Textoindependiente"/>
        <w:rPr>
          <w:rFonts w:ascii="Arial"/>
          <w:b/>
          <w:sz w:val="20"/>
        </w:rPr>
      </w:pPr>
    </w:p>
    <w:sectPr w:rsidR="003C2B5F" w:rsidSect="00B3730C">
      <w:headerReference w:type="default" r:id="rId7"/>
      <w:pgSz w:w="11900" w:h="16850"/>
      <w:pgMar w:top="80" w:right="660" w:bottom="0" w:left="9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49C8C" w14:textId="77777777" w:rsidR="009E5835" w:rsidRDefault="009E5835">
      <w:r>
        <w:separator/>
      </w:r>
    </w:p>
  </w:endnote>
  <w:endnote w:type="continuationSeparator" w:id="0">
    <w:p w14:paraId="4F9D1B55" w14:textId="77777777" w:rsidR="009E5835" w:rsidRDefault="009E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0A01F" w14:textId="77777777" w:rsidR="009E5835" w:rsidRDefault="009E5835">
      <w:r>
        <w:separator/>
      </w:r>
    </w:p>
  </w:footnote>
  <w:footnote w:type="continuationSeparator" w:id="0">
    <w:p w14:paraId="53BAEB0F" w14:textId="77777777" w:rsidR="009E5835" w:rsidRDefault="009E5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8EB95" w14:textId="7F0ECAC5" w:rsidR="00090B66" w:rsidRDefault="00090B66">
    <w:pPr>
      <w:pStyle w:val="Textoindependiente"/>
      <w:spacing w:line="14" w:lineRule="auto"/>
      <w:rPr>
        <w:sz w:val="20"/>
      </w:rPr>
    </w:pPr>
    <w:r>
      <w:rPr>
        <w:noProof/>
        <w:lang w:val="es-ES" w:eastAsia="es-ES"/>
      </w:rPr>
      <w:drawing>
        <wp:anchor distT="0" distB="0" distL="0" distR="0" simplePos="0" relativeHeight="486710272" behindDoc="1" locked="0" layoutInCell="1" allowOverlap="1" wp14:anchorId="4D5D4FA9" wp14:editId="0FC5DEF7">
          <wp:simplePos x="0" y="0"/>
          <wp:positionH relativeFrom="page">
            <wp:posOffset>818947</wp:posOffset>
          </wp:positionH>
          <wp:positionV relativeFrom="page">
            <wp:posOffset>113958</wp:posOffset>
          </wp:positionV>
          <wp:extent cx="1462391" cy="732910"/>
          <wp:effectExtent l="0" t="0" r="0" b="0"/>
          <wp:wrapNone/>
          <wp:docPr id="1" name="image1.jpeg" descr="Descripción: capçalera doc informatica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62391" cy="732910"/>
                  </a:xfrm>
                  <a:prstGeom prst="rect">
                    <a:avLst/>
                  </a:prstGeom>
                </pic:spPr>
              </pic:pic>
            </a:graphicData>
          </a:graphic>
        </wp:anchor>
      </w:drawing>
    </w:r>
    <w:r>
      <w:rPr>
        <w:noProof/>
        <w:lang w:val="es-ES" w:eastAsia="es-ES"/>
      </w:rPr>
      <w:drawing>
        <wp:anchor distT="0" distB="0" distL="0" distR="0" simplePos="0" relativeHeight="486710784" behindDoc="1" locked="0" layoutInCell="1" allowOverlap="1" wp14:anchorId="350751AB" wp14:editId="74D4DFD7">
          <wp:simplePos x="0" y="0"/>
          <wp:positionH relativeFrom="page">
            <wp:posOffset>5732700</wp:posOffset>
          </wp:positionH>
          <wp:positionV relativeFrom="page">
            <wp:posOffset>180451</wp:posOffset>
          </wp:positionV>
          <wp:extent cx="1265304" cy="69864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65304" cy="698649"/>
                  </a:xfrm>
                  <a:prstGeom prst="rect">
                    <a:avLst/>
                  </a:prstGeom>
                </pic:spPr>
              </pic:pic>
            </a:graphicData>
          </a:graphic>
        </wp:anchor>
      </w:drawing>
    </w:r>
    <w:r w:rsidR="009261B4">
      <w:rPr>
        <w:noProof/>
      </w:rPr>
      <mc:AlternateContent>
        <mc:Choice Requires="wps">
          <w:drawing>
            <wp:anchor distT="0" distB="0" distL="114300" distR="114300" simplePos="0" relativeHeight="486711296" behindDoc="1" locked="0" layoutInCell="1" allowOverlap="1" wp14:anchorId="259C2954" wp14:editId="13CEC957">
              <wp:simplePos x="0" y="0"/>
              <wp:positionH relativeFrom="page">
                <wp:posOffset>662940</wp:posOffset>
              </wp:positionH>
              <wp:positionV relativeFrom="page">
                <wp:posOffset>988695</wp:posOffset>
              </wp:positionV>
              <wp:extent cx="6482080" cy="0"/>
              <wp:effectExtent l="0" t="0" r="0" b="0"/>
              <wp:wrapNone/>
              <wp:docPr id="12323139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2080" cy="0"/>
                      </a:xfrm>
                      <a:prstGeom prst="line">
                        <a:avLst/>
                      </a:prstGeom>
                      <a:noFill/>
                      <a:ln w="38100">
                        <a:solidFill>
                          <a:srgbClr val="A6A6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B9071" id="Line 3" o:spid="_x0000_s1026" style="position:absolute;z-index:-1660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2pt,77.85pt" to="562.6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" strokecolor="#a6a6a6" strokeweight="3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40118"/>
    <w:multiLevelType w:val="hybridMultilevel"/>
    <w:tmpl w:val="28AA56C2"/>
    <w:lvl w:ilvl="0" w:tplc="BB204A0A">
      <w:start w:val="1"/>
      <w:numFmt w:val="decimal"/>
      <w:lvlText w:val="%1."/>
      <w:lvlJc w:val="left"/>
      <w:pPr>
        <w:ind w:left="1283" w:hanging="270"/>
        <w:jc w:val="left"/>
      </w:pPr>
      <w:rPr>
        <w:rFonts w:ascii="Arial" w:eastAsia="Arial" w:hAnsi="Arial" w:cs="Arial" w:hint="default"/>
        <w:b/>
        <w:bCs/>
        <w:spacing w:val="0"/>
        <w:w w:val="99"/>
        <w:sz w:val="24"/>
        <w:szCs w:val="24"/>
        <w:lang w:val="ca-ES" w:eastAsia="en-US" w:bidi="ar-SA"/>
      </w:rPr>
    </w:lvl>
    <w:lvl w:ilvl="1" w:tplc="BDD63CC8">
      <w:numFmt w:val="bullet"/>
      <w:lvlText w:val=""/>
      <w:lvlJc w:val="left"/>
      <w:pPr>
        <w:ind w:left="1734" w:hanging="360"/>
      </w:pPr>
      <w:rPr>
        <w:rFonts w:ascii="Symbol" w:eastAsia="Symbol" w:hAnsi="Symbol" w:cs="Symbol" w:hint="default"/>
        <w:w w:val="100"/>
        <w:sz w:val="24"/>
        <w:szCs w:val="24"/>
        <w:lang w:val="ca-ES" w:eastAsia="en-US" w:bidi="ar-SA"/>
      </w:rPr>
    </w:lvl>
    <w:lvl w:ilvl="2" w:tplc="3BFE1308">
      <w:numFmt w:val="bullet"/>
      <w:lvlText w:val="•"/>
      <w:lvlJc w:val="left"/>
      <w:pPr>
        <w:ind w:left="2745" w:hanging="360"/>
      </w:pPr>
      <w:rPr>
        <w:rFonts w:hint="default"/>
        <w:lang w:val="ca-ES" w:eastAsia="en-US" w:bidi="ar-SA"/>
      </w:rPr>
    </w:lvl>
    <w:lvl w:ilvl="3" w:tplc="8EEA4D90">
      <w:numFmt w:val="bullet"/>
      <w:lvlText w:val="•"/>
      <w:lvlJc w:val="left"/>
      <w:pPr>
        <w:ind w:left="3766" w:hanging="360"/>
      </w:pPr>
      <w:rPr>
        <w:rFonts w:hint="default"/>
        <w:lang w:val="ca-ES" w:eastAsia="en-US" w:bidi="ar-SA"/>
      </w:rPr>
    </w:lvl>
    <w:lvl w:ilvl="4" w:tplc="E94C8E08">
      <w:numFmt w:val="bullet"/>
      <w:lvlText w:val="•"/>
      <w:lvlJc w:val="left"/>
      <w:pPr>
        <w:ind w:left="4787" w:hanging="360"/>
      </w:pPr>
      <w:rPr>
        <w:rFonts w:hint="default"/>
        <w:lang w:val="ca-ES" w:eastAsia="en-US" w:bidi="ar-SA"/>
      </w:rPr>
    </w:lvl>
    <w:lvl w:ilvl="5" w:tplc="66BCD03C">
      <w:numFmt w:val="bullet"/>
      <w:lvlText w:val="•"/>
      <w:lvlJc w:val="left"/>
      <w:pPr>
        <w:ind w:left="5807" w:hanging="360"/>
      </w:pPr>
      <w:rPr>
        <w:rFonts w:hint="default"/>
        <w:lang w:val="ca-ES" w:eastAsia="en-US" w:bidi="ar-SA"/>
      </w:rPr>
    </w:lvl>
    <w:lvl w:ilvl="6" w:tplc="0A42D880">
      <w:numFmt w:val="bullet"/>
      <w:lvlText w:val="•"/>
      <w:lvlJc w:val="left"/>
      <w:pPr>
        <w:ind w:left="6828" w:hanging="360"/>
      </w:pPr>
      <w:rPr>
        <w:rFonts w:hint="default"/>
        <w:lang w:val="ca-ES" w:eastAsia="en-US" w:bidi="ar-SA"/>
      </w:rPr>
    </w:lvl>
    <w:lvl w:ilvl="7" w:tplc="22627904">
      <w:numFmt w:val="bullet"/>
      <w:lvlText w:val="•"/>
      <w:lvlJc w:val="left"/>
      <w:pPr>
        <w:ind w:left="7849" w:hanging="360"/>
      </w:pPr>
      <w:rPr>
        <w:rFonts w:hint="default"/>
        <w:lang w:val="ca-ES" w:eastAsia="en-US" w:bidi="ar-SA"/>
      </w:rPr>
    </w:lvl>
    <w:lvl w:ilvl="8" w:tplc="FCD41C58">
      <w:numFmt w:val="bullet"/>
      <w:lvlText w:val="•"/>
      <w:lvlJc w:val="left"/>
      <w:pPr>
        <w:ind w:left="8869" w:hanging="360"/>
      </w:pPr>
      <w:rPr>
        <w:rFonts w:hint="default"/>
        <w:lang w:val="ca-ES" w:eastAsia="en-US" w:bidi="ar-SA"/>
      </w:rPr>
    </w:lvl>
  </w:abstractNum>
  <w:abstractNum w:abstractNumId="1" w15:restartNumberingAfterBreak="0">
    <w:nsid w:val="1E706569"/>
    <w:multiLevelType w:val="hybridMultilevel"/>
    <w:tmpl w:val="82988B2A"/>
    <w:lvl w:ilvl="0" w:tplc="3A10E24E">
      <w:start w:val="1"/>
      <w:numFmt w:val="decimal"/>
      <w:lvlText w:val="%1."/>
      <w:lvlJc w:val="left"/>
      <w:pPr>
        <w:ind w:left="328" w:hanging="303"/>
        <w:jc w:val="left"/>
      </w:pPr>
      <w:rPr>
        <w:rFonts w:ascii="Microsoft Sans Serif" w:eastAsia="Microsoft Sans Serif" w:hAnsi="Microsoft Sans Serif" w:cs="Microsoft Sans Serif" w:hint="default"/>
        <w:w w:val="100"/>
        <w:sz w:val="24"/>
        <w:szCs w:val="24"/>
        <w:lang w:val="ca-ES" w:eastAsia="en-US" w:bidi="ar-SA"/>
      </w:rPr>
    </w:lvl>
    <w:lvl w:ilvl="1" w:tplc="7BC81C2C">
      <w:numFmt w:val="bullet"/>
      <w:lvlText w:val="•"/>
      <w:lvlJc w:val="left"/>
      <w:pPr>
        <w:ind w:left="1310" w:hanging="303"/>
      </w:pPr>
      <w:rPr>
        <w:rFonts w:hint="default"/>
        <w:lang w:val="ca-ES" w:eastAsia="en-US" w:bidi="ar-SA"/>
      </w:rPr>
    </w:lvl>
    <w:lvl w:ilvl="2" w:tplc="129E8726">
      <w:numFmt w:val="bullet"/>
      <w:lvlText w:val="•"/>
      <w:lvlJc w:val="left"/>
      <w:pPr>
        <w:ind w:left="2301" w:hanging="303"/>
      </w:pPr>
      <w:rPr>
        <w:rFonts w:hint="default"/>
        <w:lang w:val="ca-ES" w:eastAsia="en-US" w:bidi="ar-SA"/>
      </w:rPr>
    </w:lvl>
    <w:lvl w:ilvl="3" w:tplc="558674CA">
      <w:numFmt w:val="bullet"/>
      <w:lvlText w:val="•"/>
      <w:lvlJc w:val="left"/>
      <w:pPr>
        <w:ind w:left="3291" w:hanging="303"/>
      </w:pPr>
      <w:rPr>
        <w:rFonts w:hint="default"/>
        <w:lang w:val="ca-ES" w:eastAsia="en-US" w:bidi="ar-SA"/>
      </w:rPr>
    </w:lvl>
    <w:lvl w:ilvl="4" w:tplc="078E365E">
      <w:numFmt w:val="bullet"/>
      <w:lvlText w:val="•"/>
      <w:lvlJc w:val="left"/>
      <w:pPr>
        <w:ind w:left="4282" w:hanging="303"/>
      </w:pPr>
      <w:rPr>
        <w:rFonts w:hint="default"/>
        <w:lang w:val="ca-ES" w:eastAsia="en-US" w:bidi="ar-SA"/>
      </w:rPr>
    </w:lvl>
    <w:lvl w:ilvl="5" w:tplc="352C37F6">
      <w:numFmt w:val="bullet"/>
      <w:lvlText w:val="•"/>
      <w:lvlJc w:val="left"/>
      <w:pPr>
        <w:ind w:left="5273" w:hanging="303"/>
      </w:pPr>
      <w:rPr>
        <w:rFonts w:hint="default"/>
        <w:lang w:val="ca-ES" w:eastAsia="en-US" w:bidi="ar-SA"/>
      </w:rPr>
    </w:lvl>
    <w:lvl w:ilvl="6" w:tplc="369C5F24">
      <w:numFmt w:val="bullet"/>
      <w:lvlText w:val="•"/>
      <w:lvlJc w:val="left"/>
      <w:pPr>
        <w:ind w:left="6263" w:hanging="303"/>
      </w:pPr>
      <w:rPr>
        <w:rFonts w:hint="default"/>
        <w:lang w:val="ca-ES" w:eastAsia="en-US" w:bidi="ar-SA"/>
      </w:rPr>
    </w:lvl>
    <w:lvl w:ilvl="7" w:tplc="87567E74">
      <w:numFmt w:val="bullet"/>
      <w:lvlText w:val="•"/>
      <w:lvlJc w:val="left"/>
      <w:pPr>
        <w:ind w:left="7254" w:hanging="303"/>
      </w:pPr>
      <w:rPr>
        <w:rFonts w:hint="default"/>
        <w:lang w:val="ca-ES" w:eastAsia="en-US" w:bidi="ar-SA"/>
      </w:rPr>
    </w:lvl>
    <w:lvl w:ilvl="8" w:tplc="C30663B8">
      <w:numFmt w:val="bullet"/>
      <w:lvlText w:val="•"/>
      <w:lvlJc w:val="left"/>
      <w:pPr>
        <w:ind w:left="8245" w:hanging="303"/>
      </w:pPr>
      <w:rPr>
        <w:rFonts w:hint="default"/>
        <w:lang w:val="ca-ES" w:eastAsia="en-US" w:bidi="ar-SA"/>
      </w:rPr>
    </w:lvl>
  </w:abstractNum>
  <w:abstractNum w:abstractNumId="2" w15:restartNumberingAfterBreak="0">
    <w:nsid w:val="3A8A7D82"/>
    <w:multiLevelType w:val="hybridMultilevel"/>
    <w:tmpl w:val="94808244"/>
    <w:lvl w:ilvl="0" w:tplc="0F7A348C">
      <w:numFmt w:val="bullet"/>
      <w:lvlText w:val="-"/>
      <w:lvlJc w:val="left"/>
      <w:pPr>
        <w:ind w:left="244" w:hanging="137"/>
      </w:pPr>
      <w:rPr>
        <w:rFonts w:ascii="Microsoft Sans Serif" w:eastAsia="Microsoft Sans Serif" w:hAnsi="Microsoft Sans Serif" w:cs="Microsoft Sans Serif" w:hint="default"/>
        <w:w w:val="100"/>
        <w:sz w:val="22"/>
        <w:szCs w:val="22"/>
        <w:lang w:val="ca-ES" w:eastAsia="en-US" w:bidi="ar-SA"/>
      </w:rPr>
    </w:lvl>
    <w:lvl w:ilvl="1" w:tplc="2A4C327C">
      <w:numFmt w:val="bullet"/>
      <w:lvlText w:val="•"/>
      <w:lvlJc w:val="left"/>
      <w:pPr>
        <w:ind w:left="1364" w:hanging="137"/>
      </w:pPr>
      <w:rPr>
        <w:rFonts w:hint="default"/>
        <w:lang w:val="ca-ES" w:eastAsia="en-US" w:bidi="ar-SA"/>
      </w:rPr>
    </w:lvl>
    <w:lvl w:ilvl="2" w:tplc="0F6E6976">
      <w:numFmt w:val="bullet"/>
      <w:lvlText w:val="•"/>
      <w:lvlJc w:val="left"/>
      <w:pPr>
        <w:ind w:left="2489" w:hanging="137"/>
      </w:pPr>
      <w:rPr>
        <w:rFonts w:hint="default"/>
        <w:lang w:val="ca-ES" w:eastAsia="en-US" w:bidi="ar-SA"/>
      </w:rPr>
    </w:lvl>
    <w:lvl w:ilvl="3" w:tplc="52EA6804">
      <w:numFmt w:val="bullet"/>
      <w:lvlText w:val="•"/>
      <w:lvlJc w:val="left"/>
      <w:pPr>
        <w:ind w:left="3613" w:hanging="137"/>
      </w:pPr>
      <w:rPr>
        <w:rFonts w:hint="default"/>
        <w:lang w:val="ca-ES" w:eastAsia="en-US" w:bidi="ar-SA"/>
      </w:rPr>
    </w:lvl>
    <w:lvl w:ilvl="4" w:tplc="DDB616BE">
      <w:numFmt w:val="bullet"/>
      <w:lvlText w:val="•"/>
      <w:lvlJc w:val="left"/>
      <w:pPr>
        <w:ind w:left="4738" w:hanging="137"/>
      </w:pPr>
      <w:rPr>
        <w:rFonts w:hint="default"/>
        <w:lang w:val="ca-ES" w:eastAsia="en-US" w:bidi="ar-SA"/>
      </w:rPr>
    </w:lvl>
    <w:lvl w:ilvl="5" w:tplc="F738E9E6">
      <w:numFmt w:val="bullet"/>
      <w:lvlText w:val="•"/>
      <w:lvlJc w:val="left"/>
      <w:pPr>
        <w:ind w:left="5863" w:hanging="137"/>
      </w:pPr>
      <w:rPr>
        <w:rFonts w:hint="default"/>
        <w:lang w:val="ca-ES" w:eastAsia="en-US" w:bidi="ar-SA"/>
      </w:rPr>
    </w:lvl>
    <w:lvl w:ilvl="6" w:tplc="AD7610FC">
      <w:numFmt w:val="bullet"/>
      <w:lvlText w:val="•"/>
      <w:lvlJc w:val="left"/>
      <w:pPr>
        <w:ind w:left="6987" w:hanging="137"/>
      </w:pPr>
      <w:rPr>
        <w:rFonts w:hint="default"/>
        <w:lang w:val="ca-ES" w:eastAsia="en-US" w:bidi="ar-SA"/>
      </w:rPr>
    </w:lvl>
    <w:lvl w:ilvl="7" w:tplc="F028F046">
      <w:numFmt w:val="bullet"/>
      <w:lvlText w:val="•"/>
      <w:lvlJc w:val="left"/>
      <w:pPr>
        <w:ind w:left="8112" w:hanging="137"/>
      </w:pPr>
      <w:rPr>
        <w:rFonts w:hint="default"/>
        <w:lang w:val="ca-ES" w:eastAsia="en-US" w:bidi="ar-SA"/>
      </w:rPr>
    </w:lvl>
    <w:lvl w:ilvl="8" w:tplc="3CF4B24A">
      <w:numFmt w:val="bullet"/>
      <w:lvlText w:val="•"/>
      <w:lvlJc w:val="left"/>
      <w:pPr>
        <w:ind w:left="9237" w:hanging="137"/>
      </w:pPr>
      <w:rPr>
        <w:rFonts w:hint="default"/>
        <w:lang w:val="ca-ES" w:eastAsia="en-US" w:bidi="ar-SA"/>
      </w:rPr>
    </w:lvl>
  </w:abstractNum>
  <w:abstractNum w:abstractNumId="3" w15:restartNumberingAfterBreak="0">
    <w:nsid w:val="6D5940DC"/>
    <w:multiLevelType w:val="hybridMultilevel"/>
    <w:tmpl w:val="D54E8FAE"/>
    <w:lvl w:ilvl="0" w:tplc="9C84FA36">
      <w:start w:val="1"/>
      <w:numFmt w:val="decimal"/>
      <w:lvlText w:val="(%1)"/>
      <w:lvlJc w:val="left"/>
      <w:pPr>
        <w:ind w:left="867" w:hanging="300"/>
        <w:jc w:val="left"/>
      </w:pPr>
      <w:rPr>
        <w:rFonts w:ascii="Microsoft Sans Serif" w:eastAsia="Microsoft Sans Serif" w:hAnsi="Microsoft Sans Serif" w:cs="Microsoft Sans Serif" w:hint="default"/>
        <w:w w:val="99"/>
        <w:sz w:val="20"/>
        <w:szCs w:val="20"/>
        <w:lang w:val="ca-ES" w:eastAsia="en-US" w:bidi="ar-SA"/>
      </w:rPr>
    </w:lvl>
    <w:lvl w:ilvl="1" w:tplc="B1BAC1E6">
      <w:numFmt w:val="bullet"/>
      <w:lvlText w:val="•"/>
      <w:lvlJc w:val="left"/>
      <w:pPr>
        <w:ind w:left="1621" w:hanging="300"/>
      </w:pPr>
      <w:rPr>
        <w:rFonts w:hint="default"/>
        <w:lang w:val="ca-ES" w:eastAsia="en-US" w:bidi="ar-SA"/>
      </w:rPr>
    </w:lvl>
    <w:lvl w:ilvl="2" w:tplc="1E9E0830">
      <w:numFmt w:val="bullet"/>
      <w:lvlText w:val="•"/>
      <w:lvlJc w:val="left"/>
      <w:pPr>
        <w:ind w:left="2662" w:hanging="300"/>
      </w:pPr>
      <w:rPr>
        <w:rFonts w:hint="default"/>
        <w:lang w:val="ca-ES" w:eastAsia="en-US" w:bidi="ar-SA"/>
      </w:rPr>
    </w:lvl>
    <w:lvl w:ilvl="3" w:tplc="8D5EC558">
      <w:numFmt w:val="bullet"/>
      <w:lvlText w:val="•"/>
      <w:lvlJc w:val="left"/>
      <w:pPr>
        <w:ind w:left="3703" w:hanging="300"/>
      </w:pPr>
      <w:rPr>
        <w:rFonts w:hint="default"/>
        <w:lang w:val="ca-ES" w:eastAsia="en-US" w:bidi="ar-SA"/>
      </w:rPr>
    </w:lvl>
    <w:lvl w:ilvl="4" w:tplc="586CB246">
      <w:numFmt w:val="bullet"/>
      <w:lvlText w:val="•"/>
      <w:lvlJc w:val="left"/>
      <w:pPr>
        <w:ind w:left="4744" w:hanging="300"/>
      </w:pPr>
      <w:rPr>
        <w:rFonts w:hint="default"/>
        <w:lang w:val="ca-ES" w:eastAsia="en-US" w:bidi="ar-SA"/>
      </w:rPr>
    </w:lvl>
    <w:lvl w:ilvl="5" w:tplc="CCB85EF6">
      <w:numFmt w:val="bullet"/>
      <w:lvlText w:val="•"/>
      <w:lvlJc w:val="left"/>
      <w:pPr>
        <w:ind w:left="5785" w:hanging="300"/>
      </w:pPr>
      <w:rPr>
        <w:rFonts w:hint="default"/>
        <w:lang w:val="ca-ES" w:eastAsia="en-US" w:bidi="ar-SA"/>
      </w:rPr>
    </w:lvl>
    <w:lvl w:ilvl="6" w:tplc="699E6364">
      <w:numFmt w:val="bullet"/>
      <w:lvlText w:val="•"/>
      <w:lvlJc w:val="left"/>
      <w:pPr>
        <w:ind w:left="6826" w:hanging="300"/>
      </w:pPr>
      <w:rPr>
        <w:rFonts w:hint="default"/>
        <w:lang w:val="ca-ES" w:eastAsia="en-US" w:bidi="ar-SA"/>
      </w:rPr>
    </w:lvl>
    <w:lvl w:ilvl="7" w:tplc="806C52C2">
      <w:numFmt w:val="bullet"/>
      <w:lvlText w:val="•"/>
      <w:lvlJc w:val="left"/>
      <w:pPr>
        <w:ind w:left="7867" w:hanging="300"/>
      </w:pPr>
      <w:rPr>
        <w:rFonts w:hint="default"/>
        <w:lang w:val="ca-ES" w:eastAsia="en-US" w:bidi="ar-SA"/>
      </w:rPr>
    </w:lvl>
    <w:lvl w:ilvl="8" w:tplc="515EEBE0">
      <w:numFmt w:val="bullet"/>
      <w:lvlText w:val="•"/>
      <w:lvlJc w:val="left"/>
      <w:pPr>
        <w:ind w:left="8908" w:hanging="300"/>
      </w:pPr>
      <w:rPr>
        <w:rFonts w:hint="default"/>
        <w:lang w:val="ca-ES" w:eastAsia="en-US" w:bidi="ar-SA"/>
      </w:rPr>
    </w:lvl>
  </w:abstractNum>
  <w:abstractNum w:abstractNumId="4" w15:restartNumberingAfterBreak="0">
    <w:nsid w:val="70CB7D4A"/>
    <w:multiLevelType w:val="multilevel"/>
    <w:tmpl w:val="71ECF0E2"/>
    <w:lvl w:ilvl="0">
      <w:start w:val="4"/>
      <w:numFmt w:val="decimal"/>
      <w:lvlText w:val="%1"/>
      <w:lvlJc w:val="left"/>
      <w:pPr>
        <w:ind w:left="328" w:hanging="404"/>
        <w:jc w:val="left"/>
      </w:pPr>
      <w:rPr>
        <w:rFonts w:hint="default"/>
        <w:lang w:val="ca-ES" w:eastAsia="en-US" w:bidi="ar-SA"/>
      </w:rPr>
    </w:lvl>
    <w:lvl w:ilvl="1">
      <w:start w:val="1"/>
      <w:numFmt w:val="decimal"/>
      <w:lvlText w:val="%1.%2."/>
      <w:lvlJc w:val="left"/>
      <w:pPr>
        <w:ind w:left="328" w:hanging="404"/>
        <w:jc w:val="left"/>
      </w:pPr>
      <w:rPr>
        <w:rFonts w:ascii="Microsoft Sans Serif" w:eastAsia="Microsoft Sans Serif" w:hAnsi="Microsoft Sans Serif" w:cs="Microsoft Sans Serif" w:hint="default"/>
        <w:w w:val="100"/>
        <w:sz w:val="22"/>
        <w:szCs w:val="22"/>
        <w:lang w:val="ca-ES" w:eastAsia="en-US" w:bidi="ar-SA"/>
      </w:rPr>
    </w:lvl>
    <w:lvl w:ilvl="2">
      <w:numFmt w:val="bullet"/>
      <w:lvlText w:val="•"/>
      <w:lvlJc w:val="left"/>
      <w:pPr>
        <w:ind w:left="2301" w:hanging="404"/>
      </w:pPr>
      <w:rPr>
        <w:rFonts w:hint="default"/>
        <w:lang w:val="ca-ES" w:eastAsia="en-US" w:bidi="ar-SA"/>
      </w:rPr>
    </w:lvl>
    <w:lvl w:ilvl="3">
      <w:numFmt w:val="bullet"/>
      <w:lvlText w:val="•"/>
      <w:lvlJc w:val="left"/>
      <w:pPr>
        <w:ind w:left="3291" w:hanging="404"/>
      </w:pPr>
      <w:rPr>
        <w:rFonts w:hint="default"/>
        <w:lang w:val="ca-ES" w:eastAsia="en-US" w:bidi="ar-SA"/>
      </w:rPr>
    </w:lvl>
    <w:lvl w:ilvl="4">
      <w:numFmt w:val="bullet"/>
      <w:lvlText w:val="•"/>
      <w:lvlJc w:val="left"/>
      <w:pPr>
        <w:ind w:left="4282" w:hanging="404"/>
      </w:pPr>
      <w:rPr>
        <w:rFonts w:hint="default"/>
        <w:lang w:val="ca-ES" w:eastAsia="en-US" w:bidi="ar-SA"/>
      </w:rPr>
    </w:lvl>
    <w:lvl w:ilvl="5">
      <w:numFmt w:val="bullet"/>
      <w:lvlText w:val="•"/>
      <w:lvlJc w:val="left"/>
      <w:pPr>
        <w:ind w:left="5273" w:hanging="404"/>
      </w:pPr>
      <w:rPr>
        <w:rFonts w:hint="default"/>
        <w:lang w:val="ca-ES" w:eastAsia="en-US" w:bidi="ar-SA"/>
      </w:rPr>
    </w:lvl>
    <w:lvl w:ilvl="6">
      <w:numFmt w:val="bullet"/>
      <w:lvlText w:val="•"/>
      <w:lvlJc w:val="left"/>
      <w:pPr>
        <w:ind w:left="6263" w:hanging="404"/>
      </w:pPr>
      <w:rPr>
        <w:rFonts w:hint="default"/>
        <w:lang w:val="ca-ES" w:eastAsia="en-US" w:bidi="ar-SA"/>
      </w:rPr>
    </w:lvl>
    <w:lvl w:ilvl="7">
      <w:numFmt w:val="bullet"/>
      <w:lvlText w:val="•"/>
      <w:lvlJc w:val="left"/>
      <w:pPr>
        <w:ind w:left="7254" w:hanging="404"/>
      </w:pPr>
      <w:rPr>
        <w:rFonts w:hint="default"/>
        <w:lang w:val="ca-ES" w:eastAsia="en-US" w:bidi="ar-SA"/>
      </w:rPr>
    </w:lvl>
    <w:lvl w:ilvl="8">
      <w:numFmt w:val="bullet"/>
      <w:lvlText w:val="•"/>
      <w:lvlJc w:val="left"/>
      <w:pPr>
        <w:ind w:left="8245" w:hanging="404"/>
      </w:pPr>
      <w:rPr>
        <w:rFonts w:hint="default"/>
        <w:lang w:val="ca-ES" w:eastAsia="en-US" w:bidi="ar-SA"/>
      </w:rPr>
    </w:lvl>
  </w:abstractNum>
  <w:num w:numId="1" w16cid:durableId="1519658234">
    <w:abstractNumId w:val="3"/>
  </w:num>
  <w:num w:numId="2" w16cid:durableId="174808145">
    <w:abstractNumId w:val="2"/>
  </w:num>
  <w:num w:numId="3" w16cid:durableId="1866365786">
    <w:abstractNumId w:val="1"/>
  </w:num>
  <w:num w:numId="4" w16cid:durableId="122160750">
    <w:abstractNumId w:val="0"/>
  </w:num>
  <w:num w:numId="5" w16cid:durableId="910819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B5F"/>
    <w:rsid w:val="00017EBC"/>
    <w:rsid w:val="00090B66"/>
    <w:rsid w:val="000E4821"/>
    <w:rsid w:val="000F412B"/>
    <w:rsid w:val="000F4226"/>
    <w:rsid w:val="001554F6"/>
    <w:rsid w:val="001A331F"/>
    <w:rsid w:val="00244343"/>
    <w:rsid w:val="00292792"/>
    <w:rsid w:val="003060D7"/>
    <w:rsid w:val="003753A2"/>
    <w:rsid w:val="003C2B5F"/>
    <w:rsid w:val="003C77ED"/>
    <w:rsid w:val="0043464D"/>
    <w:rsid w:val="004F0A1E"/>
    <w:rsid w:val="005D1DF7"/>
    <w:rsid w:val="006932DF"/>
    <w:rsid w:val="006B3298"/>
    <w:rsid w:val="006E1411"/>
    <w:rsid w:val="00767F0B"/>
    <w:rsid w:val="0077267E"/>
    <w:rsid w:val="007A046B"/>
    <w:rsid w:val="007A6AD7"/>
    <w:rsid w:val="007F2281"/>
    <w:rsid w:val="007F31DB"/>
    <w:rsid w:val="008B1DC5"/>
    <w:rsid w:val="008B704D"/>
    <w:rsid w:val="008F5A2B"/>
    <w:rsid w:val="009261B4"/>
    <w:rsid w:val="009E5835"/>
    <w:rsid w:val="00A36642"/>
    <w:rsid w:val="00A62931"/>
    <w:rsid w:val="00AC216B"/>
    <w:rsid w:val="00AC684B"/>
    <w:rsid w:val="00AC72F8"/>
    <w:rsid w:val="00B16AD8"/>
    <w:rsid w:val="00B3730C"/>
    <w:rsid w:val="00BB6216"/>
    <w:rsid w:val="00C42FC1"/>
    <w:rsid w:val="00C45D08"/>
    <w:rsid w:val="00CC4EFA"/>
    <w:rsid w:val="00E115DA"/>
    <w:rsid w:val="00E33389"/>
    <w:rsid w:val="00E473DD"/>
    <w:rsid w:val="00EE0AFB"/>
    <w:rsid w:val="00EE3CFF"/>
    <w:rsid w:val="00EF4304"/>
    <w:rsid w:val="00F04E0E"/>
    <w:rsid w:val="00F30E93"/>
    <w:rsid w:val="00F8388D"/>
    <w:rsid w:val="00FB26C3"/>
    <w:rsid w:val="00FD1411"/>
    <w:rsid w:val="00FF4A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5629F"/>
  <w15:docId w15:val="{1DCB9881-7CF9-4A38-B325-678A1A774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328"/>
      <w:jc w:val="both"/>
      <w:outlineLvl w:val="0"/>
    </w:pPr>
    <w:rPr>
      <w:rFonts w:ascii="Arial" w:eastAsia="Arial" w:hAnsi="Arial" w:cs="Arial"/>
      <w:b/>
      <w:bCs/>
      <w:sz w:val="28"/>
      <w:szCs w:val="28"/>
    </w:rPr>
  </w:style>
  <w:style w:type="paragraph" w:styleId="Ttulo2">
    <w:name w:val="heading 2"/>
    <w:basedOn w:val="Normal"/>
    <w:uiPriority w:val="1"/>
    <w:qFormat/>
    <w:pPr>
      <w:ind w:left="328"/>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328"/>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C42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C42FC1"/>
    <w:rPr>
      <w:rFonts w:ascii="Tahoma" w:eastAsia="Microsoft Sans Serif" w:hAnsi="Tahoma" w:cs="Tahoma"/>
      <w:sz w:val="16"/>
      <w:szCs w:val="16"/>
      <w:lang w:val="ca-ES"/>
    </w:rPr>
  </w:style>
  <w:style w:type="paragraph" w:styleId="Encabezado">
    <w:name w:val="header"/>
    <w:basedOn w:val="Normal"/>
    <w:link w:val="EncabezadoCar"/>
    <w:uiPriority w:val="99"/>
    <w:unhideWhenUsed/>
    <w:rsid w:val="00C42FC1"/>
    <w:pPr>
      <w:tabs>
        <w:tab w:val="center" w:pos="4252"/>
        <w:tab w:val="right" w:pos="8504"/>
      </w:tabs>
    </w:pPr>
  </w:style>
  <w:style w:type="character" w:customStyle="1" w:styleId="EncabezadoCar">
    <w:name w:val="Encabezado Car"/>
    <w:basedOn w:val="Fuentedeprrafopredeter"/>
    <w:link w:val="Encabezado"/>
    <w:uiPriority w:val="99"/>
    <w:rsid w:val="00C42FC1"/>
    <w:rPr>
      <w:rFonts w:ascii="Microsoft Sans Serif" w:eastAsia="Microsoft Sans Serif" w:hAnsi="Microsoft Sans Serif" w:cs="Microsoft Sans Serif"/>
      <w:lang w:val="ca-ES"/>
    </w:rPr>
  </w:style>
  <w:style w:type="paragraph" w:styleId="Piedepgina">
    <w:name w:val="footer"/>
    <w:basedOn w:val="Normal"/>
    <w:link w:val="PiedepginaCar"/>
    <w:uiPriority w:val="99"/>
    <w:unhideWhenUsed/>
    <w:rsid w:val="00C42FC1"/>
    <w:pPr>
      <w:tabs>
        <w:tab w:val="center" w:pos="4252"/>
        <w:tab w:val="right" w:pos="8504"/>
      </w:tabs>
    </w:pPr>
  </w:style>
  <w:style w:type="character" w:customStyle="1" w:styleId="PiedepginaCar">
    <w:name w:val="Pie de página Car"/>
    <w:basedOn w:val="Fuentedeprrafopredeter"/>
    <w:link w:val="Piedepgina"/>
    <w:uiPriority w:val="99"/>
    <w:rsid w:val="00C42FC1"/>
    <w:rPr>
      <w:rFonts w:ascii="Microsoft Sans Serif" w:eastAsia="Microsoft Sans Serif" w:hAnsi="Microsoft Sans Serif" w:cs="Microsoft Sans Serif"/>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1885</Words>
  <Characters>10371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Ajuntament de l'Alcúdia</cp:lastModifiedBy>
  <cp:revision>6</cp:revision>
  <cp:lastPrinted>2023-09-26T12:54:00Z</cp:lastPrinted>
  <dcterms:created xsi:type="dcterms:W3CDTF">2023-10-13T12:14:00Z</dcterms:created>
  <dcterms:modified xsi:type="dcterms:W3CDTF">2023-10-13T12:33:00Z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2021-09-23T00:00:00Z</vt:filetime>
  </property>
</Properties>
</file>