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5312AC" w:rsidRPr="007A320A">
        <w:rPr>
          <w:b/>
          <w:color w:val="FF0000"/>
          <w:highlight w:val="yellow"/>
        </w:rPr>
        <w:t>septiembre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r w:rsidR="00110AE1">
        <w:rPr>
          <w:b/>
        </w:rPr>
        <w:t>Fraga</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t>ificadas, en cada caso, por la Comunidad A</w:t>
      </w:r>
      <w:r w:rsidRPr="000F7E45">
        <w:t>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Default="005312AC" w:rsidP="005312AC">
      <w:pPr>
        <w:jc w:val="both"/>
      </w:pPr>
      <w:r>
        <w:tab/>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193650">
        <w:lastRenderedPageBreak/>
        <w:t>corresponden las competencias en materia de planificación y ejecución de las políticas públicas de vivienda, arquitectura y rehabilitación.</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requerirán el acuerdo de la 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r w:rsidR="00110AE1">
        <w:t>Fraga</w:t>
      </w:r>
      <w:r>
        <w:t xml:space="preserve"> cumple con los requisitos para la obtención de una subvención directa para la </w:t>
      </w:r>
      <w:r w:rsidR="008D5D8A">
        <w:t xml:space="preserve">rehabilitación a nivel de barrio en el ERRP </w:t>
      </w:r>
      <w:r w:rsidR="00A7791D" w:rsidRPr="00110AE1">
        <w:t>“</w:t>
      </w:r>
      <w:r w:rsidR="00110AE1" w:rsidRPr="00110AE1">
        <w:t>Centro Histórico de Fraga</w:t>
      </w:r>
      <w:r w:rsidR="005312AC" w:rsidRPr="00110AE1">
        <w:t>. Fase 1</w:t>
      </w:r>
      <w:r w:rsidR="00A7791D" w:rsidRPr="00110AE1">
        <w:t>”</w:t>
      </w:r>
      <w:r w:rsidR="00A7791D">
        <w:t xml:space="preserve"> </w:t>
      </w:r>
      <w:r w:rsidR="008D5D8A">
        <w:t>delimitado</w:t>
      </w:r>
      <w:r w:rsidR="00ED7E38">
        <w:t xml:space="preserve"> </w:t>
      </w:r>
      <w:r w:rsidR="00CC098A">
        <w:t xml:space="preserve">en </w:t>
      </w:r>
      <w:r w:rsidR="00ED7E38">
        <w:t>el municipio</w:t>
      </w:r>
      <w:r w:rsidR="00CC098A">
        <w:t>, y ha presentado toda la documentación necesaria y exigible.</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 xml:space="preserve">teral, relativo al entorno residencial de rehabilitación programada de </w:t>
      </w:r>
      <w:r w:rsidR="008D5D8A" w:rsidRPr="00110AE1">
        <w:t>“</w:t>
      </w:r>
      <w:r w:rsidR="00110AE1" w:rsidRPr="00110AE1">
        <w:t>Centro Histórico de Fraga</w:t>
      </w:r>
      <w:r w:rsidR="00A7791D" w:rsidRPr="00110AE1">
        <w:t>. F</w:t>
      </w:r>
      <w:r w:rsidR="008D5D8A" w:rsidRPr="00110AE1">
        <w:t>ase I”,</w:t>
      </w:r>
      <w:r w:rsidR="008D5D8A">
        <w:t xml:space="preserve"> en el municipio de </w:t>
      </w:r>
      <w:r w:rsidR="00110AE1">
        <w:t>Fraga</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110AE1">
        <w:t>Fraga</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CE115B" w:rsidRPr="00110AE1">
        <w:t>“</w:t>
      </w:r>
      <w:r w:rsidR="00110AE1" w:rsidRPr="00110AE1">
        <w:t>Centro Histórico de Fraga. Fase 1</w:t>
      </w:r>
      <w:r w:rsidR="00CE115B" w:rsidRPr="00110AE1">
        <w:t>”,</w:t>
      </w:r>
      <w:r w:rsidR="00CE115B">
        <w:t xml:space="preserve">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110AE1" w:rsidRPr="00110AE1">
        <w:rPr>
          <w:b/>
        </w:rPr>
        <w:t>500.000,00</w:t>
      </w:r>
      <w:r w:rsidR="009C072B" w:rsidRPr="00110AE1">
        <w:rPr>
          <w:b/>
        </w:rPr>
        <w:t xml:space="preserve"> </w:t>
      </w:r>
      <w:r w:rsidR="00212ECD" w:rsidRPr="00110AE1">
        <w:rPr>
          <w:b/>
        </w:rPr>
        <w:t>€</w:t>
      </w:r>
      <w:r w:rsidRPr="00110AE1">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de la Comisión Bilateral, celebra</w:t>
      </w:r>
      <w:bookmarkStart w:id="0" w:name="_GoBack"/>
      <w:bookmarkEnd w:id="0"/>
      <w:r w:rsidRPr="00F2700E">
        <w:t xml:space="preserve">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110AE1" w:rsidRPr="00110AE1">
        <w:t>Centro Histórico de Fraga. Fase 1</w:t>
      </w:r>
      <w:r w:rsidR="00CE115B">
        <w:t xml:space="preserve">”, en el municipio de </w:t>
      </w:r>
      <w:r w:rsidR="00110AE1">
        <w:t>Fraga</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110AE1">
        <w:t>Fraga</w:t>
      </w:r>
      <w:r w:rsidR="007F008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110AE1">
        <w:t>Fraga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312AC">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110AE1">
        <w:t>Fraga</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312AC">
        <w:t>Departamento de Fomento, Vivienda, Movilidad y Logística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5312AC">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177705" w:rsidP="00177705">
      <w:pPr>
        <w:jc w:val="both"/>
      </w:pPr>
      <w:r>
        <w:tab/>
      </w:r>
      <w:r w:rsidR="008512C1">
        <w:t>Son actuaciones subvencionables las definidas como tales en el artículo 1</w:t>
      </w:r>
      <w:r>
        <w:t>1</w:t>
      </w:r>
      <w:r w:rsidR="008512C1">
        <w:t xml:space="preserve"> del RD 853. </w:t>
      </w:r>
      <w:r w:rsidR="00941007">
        <w:t>Los edificios objeto de las actuaciones</w:t>
      </w:r>
      <w:r w:rsidR="008512C1">
        <w:t xml:space="preserve"> de rehabilitación</w:t>
      </w:r>
      <w:r w:rsidR="00941007">
        <w:t xml:space="preserve"> </w:t>
      </w:r>
      <w:r w:rsidR="008512C1">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w:t>
      </w:r>
      <w:r w:rsidR="00CE6F56" w:rsidRPr="00B93E15">
        <w:t>y el competente para resolver</w:t>
      </w:r>
      <w:r w:rsidR="005E3D5E">
        <w:t xml:space="preserv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r w:rsidR="00110AE1">
        <w:t>Fraga</w:t>
      </w:r>
      <w:r>
        <w:t xml:space="preserve">. La aprobación de convocatorias y contratos requerirá informe favorable previo de la </w:t>
      </w:r>
      <w:r w:rsidR="005312AC">
        <w:t>Dirección General de Vivienda</w:t>
      </w:r>
      <w:r>
        <w:t>.</w:t>
      </w:r>
    </w:p>
    <w:p w:rsidR="00280ABF" w:rsidRDefault="00280ABF" w:rsidP="00280ABF">
      <w:pPr>
        <w:pStyle w:val="Prrafodelista"/>
        <w:ind w:left="0" w:firstLine="360"/>
        <w:jc w:val="both"/>
      </w:pPr>
    </w:p>
    <w:p w:rsidR="00CE6F56" w:rsidRDefault="00CE6F56" w:rsidP="00CE6F56">
      <w:pPr>
        <w:pStyle w:val="Prrafodelista"/>
        <w:ind w:left="0" w:firstLine="708"/>
        <w:jc w:val="both"/>
      </w:pPr>
      <w:r w:rsidRPr="00B93E15">
        <w:t xml:space="preserve">Las propuestas de resolución se remitirán a la </w:t>
      </w:r>
      <w:r w:rsidR="005312AC" w:rsidRPr="00B93E15">
        <w:t>Dirección General de Vivienda</w:t>
      </w:r>
      <w:r w:rsidRPr="00B93E15">
        <w:t>, que emitirá informe previo y vinculante a la resolución de las subvenciones incluidas en el ACB y en esta Orden.</w:t>
      </w:r>
    </w:p>
    <w:p w:rsidR="00CE6F56" w:rsidRDefault="00CE6F56" w:rsidP="008512C1">
      <w:pPr>
        <w:pStyle w:val="Prrafodelista"/>
        <w:ind w:left="0"/>
        <w:jc w:val="both"/>
      </w:pPr>
    </w:p>
    <w:p w:rsidR="001044F4" w:rsidRDefault="001044F4" w:rsidP="008512C1">
      <w:pPr>
        <w:pStyle w:val="Prrafodelista"/>
        <w:ind w:left="0"/>
        <w:jc w:val="both"/>
      </w:pPr>
    </w:p>
    <w:p w:rsidR="009455BB" w:rsidRDefault="0016004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 xml:space="preserve">convocar </w:t>
      </w:r>
      <w:r w:rsidR="00CE6F56" w:rsidRPr="00B93E15">
        <w:t>instruir y resolver</w:t>
      </w:r>
      <w:r w:rsidR="00CE6F56">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w:t>
      </w:r>
      <w:r w:rsidR="005312AC">
        <w:t>Dirección General de Vivienda</w:t>
      </w:r>
      <w:r w:rsidR="00F73A51">
        <w:t xml:space="preserve">, </w:t>
      </w:r>
      <w:r w:rsidR="00CE6F56" w:rsidRPr="00B93E15">
        <w:t>que emitirá informe previo y vinculante a la resolución.</w:t>
      </w:r>
      <w:r w:rsidR="00F73A51">
        <w:t xml:space="preserve"> </w:t>
      </w:r>
    </w:p>
    <w:p w:rsidR="00F73A51" w:rsidRDefault="00F73A51" w:rsidP="002927EF">
      <w:pPr>
        <w:ind w:left="360" w:firstLine="696"/>
        <w:jc w:val="both"/>
      </w:pPr>
      <w:r>
        <w:t>Igualmente, el Ayuntamiento podrá ser destinatario último</w:t>
      </w:r>
      <w:r w:rsidR="00CE6F56">
        <w:t>, en su caso,</w:t>
      </w:r>
      <w:r>
        <w:t xml:space="preserve"> de las subvenciones de rehabilitación para viviendas </w:t>
      </w:r>
      <w:r w:rsidR="0087651C">
        <w:t>de propiedad municipal</w:t>
      </w:r>
      <w:r>
        <w:t xml:space="preserve">. </w:t>
      </w:r>
      <w:r w:rsidR="00CE6F56">
        <w:t xml:space="preserve">En este caso deberá remitir la misma documentación que los beneficiarios particulares y una </w:t>
      </w:r>
      <w:r w:rsidR="00CE6F56" w:rsidRPr="00B93E15">
        <w:t>propuesta</w:t>
      </w:r>
      <w:r w:rsidR="00CE6F56">
        <w:t xml:space="preserve"> a la </w:t>
      </w:r>
      <w:r w:rsidR="005312AC">
        <w:t>Dirección General de Vivienda</w:t>
      </w:r>
      <w:r w:rsidR="00CE6F56">
        <w:t xml:space="preserve">, </w:t>
      </w:r>
      <w:r w:rsidR="00CE6F56" w:rsidRPr="00B93E15">
        <w:t>que emitirá informe previo vinculante aprobando, en su caso, la actuación</w:t>
      </w:r>
      <w:r w:rsidRPr="00B93E15">
        <w:t>.</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 xml:space="preserve">Los requisitos de los edificios y actuaciones subvencionables son los definidos en los artículos </w:t>
      </w:r>
      <w:r w:rsidR="001044F4">
        <w:t>11</w:t>
      </w:r>
      <w:r>
        <w:t xml:space="preserve"> y </w:t>
      </w:r>
      <w:r w:rsidR="001044F4">
        <w:t>14.1, letra a),</w:t>
      </w:r>
      <w:r>
        <w:t xml:space="preserve">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CE6F56" w:rsidRPr="0081793C" w:rsidRDefault="00CE6F56" w:rsidP="00CE6F56">
      <w:pPr>
        <w:pStyle w:val="Prrafodelista"/>
        <w:numPr>
          <w:ilvl w:val="0"/>
          <w:numId w:val="16"/>
        </w:numPr>
        <w:ind w:left="1410"/>
        <w:jc w:val="both"/>
      </w:pPr>
      <w:r>
        <w:t xml:space="preserve">Remitir las propuestas de resolución a la </w:t>
      </w:r>
      <w:r w:rsidR="005312AC">
        <w:t>Dirección General de Vivienda</w:t>
      </w:r>
      <w:r>
        <w:t xml:space="preserve"> en el plazo máximo de 2 meses desde la presentación de la solicitud, con objeto de que la Dirección General </w:t>
      </w:r>
      <w:r w:rsidRPr="00B93E15">
        <w:t>pueda emitir el informe vinculante previo a la resolución.</w:t>
      </w:r>
    </w:p>
    <w:p w:rsidR="00CE6F56" w:rsidRPr="00B93E15" w:rsidRDefault="00CE6F56" w:rsidP="00CE6F56">
      <w:pPr>
        <w:pStyle w:val="Prrafodelista"/>
        <w:numPr>
          <w:ilvl w:val="0"/>
          <w:numId w:val="16"/>
        </w:numPr>
        <w:ind w:left="1410"/>
        <w:jc w:val="both"/>
      </w:pPr>
      <w:r w:rsidRPr="00B93E15">
        <w:t xml:space="preserve">Resolver el procedimiento de concesión en el plazo máximo de 3 meses que establece la legislación. </w:t>
      </w:r>
    </w:p>
    <w:p w:rsidR="00CE6F56" w:rsidRPr="00B93E15" w:rsidRDefault="00CE6F56" w:rsidP="00CE6F56">
      <w:pPr>
        <w:pStyle w:val="Prrafodelista"/>
        <w:numPr>
          <w:ilvl w:val="0"/>
          <w:numId w:val="16"/>
        </w:numPr>
        <w:ind w:left="1410"/>
        <w:jc w:val="both"/>
      </w:pPr>
      <w:r w:rsidRPr="00B93E15">
        <w:t>En su caso, resolver provisionalmente los expedientes, de acuerdo con lo previsto en el apartado 5 del citado artículo 35 del RD.</w:t>
      </w:r>
    </w:p>
    <w:p w:rsidR="00CE6F56" w:rsidRDefault="00CE6F56" w:rsidP="00CE6F56">
      <w:pPr>
        <w:pStyle w:val="Prrafodelista"/>
        <w:numPr>
          <w:ilvl w:val="0"/>
          <w:numId w:val="16"/>
        </w:numPr>
        <w:ind w:left="1410"/>
        <w:jc w:val="both"/>
      </w:pPr>
      <w:r>
        <w:t>Tramitar los expedientes y obtener las autorizaciones municipales necesarias para permitir cumplir los plazos de ejecución previstos en el apartado 6 del artículo 35.</w:t>
      </w:r>
    </w:p>
    <w:p w:rsidR="00CE6F56" w:rsidRPr="00B93E15" w:rsidRDefault="00CE6F56" w:rsidP="00CE6F56">
      <w:pPr>
        <w:pStyle w:val="Prrafodelista"/>
        <w:numPr>
          <w:ilvl w:val="0"/>
          <w:numId w:val="16"/>
        </w:numPr>
        <w:ind w:left="1410"/>
        <w:jc w:val="both"/>
      </w:pPr>
      <w:r w:rsidRPr="00B93E15">
        <w:t>Cumplir el resto de obligaciones que exige el artículo 35 incluyendo el control de las justificaciones de los destinatarios últimos.</w:t>
      </w:r>
    </w:p>
    <w:p w:rsidR="00D538CD" w:rsidRDefault="00D538CD" w:rsidP="002927EF">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CE6F56" w:rsidRDefault="00CE6F56" w:rsidP="00CE6F56">
      <w:pPr>
        <w:ind w:left="348" w:firstLine="702"/>
        <w:jc w:val="both"/>
      </w:pPr>
      <w:r>
        <w:t xml:space="preserve">El Ayuntamiento de </w:t>
      </w:r>
      <w:r w:rsidR="00110AE1">
        <w:t>Fraga</w:t>
      </w:r>
      <w:r>
        <w:t xml:space="preserve"> </w:t>
      </w:r>
      <w:r w:rsidRPr="00B93E15">
        <w:t>deberá remitir informes de situación de todas las actuaciones para dar cumplimiento a los hitos y plazos especificados en el artículo sexto de esta Orden.</w:t>
      </w:r>
    </w:p>
    <w:p w:rsidR="004E7642" w:rsidRDefault="004E7642" w:rsidP="002927EF">
      <w:pPr>
        <w:ind w:left="348" w:firstLine="645"/>
        <w:jc w:val="both"/>
      </w:pPr>
      <w:r>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r w:rsidR="00110AE1">
        <w:t>Fraga</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 xml:space="preserve">deberá presentar </w:t>
      </w:r>
      <w:r w:rsidR="00CE6F56">
        <w:t xml:space="preserve">toda </w:t>
      </w:r>
      <w:r>
        <w:t xml:space="preserve">la documentación necesaria a la Dirección General de Vivienda </w:t>
      </w:r>
      <w:r w:rsidR="00CE6F56">
        <w:t xml:space="preserve">Rehabilitación </w:t>
      </w:r>
      <w:r w:rsidR="00CE6F56" w:rsidRPr="00B93E15">
        <w:t>para su aprobación, previa a la ejecución</w:t>
      </w:r>
      <w:r w:rsidRPr="00B93E15">
        <w:t>.</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CE6F56" w:rsidRDefault="00CE6F56" w:rsidP="00CE6F56">
      <w:pPr>
        <w:ind w:left="348" w:firstLine="702"/>
        <w:jc w:val="both"/>
      </w:pPr>
      <w:r>
        <w:t xml:space="preserve">El Ayuntamiento de Sabiñánigo </w:t>
      </w:r>
      <w:r w:rsidRPr="00B93E15">
        <w:t>deberá remitir informes de situación de todas las actuaciones para dar cumplimiento a los hitos y plazos especificados en el artículo sexto de esta Orden.</w:t>
      </w: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r w:rsidR="00110AE1">
        <w:t>Fraga</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Default="00CE6F56" w:rsidP="00CE6F56">
      <w:pPr>
        <w:ind w:left="348" w:firstLine="702"/>
        <w:jc w:val="both"/>
      </w:pPr>
      <w:r>
        <w:t xml:space="preserve">El Ayuntamiento de </w:t>
      </w:r>
      <w:r w:rsidR="00110AE1">
        <w:t>Fraga</w:t>
      </w:r>
      <w:r>
        <w:t xml:space="preserve"> </w:t>
      </w:r>
      <w:r w:rsidRPr="00B93E15">
        <w:t>deberá remitir informes de situación de todas las actuaciones para dar cumplimiento a los hitos y plazos especificados en el artículo sexto de esta Orden.</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w:t>
      </w:r>
      <w:r w:rsidR="005312AC">
        <w:t>Departamento 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CE6F56" w:rsidRDefault="00CE6F56" w:rsidP="00CE6F56">
      <w:pPr>
        <w:ind w:firstLine="708"/>
        <w:jc w:val="both"/>
      </w:pPr>
      <w:r w:rsidRPr="000671F4">
        <w:t xml:space="preserve">El órgano competente para la tramitación e instrucción del expediente relativo </w:t>
      </w:r>
      <w:r w:rsidRPr="00B93E15">
        <w:t>a esta subvención directa concedida, así como para emitir los informes previos vinculantes para la resolución de concesión de las ayudas y la aprobación de las actuaciones incluidas</w:t>
      </w:r>
      <w:r>
        <w:t xml:space="preserve"> en el ERRP,</w:t>
      </w:r>
      <w:r w:rsidRPr="000671F4">
        <w:t xml:space="preserve"> es la </w:t>
      </w:r>
      <w:r w:rsidR="005312AC">
        <w:t>Dirección General de Vivienda</w:t>
      </w:r>
      <w:r w:rsidRPr="000671F4">
        <w:t>, que realizará todas las actuaciones e informes necesarios de carácter técnico a través del 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110AE1" w:rsidRPr="00110AE1">
        <w:t xml:space="preserve">quinientos mil euros </w:t>
      </w:r>
      <w:r w:rsidRPr="00110AE1">
        <w:t>(</w:t>
      </w:r>
      <w:r w:rsidR="00110AE1" w:rsidRPr="00110AE1">
        <w:rPr>
          <w:b/>
        </w:rPr>
        <w:t>500.000</w:t>
      </w:r>
      <w:r w:rsidRPr="00110AE1">
        <w:rPr>
          <w:b/>
        </w:rPr>
        <w:t>,00 €</w:t>
      </w:r>
      <w:r w:rsidRPr="00110AE1">
        <w:t>)</w:t>
      </w:r>
      <w:r w:rsidR="00371C68" w:rsidRPr="00110AE1">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 xml:space="preserve">Haber remitido a la </w:t>
      </w:r>
      <w:r w:rsidR="005312AC">
        <w:t>Dirección General de Vivienda</w:t>
      </w:r>
      <w:r w:rsidR="002A104C">
        <w:t xml:space="preserve">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E6F56" w:rsidRDefault="00CE6F56" w:rsidP="00CE6F56">
      <w:pPr>
        <w:pStyle w:val="Prrafodelista"/>
        <w:numPr>
          <w:ilvl w:val="0"/>
          <w:numId w:val="11"/>
        </w:numPr>
        <w:jc w:val="both"/>
      </w:pPr>
      <w:r>
        <w:t>HITO 1:</w:t>
      </w:r>
    </w:p>
    <w:p w:rsidR="00CE6F56" w:rsidRPr="007A7F00" w:rsidRDefault="00CE6F56" w:rsidP="00CE6F56">
      <w:pPr>
        <w:pStyle w:val="Prrafodelista"/>
        <w:numPr>
          <w:ilvl w:val="0"/>
          <w:numId w:val="7"/>
        </w:numPr>
        <w:ind w:left="786"/>
      </w:pPr>
      <w:r>
        <w:t xml:space="preserve">Texto de la convocatoria remitido previamente y con informe favorable de la </w:t>
      </w:r>
      <w:r w:rsidR="005312AC">
        <w:t>Dirección General de Vivienda</w:t>
      </w:r>
      <w:r>
        <w:t>.</w:t>
      </w:r>
    </w:p>
    <w:p w:rsidR="00CE6F56" w:rsidRDefault="00CE6F56" w:rsidP="00CE6F56">
      <w:pPr>
        <w:pStyle w:val="Prrafodelista"/>
        <w:numPr>
          <w:ilvl w:val="0"/>
          <w:numId w:val="7"/>
        </w:numPr>
        <w:ind w:left="786"/>
        <w:jc w:val="both"/>
      </w:pPr>
      <w:r>
        <w:t>Informe justificativo de la puesta en marcha de la Oficina de Rehabilitación</w:t>
      </w:r>
    </w:p>
    <w:p w:rsidR="00CE6F56" w:rsidRDefault="00CE6F56" w:rsidP="00CE6F56">
      <w:pPr>
        <w:pStyle w:val="Prrafodelista"/>
        <w:numPr>
          <w:ilvl w:val="0"/>
          <w:numId w:val="7"/>
        </w:numPr>
        <w:ind w:left="786"/>
        <w:jc w:val="both"/>
      </w:pPr>
      <w:r>
        <w:t>Documentación acreditativa los contratos del personal que preste servicios en la oficina de rehabilitación.</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ind w:left="0"/>
        <w:jc w:val="both"/>
      </w:pPr>
    </w:p>
    <w:p w:rsidR="00CE6F56" w:rsidRDefault="00CE6F56" w:rsidP="00CE6F56">
      <w:pPr>
        <w:pStyle w:val="Prrafodelista"/>
        <w:numPr>
          <w:ilvl w:val="0"/>
          <w:numId w:val="11"/>
        </w:numPr>
        <w:jc w:val="both"/>
      </w:pPr>
      <w:r>
        <w:t>HITO 2:</w:t>
      </w:r>
    </w:p>
    <w:p w:rsidR="00CE6F56" w:rsidRPr="00B93E15" w:rsidRDefault="00CE6F56" w:rsidP="00CE6F56">
      <w:pPr>
        <w:pStyle w:val="Prrafodelista"/>
        <w:numPr>
          <w:ilvl w:val="0"/>
          <w:numId w:val="7"/>
        </w:numPr>
        <w:ind w:left="786"/>
        <w:jc w:val="both"/>
      </w:pPr>
      <w:r w:rsidRPr="00B93E15">
        <w:t>Propuestas de resolución de las subvenciones, de forma individualizada para cada expediente, tanto las de concesión como desestimadas, desistidas e inadmitidas, previo a la resolución.</w:t>
      </w:r>
    </w:p>
    <w:p w:rsidR="00CE6F56" w:rsidRDefault="00CE6F56" w:rsidP="00CE6F56">
      <w:pPr>
        <w:pStyle w:val="Prrafodelista"/>
        <w:numPr>
          <w:ilvl w:val="0"/>
          <w:numId w:val="7"/>
        </w:numPr>
        <w:ind w:left="786"/>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93E15" w:rsidRDefault="00CE6F56" w:rsidP="00CE6F56">
      <w:pPr>
        <w:pStyle w:val="Prrafodelista"/>
        <w:numPr>
          <w:ilvl w:val="0"/>
          <w:numId w:val="7"/>
        </w:numPr>
        <w:ind w:left="786"/>
        <w:jc w:val="both"/>
      </w:pPr>
      <w:r w:rsidRPr="00B93E15">
        <w:t>Propuesta de concesión de las obras de urbanización del ámbito, o en caso de que sean obras municipales, propuesta de aprobación.</w:t>
      </w:r>
    </w:p>
    <w:p w:rsidR="00CE6F56" w:rsidRDefault="00CE6F56" w:rsidP="00CE6F56">
      <w:pPr>
        <w:pStyle w:val="Prrafodelista"/>
        <w:numPr>
          <w:ilvl w:val="0"/>
          <w:numId w:val="7"/>
        </w:numPr>
        <w:ind w:left="786"/>
        <w:jc w:val="both"/>
      </w:pPr>
      <w:r>
        <w:t xml:space="preserve">Proyecto o proyectos de obras de urbanización o de obras ordinarias del ámbito ERRP. Se admite presentar una memoria que describa las obras incluyendo memoria, planos y presupuesto; en ese caso </w:t>
      </w:r>
      <w:r w:rsidRPr="00B93E15">
        <w:t>procederá</w:t>
      </w:r>
      <w:r>
        <w:t xml:space="preserve"> una concesión provisional condicionada a que se presente el proyecto completo en el plazo de tres meses, como condición resolutoria.</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HITO 3:</w:t>
      </w:r>
    </w:p>
    <w:p w:rsidR="00CE6F56" w:rsidRDefault="00CE6F56" w:rsidP="00CE6F56">
      <w:pPr>
        <w:pStyle w:val="Prrafodelista"/>
        <w:numPr>
          <w:ilvl w:val="0"/>
          <w:numId w:val="7"/>
        </w:numPr>
        <w:ind w:left="786"/>
        <w:jc w:val="both"/>
      </w:pPr>
      <w:r>
        <w:t>Certificación de inicio de obras: al menos el 80% de las obras concedidas, iniciadas.</w:t>
      </w:r>
    </w:p>
    <w:p w:rsidR="00CE6F56" w:rsidRDefault="00CE6F56" w:rsidP="00CE6F56">
      <w:pPr>
        <w:pStyle w:val="Prrafodelista"/>
        <w:numPr>
          <w:ilvl w:val="0"/>
          <w:numId w:val="7"/>
        </w:numPr>
        <w:ind w:left="786"/>
        <w:jc w:val="both"/>
      </w:pPr>
      <w:r>
        <w:t>Certificado de inicio de las obras de urbanización.</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CE6F56" w:rsidRDefault="00CE6F56" w:rsidP="00CE6F56">
      <w:pPr>
        <w:pStyle w:val="Prrafodelista"/>
        <w:ind w:left="0"/>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 xml:space="preserve">HITO 4: </w:t>
      </w:r>
    </w:p>
    <w:p w:rsidR="00CE6F56" w:rsidRDefault="00CE6F56" w:rsidP="00CE6F56">
      <w:pPr>
        <w:pStyle w:val="Prrafodelista"/>
        <w:numPr>
          <w:ilvl w:val="0"/>
          <w:numId w:val="7"/>
        </w:numPr>
        <w:ind w:left="786"/>
        <w:jc w:val="both"/>
      </w:pPr>
      <w:r>
        <w:t xml:space="preserve">Certificación final de todas las obras </w:t>
      </w:r>
    </w:p>
    <w:p w:rsidR="00CE6F56" w:rsidRDefault="00CE6F56" w:rsidP="00CE6F56">
      <w:pPr>
        <w:pStyle w:val="Prrafodelista"/>
        <w:numPr>
          <w:ilvl w:val="0"/>
          <w:numId w:val="7"/>
        </w:numPr>
        <w:ind w:left="786"/>
        <w:jc w:val="both"/>
      </w:pPr>
      <w:r w:rsidRPr="00ED362A">
        <w:t xml:space="preserve">Certificado de eficiencia energética de </w:t>
      </w:r>
      <w:r>
        <w:t xml:space="preserve">todos los </w:t>
      </w:r>
      <w:r w:rsidRPr="00ED362A">
        <w:t>edificio</w:t>
      </w:r>
      <w:r>
        <w:t>s rehabilitados,</w:t>
      </w:r>
      <w:r w:rsidRPr="00ED362A">
        <w:t xml:space="preserve"> firmado</w:t>
      </w:r>
      <w:r>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t>n</w:t>
      </w:r>
      <w:r w:rsidRPr="00ED362A">
        <w:t xml:space="preserve"> </w:t>
      </w:r>
      <w:r>
        <w:t>los</w:t>
      </w:r>
      <w:r w:rsidRPr="00ED362A">
        <w:t xml:space="preserve"> edificio</w:t>
      </w:r>
      <w:r>
        <w:t>s</w:t>
      </w:r>
      <w:r w:rsidRPr="00ED362A">
        <w:t>, ambos emitidos por técnico competente. Se deberá incluir los porcentajes de contribución al etiquetado</w:t>
      </w:r>
      <w:r>
        <w:t xml:space="preserve"> verde y digital a los que dan cumplimiento los proyectos.</w:t>
      </w:r>
    </w:p>
    <w:p w:rsidR="00CE6F56" w:rsidRDefault="00CE6F56" w:rsidP="00CE6F56">
      <w:pPr>
        <w:pStyle w:val="Prrafodelista"/>
        <w:numPr>
          <w:ilvl w:val="0"/>
          <w:numId w:val="7"/>
        </w:numPr>
        <w:ind w:left="786"/>
        <w:jc w:val="both"/>
      </w:pPr>
      <w:r>
        <w:t>Documentación acreditativa e informe final del funcionamiento de la Oficina de rehabilitación hasta esa fecha. Solo se admitirá la financiación de la oficina hasta el 30 de junio de 2026.</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r w:rsidR="00110AE1">
        <w:t>Fraga</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w:t>
      </w:r>
      <w:r w:rsidR="005312AC">
        <w:t>Dirección General de Vivienda</w:t>
      </w:r>
      <w:r>
        <w:t xml:space="preserve"> todos los datos, informes y documentos necesarios para facilitar el cumplimiento de las obligaciones de justificación que establece el real decreto en los artículos 20, 72 y 73.</w:t>
      </w:r>
    </w:p>
    <w:p w:rsidR="00C05913" w:rsidRDefault="004740C0" w:rsidP="00C05913">
      <w:pPr>
        <w:jc w:val="both"/>
      </w:pPr>
      <w:r>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r w:rsidR="00110AE1">
        <w:t>Fraga</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w:t>
      </w:r>
      <w:r w:rsidR="00A94B6B">
        <w:t>1</w:t>
      </w:r>
      <w:r>
        <w:t xml:space="preserve"> de</w:t>
      </w:r>
      <w:r w:rsidR="00A94B6B">
        <w:t>l Texto Refundido de</w:t>
      </w:r>
      <w:r>
        <w:t xml:space="preserv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t>el citado Texto Refundido de la L</w:t>
      </w:r>
      <w:r>
        <w:t>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r w:rsidR="00110AE1">
        <w:t>Fraga</w:t>
      </w:r>
      <w:r>
        <w:t xml:space="preserve"> podrá proponer a la </w:t>
      </w:r>
      <w:r w:rsidR="005312AC">
        <w:t>Dirección General de Vivienda</w:t>
      </w:r>
      <w:r>
        <w:t xml:space="preserve">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110AE1">
        <w:t>Fraga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110AE1">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044F4"/>
    <w:rsid w:val="00110AE1"/>
    <w:rsid w:val="0014622B"/>
    <w:rsid w:val="00160041"/>
    <w:rsid w:val="001672B3"/>
    <w:rsid w:val="001722A0"/>
    <w:rsid w:val="00177705"/>
    <w:rsid w:val="00184F7E"/>
    <w:rsid w:val="00187BD6"/>
    <w:rsid w:val="001A03A8"/>
    <w:rsid w:val="001A7EE4"/>
    <w:rsid w:val="001B1216"/>
    <w:rsid w:val="001D2EB2"/>
    <w:rsid w:val="00212ECD"/>
    <w:rsid w:val="00246388"/>
    <w:rsid w:val="00280ABF"/>
    <w:rsid w:val="00290FC0"/>
    <w:rsid w:val="002927EF"/>
    <w:rsid w:val="002A104C"/>
    <w:rsid w:val="002A6798"/>
    <w:rsid w:val="002B4C37"/>
    <w:rsid w:val="002B505B"/>
    <w:rsid w:val="002E47CC"/>
    <w:rsid w:val="002F17AA"/>
    <w:rsid w:val="002F45C0"/>
    <w:rsid w:val="00306E14"/>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422237"/>
    <w:rsid w:val="00431D61"/>
    <w:rsid w:val="00466288"/>
    <w:rsid w:val="00471D62"/>
    <w:rsid w:val="0047347C"/>
    <w:rsid w:val="004740B1"/>
    <w:rsid w:val="004740C0"/>
    <w:rsid w:val="004C423B"/>
    <w:rsid w:val="004E7642"/>
    <w:rsid w:val="00530FD5"/>
    <w:rsid w:val="005312AC"/>
    <w:rsid w:val="0053161A"/>
    <w:rsid w:val="00533D7E"/>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C7B30"/>
    <w:rsid w:val="008D5D8A"/>
    <w:rsid w:val="008D70B4"/>
    <w:rsid w:val="009036CF"/>
    <w:rsid w:val="00906A0C"/>
    <w:rsid w:val="00935A15"/>
    <w:rsid w:val="00941007"/>
    <w:rsid w:val="009455BB"/>
    <w:rsid w:val="00981211"/>
    <w:rsid w:val="009B78FB"/>
    <w:rsid w:val="009C072B"/>
    <w:rsid w:val="009C2900"/>
    <w:rsid w:val="009D6B2C"/>
    <w:rsid w:val="009D6FFC"/>
    <w:rsid w:val="00A45BCD"/>
    <w:rsid w:val="00A47CF5"/>
    <w:rsid w:val="00A6130C"/>
    <w:rsid w:val="00A62808"/>
    <w:rsid w:val="00A710AC"/>
    <w:rsid w:val="00A77617"/>
    <w:rsid w:val="00A7791D"/>
    <w:rsid w:val="00A77B5C"/>
    <w:rsid w:val="00A8006E"/>
    <w:rsid w:val="00A800BA"/>
    <w:rsid w:val="00A92C1A"/>
    <w:rsid w:val="00A94B6B"/>
    <w:rsid w:val="00AA0A83"/>
    <w:rsid w:val="00AB7DB7"/>
    <w:rsid w:val="00AC6C1D"/>
    <w:rsid w:val="00AF2BD3"/>
    <w:rsid w:val="00B02275"/>
    <w:rsid w:val="00B14429"/>
    <w:rsid w:val="00B635EB"/>
    <w:rsid w:val="00B72E99"/>
    <w:rsid w:val="00B91E2B"/>
    <w:rsid w:val="00B93E15"/>
    <w:rsid w:val="00BA6CD7"/>
    <w:rsid w:val="00BB3BD2"/>
    <w:rsid w:val="00BB7E01"/>
    <w:rsid w:val="00BC79D1"/>
    <w:rsid w:val="00BD4134"/>
    <w:rsid w:val="00BD567B"/>
    <w:rsid w:val="00BE5BD9"/>
    <w:rsid w:val="00C05913"/>
    <w:rsid w:val="00C060BF"/>
    <w:rsid w:val="00C202C6"/>
    <w:rsid w:val="00C20BF5"/>
    <w:rsid w:val="00C23CE1"/>
    <w:rsid w:val="00C322B7"/>
    <w:rsid w:val="00C33EF1"/>
    <w:rsid w:val="00C40B0F"/>
    <w:rsid w:val="00C53D90"/>
    <w:rsid w:val="00C57C82"/>
    <w:rsid w:val="00C60ACC"/>
    <w:rsid w:val="00C65001"/>
    <w:rsid w:val="00CA1C9D"/>
    <w:rsid w:val="00CB0DCB"/>
    <w:rsid w:val="00CB41C6"/>
    <w:rsid w:val="00CC098A"/>
    <w:rsid w:val="00CE115B"/>
    <w:rsid w:val="00CE1497"/>
    <w:rsid w:val="00CE5639"/>
    <w:rsid w:val="00CE6F56"/>
    <w:rsid w:val="00D036D2"/>
    <w:rsid w:val="00D20A35"/>
    <w:rsid w:val="00D3647D"/>
    <w:rsid w:val="00D440B1"/>
    <w:rsid w:val="00D4414E"/>
    <w:rsid w:val="00D538CD"/>
    <w:rsid w:val="00DA2B1C"/>
    <w:rsid w:val="00DA5C2C"/>
    <w:rsid w:val="00DE3F9F"/>
    <w:rsid w:val="00E50D2A"/>
    <w:rsid w:val="00E61034"/>
    <w:rsid w:val="00E753FF"/>
    <w:rsid w:val="00E8534E"/>
    <w:rsid w:val="00E92B95"/>
    <w:rsid w:val="00EC2332"/>
    <w:rsid w:val="00ED1820"/>
    <w:rsid w:val="00ED362A"/>
    <w:rsid w:val="00ED7D0C"/>
    <w:rsid w:val="00ED7E38"/>
    <w:rsid w:val="00F10246"/>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0E56579"/>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5323C-9963-4F27-B7A9-AA36702A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263</TotalTime>
  <Pages>18</Pages>
  <Words>7858</Words>
  <Characters>43222</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21</cp:revision>
  <cp:lastPrinted>2023-02-06T09:13:00Z</cp:lastPrinted>
  <dcterms:created xsi:type="dcterms:W3CDTF">2023-09-07T07:10:00Z</dcterms:created>
  <dcterms:modified xsi:type="dcterms:W3CDTF">2023-09-12T09:23:00Z</dcterms:modified>
</cp:coreProperties>
</file>