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E6E6E6"/>
        <w:tblLook w:val="01E0" w:firstRow="1" w:lastRow="1" w:firstColumn="1" w:lastColumn="1" w:noHBand="0" w:noVBand="0"/>
      </w:tblPr>
      <w:tblGrid>
        <w:gridCol w:w="1667"/>
        <w:gridCol w:w="5431"/>
        <w:gridCol w:w="2246"/>
      </w:tblGrid>
      <w:tr w:rsidR="00793540" w:rsidTr="00324A8C">
        <w:trPr>
          <w:trHeight w:hRule="exact" w:val="397"/>
        </w:trPr>
        <w:tc>
          <w:tcPr>
            <w:tcW w:w="7196" w:type="dxa"/>
            <w:gridSpan w:val="2"/>
            <w:vMerge w:val="restart"/>
            <w:shd w:val="clear" w:color="auto" w:fill="F3F3F3"/>
            <w:vAlign w:val="center"/>
          </w:tcPr>
          <w:p w:rsidR="00793540" w:rsidRPr="00324A8C" w:rsidRDefault="00793540" w:rsidP="00324A8C">
            <w:pPr>
              <w:jc w:val="left"/>
              <w:rPr>
                <w:b/>
              </w:rPr>
            </w:pPr>
            <w:r w:rsidRPr="00324A8C">
              <w:rPr>
                <w:b/>
              </w:rPr>
              <w:t>Resolución de</w:t>
            </w:r>
            <w:r w:rsidR="00766B1E" w:rsidRPr="00324A8C">
              <w:rPr>
                <w:b/>
              </w:rPr>
              <w:t xml:space="preserve"> </w:t>
            </w:r>
            <w:smartTag w:uri="urn:schemas-microsoft-com:office:smarttags" w:element="PersonName">
              <w:smartTagPr>
                <w:attr w:name="ProductID" w:val="LA DIRECTORA GENERAL"/>
              </w:smartTagPr>
              <w:r w:rsidRPr="00324A8C">
                <w:rPr>
                  <w:b/>
                </w:rPr>
                <w:t>l</w:t>
              </w:r>
              <w:r w:rsidR="00766B1E" w:rsidRPr="00324A8C">
                <w:rPr>
                  <w:b/>
                </w:rPr>
                <w:t>a</w:t>
              </w:r>
              <w:r w:rsidRPr="00324A8C">
                <w:rPr>
                  <w:b/>
                </w:rPr>
                <w:t xml:space="preserve"> Director</w:t>
              </w:r>
              <w:r w:rsidR="00766B1E" w:rsidRPr="00324A8C">
                <w:rPr>
                  <w:b/>
                </w:rPr>
                <w:t>a</w:t>
              </w:r>
              <w:r w:rsidRPr="00324A8C">
                <w:rPr>
                  <w:b/>
                </w:rPr>
                <w:t xml:space="preserve"> General</w:t>
              </w:r>
            </w:smartTag>
            <w:r w:rsidRPr="00324A8C">
              <w:rPr>
                <w:b/>
              </w:rPr>
              <w:t xml:space="preserve"> de </w:t>
            </w:r>
            <w:r w:rsidR="00E10CB7" w:rsidRPr="00324A8C">
              <w:rPr>
                <w:b/>
              </w:rPr>
              <w:t>Turismo, Comercio y Consumo</w:t>
            </w:r>
          </w:p>
        </w:tc>
        <w:tc>
          <w:tcPr>
            <w:tcW w:w="2298" w:type="dxa"/>
            <w:tcBorders>
              <w:bottom w:val="dotted" w:sz="4" w:space="0" w:color="auto"/>
            </w:tcBorders>
            <w:shd w:val="clear" w:color="auto" w:fill="F3F3F3"/>
            <w:vAlign w:val="center"/>
          </w:tcPr>
          <w:p w:rsidR="00793540" w:rsidRDefault="00793540" w:rsidP="00324A8C">
            <w:pPr>
              <w:jc w:val="left"/>
            </w:pPr>
          </w:p>
        </w:tc>
      </w:tr>
      <w:tr w:rsidR="00793540" w:rsidTr="00324A8C">
        <w:trPr>
          <w:trHeight w:hRule="exact" w:val="397"/>
        </w:trPr>
        <w:tc>
          <w:tcPr>
            <w:tcW w:w="7196" w:type="dxa"/>
            <w:gridSpan w:val="2"/>
            <w:vMerge/>
            <w:tcBorders>
              <w:bottom w:val="dotted" w:sz="4" w:space="0" w:color="auto"/>
            </w:tcBorders>
            <w:shd w:val="clear" w:color="auto" w:fill="E6E6E6"/>
          </w:tcPr>
          <w:p w:rsidR="00793540" w:rsidRDefault="00793540" w:rsidP="00324A8C">
            <w:pPr>
              <w:jc w:val="left"/>
            </w:pPr>
          </w:p>
        </w:tc>
        <w:tc>
          <w:tcPr>
            <w:tcW w:w="2298" w:type="dxa"/>
            <w:tcBorders>
              <w:bottom w:val="dotted" w:sz="4" w:space="0" w:color="auto"/>
            </w:tcBorders>
            <w:shd w:val="clear" w:color="auto" w:fill="F3F3F3"/>
            <w:vAlign w:val="center"/>
          </w:tcPr>
          <w:p w:rsidR="00793540" w:rsidRDefault="00793540" w:rsidP="00324A8C">
            <w:pPr>
              <w:jc w:val="left"/>
            </w:pPr>
          </w:p>
        </w:tc>
      </w:tr>
      <w:tr w:rsidR="00793540" w:rsidTr="00324A8C">
        <w:trPr>
          <w:trHeight w:val="454"/>
        </w:trPr>
        <w:tc>
          <w:tcPr>
            <w:tcW w:w="1668" w:type="dxa"/>
            <w:shd w:val="clear" w:color="auto" w:fill="F3F3F3"/>
            <w:vAlign w:val="center"/>
          </w:tcPr>
          <w:p w:rsidR="00793540" w:rsidRDefault="00793540">
            <w:r>
              <w:t>OBJETO</w:t>
            </w:r>
          </w:p>
        </w:tc>
        <w:tc>
          <w:tcPr>
            <w:tcW w:w="7826" w:type="dxa"/>
            <w:gridSpan w:val="2"/>
            <w:shd w:val="clear" w:color="auto" w:fill="F3F3F3"/>
            <w:vAlign w:val="center"/>
          </w:tcPr>
          <w:p w:rsidR="00793540" w:rsidRDefault="007228E5">
            <w:r>
              <w:rPr>
                <w:rFonts w:cs="Arial"/>
                <w:szCs w:val="22"/>
              </w:rPr>
              <w:t>C</w:t>
            </w:r>
            <w:r w:rsidRPr="00881232">
              <w:rPr>
                <w:rFonts w:cs="Arial"/>
                <w:szCs w:val="22"/>
              </w:rPr>
              <w:t>onvocatoria de las ayudas a los sectores del turismo y la hostelería, ocio nocturno, comercio al por mayor vinculado a las anteriores actividades y la de servicios de organización de congresos y asambleas para compensar las afecciones económicas provocadas por la COVID-19</w:t>
            </w:r>
            <w:r>
              <w:rPr>
                <w:rFonts w:cs="Arial"/>
                <w:szCs w:val="22"/>
              </w:rPr>
              <w:t>. 2021</w:t>
            </w:r>
          </w:p>
        </w:tc>
      </w:tr>
      <w:tr w:rsidR="004C078E" w:rsidTr="00324A8C">
        <w:trPr>
          <w:trHeight w:val="336"/>
        </w:trPr>
        <w:tc>
          <w:tcPr>
            <w:tcW w:w="1668" w:type="dxa"/>
            <w:tcBorders>
              <w:bottom w:val="dotted" w:sz="4" w:space="0" w:color="auto"/>
            </w:tcBorders>
            <w:shd w:val="clear" w:color="auto" w:fill="F3F3F3"/>
            <w:vAlign w:val="center"/>
          </w:tcPr>
          <w:p w:rsidR="004C078E" w:rsidRDefault="004C078E">
            <w:r>
              <w:t>REFERENCIA</w:t>
            </w:r>
          </w:p>
        </w:tc>
        <w:tc>
          <w:tcPr>
            <w:tcW w:w="7826" w:type="dxa"/>
            <w:gridSpan w:val="2"/>
            <w:tcBorders>
              <w:bottom w:val="dotted" w:sz="4" w:space="0" w:color="auto"/>
            </w:tcBorders>
            <w:shd w:val="clear" w:color="auto" w:fill="F3F3F3"/>
            <w:vAlign w:val="center"/>
          </w:tcPr>
          <w:p w:rsidR="004C078E" w:rsidRDefault="004C078E" w:rsidP="00324A8C">
            <w:pPr>
              <w:spacing w:before="120"/>
            </w:pPr>
            <w:r w:rsidRPr="00324A8C">
              <w:rPr>
                <w:b/>
              </w:rPr>
              <w:t>Código Expediente</w:t>
            </w:r>
            <w:r>
              <w:t xml:space="preserve">: </w:t>
            </w:r>
            <w:r w:rsidR="00AC35D5">
              <w:t>Fge21005</w:t>
            </w:r>
          </w:p>
          <w:p w:rsidR="004C078E" w:rsidRDefault="004C078E" w:rsidP="00324A8C">
            <w:pPr>
              <w:spacing w:after="120"/>
            </w:pPr>
            <w:r>
              <w:t xml:space="preserve">Código </w:t>
            </w:r>
            <w:r w:rsidR="00FD00E4">
              <w:t>BDNS</w:t>
            </w:r>
            <w:r>
              <w:t>:</w:t>
            </w:r>
            <w:r w:rsidR="00061EB6">
              <w:t xml:space="preserve"> </w:t>
            </w:r>
            <w:r w:rsidR="00061EB6">
              <w:fldChar w:fldCharType="begin">
                <w:ffData>
                  <w:name w:val="Texto39"/>
                  <w:enabled/>
                  <w:calcOnExit w:val="0"/>
                  <w:textInput/>
                </w:ffData>
              </w:fldChar>
            </w:r>
            <w:bookmarkStart w:id="0" w:name="Texto39"/>
            <w:r w:rsidR="00061EB6">
              <w:instrText xml:space="preserve"> FORMTEXT </w:instrText>
            </w:r>
            <w:r w:rsidR="00061EB6">
              <w:fldChar w:fldCharType="separate"/>
            </w:r>
            <w:r w:rsidR="00061EB6">
              <w:rPr>
                <w:noProof/>
              </w:rPr>
              <w:t> </w:t>
            </w:r>
            <w:r w:rsidR="00061EB6">
              <w:rPr>
                <w:noProof/>
              </w:rPr>
              <w:t> </w:t>
            </w:r>
            <w:r w:rsidR="00061EB6">
              <w:rPr>
                <w:noProof/>
              </w:rPr>
              <w:t> </w:t>
            </w:r>
            <w:r w:rsidR="00061EB6">
              <w:rPr>
                <w:noProof/>
              </w:rPr>
              <w:t> </w:t>
            </w:r>
            <w:r w:rsidR="00061EB6">
              <w:rPr>
                <w:noProof/>
              </w:rPr>
              <w:t> </w:t>
            </w:r>
            <w:r w:rsidR="00061EB6">
              <w:fldChar w:fldCharType="end"/>
            </w:r>
            <w:bookmarkEnd w:id="0"/>
          </w:p>
        </w:tc>
      </w:tr>
      <w:tr w:rsidR="00793540" w:rsidTr="00324A8C">
        <w:trPr>
          <w:trHeight w:val="298"/>
        </w:trPr>
        <w:tc>
          <w:tcPr>
            <w:tcW w:w="1668" w:type="dxa"/>
            <w:shd w:val="clear" w:color="auto" w:fill="F3F3F3"/>
            <w:vAlign w:val="center"/>
          </w:tcPr>
          <w:p w:rsidR="00793540" w:rsidRPr="00324A8C" w:rsidRDefault="004C078E" w:rsidP="00324A8C">
            <w:pPr>
              <w:jc w:val="center"/>
              <w:rPr>
                <w:b/>
              </w:rPr>
            </w:pPr>
            <w:r w:rsidRPr="00324A8C">
              <w:rPr>
                <w:b/>
              </w:rPr>
              <w:t>UNIDAD GESTORA</w:t>
            </w:r>
          </w:p>
        </w:tc>
        <w:tc>
          <w:tcPr>
            <w:tcW w:w="7826" w:type="dxa"/>
            <w:gridSpan w:val="2"/>
            <w:shd w:val="clear" w:color="auto" w:fill="F3F3F3"/>
            <w:vAlign w:val="center"/>
          </w:tcPr>
          <w:p w:rsidR="00793540" w:rsidRDefault="004C078E" w:rsidP="00324A8C">
            <w:pPr>
              <w:spacing w:before="120"/>
            </w:pPr>
            <w:r>
              <w:t>Servicio de</w:t>
            </w:r>
            <w:r w:rsidR="00061EB6">
              <w:t xml:space="preserve"> </w:t>
            </w:r>
            <w:r w:rsidR="007228E5">
              <w:t>Ordenación y Fomento del Turismo y del Comercio</w:t>
            </w:r>
          </w:p>
          <w:p w:rsidR="004C078E" w:rsidRDefault="004C078E">
            <w:r>
              <w:t>Dirección:</w:t>
            </w:r>
            <w:r w:rsidR="00061EB6">
              <w:t xml:space="preserve"> </w:t>
            </w:r>
            <w:r w:rsidR="007228E5">
              <w:t>Turismo, Comercio y Consumo</w:t>
            </w:r>
          </w:p>
          <w:p w:rsidR="00793540" w:rsidRDefault="00793540">
            <w:r>
              <w:t>T</w:t>
            </w:r>
            <w:r w:rsidR="00061EB6">
              <w:t>elé</w:t>
            </w:r>
            <w:r>
              <w:t>f</w:t>
            </w:r>
            <w:r w:rsidR="00061EB6">
              <w:t>o</w:t>
            </w:r>
            <w:r>
              <w:t>no:</w:t>
            </w:r>
            <w:r w:rsidR="00061EB6">
              <w:t xml:space="preserve"> </w:t>
            </w:r>
            <w:r w:rsidR="007228E5">
              <w:t>848 427742</w:t>
            </w:r>
          </w:p>
          <w:p w:rsidR="00793540" w:rsidRDefault="00793540" w:rsidP="007228E5">
            <w:pPr>
              <w:spacing w:after="120"/>
            </w:pPr>
            <w:r>
              <w:t>Correo-electrónico:</w:t>
            </w:r>
            <w:r w:rsidR="00061EB6">
              <w:t xml:space="preserve"> </w:t>
            </w:r>
            <w:hyperlink r:id="rId7" w:history="1">
              <w:r w:rsidR="007228E5" w:rsidRPr="00DB783B">
                <w:rPr>
                  <w:rStyle w:val="Hipervnculo"/>
                </w:rPr>
                <w:t>ayudasturismoyhosteleria@navarra.es</w:t>
              </w:r>
            </w:hyperlink>
            <w:r w:rsidR="007228E5">
              <w:t xml:space="preserve">; </w:t>
            </w:r>
          </w:p>
        </w:tc>
      </w:tr>
    </w:tbl>
    <w:p w:rsidR="00793540" w:rsidRDefault="00793540"/>
    <w:p w:rsidR="005902C7" w:rsidRPr="007228E5" w:rsidRDefault="005902C7" w:rsidP="007228E5">
      <w:pPr>
        <w:spacing w:line="276" w:lineRule="auto"/>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 xml:space="preserve">La Administración de la Comunidad Foral de Navarra ha ido aprobando sucesivas medidas de prevención necesarias para hacer frente a la crisis sanitaria ocasionada por la pandemia </w:t>
      </w:r>
      <w:proofErr w:type="spellStart"/>
      <w:r w:rsidRPr="007228E5">
        <w:rPr>
          <w:rFonts w:cs="Arial"/>
          <w:szCs w:val="22"/>
        </w:rPr>
        <w:t>Covid</w:t>
      </w:r>
      <w:proofErr w:type="spellEnd"/>
      <w:r w:rsidRPr="007228E5">
        <w:rPr>
          <w:rFonts w:cs="Arial"/>
          <w:szCs w:val="22"/>
        </w:rPr>
        <w:t xml:space="preserve"> -19. Pese a todo ello, a partir de otoño 2020, dada la tendencia ascendente en el número de contagios fue necesario adoptar nuevas medidas de restricción de movilidad y reajustes de horarios en la prestación de servicios de turismo y hostelería, medidas amparadas en el Real Decreto 926/2020, de 25 de octubre, por el que se declara el estado de alarma para contener propagación de infecciones causadas por el SARS-CoV-2.</w:t>
      </w:r>
    </w:p>
    <w:p w:rsidR="007228E5" w:rsidRPr="007228E5" w:rsidRDefault="007228E5" w:rsidP="007228E5">
      <w:pPr>
        <w:autoSpaceDE w:val="0"/>
        <w:autoSpaceDN w:val="0"/>
        <w:adjustRightInd w:val="0"/>
        <w:spacing w:line="276" w:lineRule="auto"/>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Estas medidas han agravado la situación económica que están atravesando los sectores de turismo y hostelería, así como la de otros vinculados a estas actividades, todos ellos sectores económicos que están sufriendo con más intensidad las restricciones impuestas.</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Mediante Resolución 70/2020, de 24 de noviembre, de la Directora General de Turismo, Comercio y Consumo, se estableció una línea de 20 millones de euros para paliar las pérdidas causadas por el cierre de actividad de hostelería y turismo. La ayuda sirvió para compensar los gastos fijos operativos de las empresas solicitantes de 5 meses de 2020 (6 en el caso del ocio nocturno), periodo que se calculó en función de las medidas restrictivas impuestas por la administración.</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Se hace necesaria, dada la duración de las medidas de restricción establecidas, habilitar nuevas ayudas directas para los citados sectores con el fin de paliar los efectos de la crisis del Covid-19 que se suman a las diferentes medidas adoptadas por la Administración de la Comunidad Foral de Navarra en el terreno económico y tributario.</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 xml:space="preserve">La convocatoria de ayudas de 2021 amplía su ámbito de aplicación a diferentes colectivos que fueron excluidos en la anterior convocatoria y posibilita que las empresas que realizan actividades de comercio al por mayor vinculado a hostelería y turismo, alquiler de casas rurales, apartamentos turísticos y viviendas turísticas y empresas de turismo activo y/o cultural puedan ser beneficiarias de las mismas siempre que cuenten con domicilio fiscal y centros de trabajo en </w:t>
      </w:r>
      <w:r w:rsidRPr="007228E5">
        <w:rPr>
          <w:rFonts w:cs="Arial"/>
          <w:szCs w:val="22"/>
        </w:rPr>
        <w:lastRenderedPageBreak/>
        <w:t>Navarra con anterioridad al 1 de octubre de 2020 y estén encuadrados en los epígrafes establecidos en las bases reguladoras.</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 xml:space="preserve">Estas ayudas tienen por objeto compensar los gastos fijos operativos que han tenido que soportar las empresas, a los que no pueden hacer frente consecuencia de la reducción de los ingresos. </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Para determinar la cuantía de estos gastos fijos se han tenido en cuenta la estructura de ingresos y gastos del sector, a partir de los datos proporcionados por el Instituto de Estadística de Navarra (</w:t>
      </w:r>
      <w:proofErr w:type="spellStart"/>
      <w:r w:rsidRPr="007228E5">
        <w:rPr>
          <w:rFonts w:cs="Arial"/>
          <w:szCs w:val="22"/>
        </w:rPr>
        <w:t>Nastat</w:t>
      </w:r>
      <w:proofErr w:type="spellEnd"/>
      <w:r w:rsidRPr="007228E5">
        <w:rPr>
          <w:rFonts w:cs="Arial"/>
          <w:szCs w:val="22"/>
        </w:rPr>
        <w:t xml:space="preserve">). En consonancia con esta finalidad, para ser beneficiarias de las ayudas, las empresas deberán haber tenido una reducción de su actividad económica de al menos un 20% en su facturación en la comparativa entre las cifras de 2019 y las de 2020. </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 xml:space="preserve">En todo caso, el importe máximo de la ayuda no podrá exceder de 75.000 € y el importe mínimo en ningún caso ser inferior a 1.710 €. </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Se establecen 5 Programas de ayudas en función de las características y condiciones de las mismas.</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 xml:space="preserve"> El Programa 1, dividido en  4 líneas de ayudas diferentes, comprende a aquellas actividades y servicios que fueron objeto de la convocatoria de ayudas a los sectores de turismo y hostelería aprobada por la citada convocatoria de ayudas de 2020 y que estén dados de alta en los epígrafes de IAE referenciados.</w:t>
      </w:r>
    </w:p>
    <w:p w:rsidR="007228E5" w:rsidRPr="007228E5" w:rsidRDefault="007228E5" w:rsidP="007228E5">
      <w:pPr>
        <w:autoSpaceDE w:val="0"/>
        <w:autoSpaceDN w:val="0"/>
        <w:adjustRightInd w:val="0"/>
        <w:spacing w:line="276" w:lineRule="auto"/>
        <w:ind w:firstLine="708"/>
        <w:rPr>
          <w:rFonts w:cs="Arial"/>
          <w:szCs w:val="22"/>
        </w:rPr>
      </w:pPr>
    </w:p>
    <w:p w:rsidR="007228E5" w:rsidRDefault="007228E5" w:rsidP="007228E5">
      <w:pPr>
        <w:autoSpaceDE w:val="0"/>
        <w:autoSpaceDN w:val="0"/>
        <w:adjustRightInd w:val="0"/>
        <w:spacing w:line="276" w:lineRule="auto"/>
        <w:ind w:firstLine="708"/>
        <w:rPr>
          <w:rFonts w:cs="Arial"/>
          <w:szCs w:val="22"/>
        </w:rPr>
      </w:pPr>
      <w:r w:rsidRPr="007228E5">
        <w:rPr>
          <w:rFonts w:cs="Arial"/>
          <w:szCs w:val="22"/>
        </w:rPr>
        <w:t xml:space="preserve">Para las actividades de hostelería y turismo la cuantía de la ayuda se calculará aplicando el porcentaje de gastos señalado para cada IAE a los ingresos estimados que se determinarán dividiendo por doce el volumen de operaciones declarado en el IVA en 2019, y multiplicando el cociente por tres. La cuantía de la ayuda oscilará en función de la reducción de los ingresos. </w:t>
      </w:r>
    </w:p>
    <w:p w:rsidR="00355367" w:rsidRPr="007228E5" w:rsidRDefault="00355367" w:rsidP="007228E5">
      <w:pPr>
        <w:autoSpaceDE w:val="0"/>
        <w:autoSpaceDN w:val="0"/>
        <w:adjustRightInd w:val="0"/>
        <w:spacing w:line="276" w:lineRule="auto"/>
        <w:ind w:firstLine="708"/>
        <w:rPr>
          <w:rFonts w:cs="Arial"/>
          <w:szCs w:val="22"/>
        </w:rPr>
      </w:pPr>
    </w:p>
    <w:p w:rsidR="007228E5" w:rsidRPr="007228E5" w:rsidRDefault="007228E5" w:rsidP="007228E5">
      <w:pPr>
        <w:pStyle w:val="foral-f-parrafo-c"/>
        <w:spacing w:line="276" w:lineRule="auto"/>
        <w:ind w:firstLine="708"/>
        <w:jc w:val="both"/>
        <w:rPr>
          <w:rFonts w:ascii="Arial" w:hAnsi="Arial" w:cs="Arial"/>
          <w:sz w:val="22"/>
          <w:szCs w:val="22"/>
        </w:rPr>
      </w:pPr>
      <w:r w:rsidRPr="007228E5">
        <w:rPr>
          <w:rFonts w:ascii="Arial" w:hAnsi="Arial" w:cs="Arial"/>
          <w:sz w:val="22"/>
          <w:szCs w:val="22"/>
        </w:rPr>
        <w:t xml:space="preserve">Las Agencias de Viajes los ingresos estimados se calcularán dividiendo por doce el volumen de operaciones declarado, según proceda, en el Impuesto sobre Sociedades, en el apartado de rendimientos de actividades empresariales del Impuesta de la Renta de la Personas Físicas, o en la declaración anual de entidades en régimen de atribución de rentas, modelo 184 (sociedades civiles u otras sin personalidad jurídica) en 2019, y multiplicando el cociente por diez.  La cuantía obtenida será minorada con el importe percibido, en su caso, correspondiente a la convocatoria de ayudas anterior. </w:t>
      </w:r>
    </w:p>
    <w:p w:rsidR="007228E5" w:rsidRPr="007228E5" w:rsidRDefault="007228E5" w:rsidP="007228E5">
      <w:pPr>
        <w:pStyle w:val="foral-f-parrafo-c"/>
        <w:spacing w:line="276" w:lineRule="auto"/>
        <w:jc w:val="both"/>
        <w:rPr>
          <w:rFonts w:ascii="Arial" w:hAnsi="Arial" w:cs="Arial"/>
          <w:sz w:val="22"/>
          <w:szCs w:val="22"/>
        </w:rPr>
      </w:pPr>
      <w:r w:rsidRPr="007228E5">
        <w:rPr>
          <w:rFonts w:ascii="Arial" w:hAnsi="Arial" w:cs="Arial"/>
          <w:sz w:val="22"/>
          <w:szCs w:val="22"/>
        </w:rPr>
        <w:tab/>
        <w:t>En el caso de los Servicios relacionados con el ocio nocturno</w:t>
      </w:r>
      <w:r w:rsidRPr="007228E5">
        <w:rPr>
          <w:rFonts w:ascii="Arial" w:hAnsi="Arial" w:cs="Arial"/>
          <w:b/>
          <w:sz w:val="22"/>
          <w:szCs w:val="22"/>
        </w:rPr>
        <w:t xml:space="preserve"> </w:t>
      </w:r>
      <w:r w:rsidRPr="007228E5">
        <w:rPr>
          <w:rFonts w:ascii="Arial" w:hAnsi="Arial" w:cs="Arial"/>
          <w:sz w:val="22"/>
          <w:szCs w:val="22"/>
        </w:rPr>
        <w:t>los ingresos se determinarán dividiendo por doce el volumen de operaciones declarado en el IVA en 2019, y multiplicando el cociente por cinco.</w:t>
      </w:r>
    </w:p>
    <w:p w:rsidR="007228E5" w:rsidRPr="007228E5" w:rsidRDefault="007228E5" w:rsidP="007228E5">
      <w:pPr>
        <w:pStyle w:val="foral-f-parrafo-c"/>
        <w:spacing w:line="276" w:lineRule="auto"/>
        <w:ind w:firstLine="708"/>
        <w:jc w:val="both"/>
        <w:rPr>
          <w:rFonts w:ascii="Arial" w:hAnsi="Arial" w:cs="Arial"/>
          <w:sz w:val="22"/>
          <w:szCs w:val="22"/>
        </w:rPr>
      </w:pPr>
      <w:r w:rsidRPr="007228E5">
        <w:rPr>
          <w:rFonts w:ascii="Arial" w:hAnsi="Arial" w:cs="Arial"/>
          <w:b/>
          <w:sz w:val="22"/>
          <w:szCs w:val="22"/>
        </w:rPr>
        <w:t xml:space="preserve"> </w:t>
      </w:r>
      <w:r w:rsidRPr="007228E5">
        <w:rPr>
          <w:rFonts w:ascii="Arial" w:hAnsi="Arial" w:cs="Arial"/>
          <w:sz w:val="22"/>
          <w:szCs w:val="22"/>
        </w:rPr>
        <w:t xml:space="preserve">Por último, para las empresas que realizan la tributación del IVA por el Régimen Especial Simplificado se establece una cuantía fija de 1.710 € en el caso de haber podido optar a las ayudas por la anterior convocatoria y, si no pudieron, de 4.560 €. </w:t>
      </w: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lastRenderedPageBreak/>
        <w:t>El Programa 2 comprende a las actividades y servicios de comercio al por mayor vinculados al sector turístico y de hostelería cuya actividad ha sido afectada por la COVID-19 y que no fueron contemplados en la convocatoria de ayudas de 2020.</w:t>
      </w:r>
      <w:r w:rsidRPr="007228E5">
        <w:rPr>
          <w:rFonts w:cs="Arial"/>
          <w:szCs w:val="22"/>
        </w:rPr>
        <w:tab/>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pStyle w:val="Pa7"/>
        <w:spacing w:after="160" w:line="276" w:lineRule="auto"/>
        <w:ind w:firstLine="708"/>
        <w:jc w:val="both"/>
        <w:rPr>
          <w:sz w:val="22"/>
          <w:szCs w:val="22"/>
        </w:rPr>
      </w:pPr>
      <w:r w:rsidRPr="007228E5">
        <w:rPr>
          <w:sz w:val="22"/>
          <w:szCs w:val="22"/>
        </w:rPr>
        <w:t xml:space="preserve">El cálculo de las ayudas se obtendrá, conforme a lo señalado para el Programa 1, calculándose los ingresos, en este caso, en dos tramos, el correspondiente a los 3 primeros trimestres y el del 4º trimestre.  </w:t>
      </w:r>
    </w:p>
    <w:p w:rsidR="007228E5" w:rsidRPr="007228E5" w:rsidRDefault="007228E5" w:rsidP="007228E5">
      <w:pPr>
        <w:pStyle w:val="Default"/>
        <w:spacing w:line="276" w:lineRule="auto"/>
        <w:jc w:val="both"/>
        <w:rPr>
          <w:color w:val="auto"/>
          <w:sz w:val="22"/>
          <w:szCs w:val="22"/>
        </w:rPr>
      </w:pPr>
    </w:p>
    <w:p w:rsidR="007228E5" w:rsidRPr="007228E5" w:rsidRDefault="007228E5" w:rsidP="007228E5">
      <w:pPr>
        <w:spacing w:after="150" w:line="276" w:lineRule="auto"/>
        <w:ind w:firstLine="708"/>
        <w:rPr>
          <w:rFonts w:cs="Arial"/>
          <w:szCs w:val="22"/>
        </w:rPr>
      </w:pPr>
      <w:r w:rsidRPr="007228E5">
        <w:rPr>
          <w:rFonts w:cs="Arial"/>
          <w:szCs w:val="22"/>
        </w:rPr>
        <w:t>El Programa 3 comprende a las actividades y/o servicios de empresas inscritas en el Registro de Turismo de Navarra en la modalidad de Turismo Activo y/o Cultural, con fecha de inscripción anterior al 1 de octubre de 2020, y en situación de alta en el Registro de Actividades Económicas y con un volumen de operaciones declarado en el IVA en el ejercicio de 2019 igual o superior a 10.000 €.</w:t>
      </w:r>
      <w:r w:rsidR="00797E5C">
        <w:rPr>
          <w:rFonts w:cs="Arial"/>
          <w:szCs w:val="22"/>
        </w:rPr>
        <w:t xml:space="preserve"> </w:t>
      </w:r>
      <w:r w:rsidRPr="007228E5">
        <w:rPr>
          <w:rFonts w:cs="Arial"/>
          <w:szCs w:val="22"/>
        </w:rPr>
        <w:t>Se establece una cuantía fija de ayuda de 4.560 €.</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spacing w:after="150" w:line="276" w:lineRule="auto"/>
        <w:ind w:firstLine="708"/>
        <w:rPr>
          <w:rFonts w:cs="Arial"/>
          <w:szCs w:val="22"/>
        </w:rPr>
      </w:pPr>
      <w:r w:rsidRPr="007228E5">
        <w:rPr>
          <w:rFonts w:cs="Arial"/>
          <w:szCs w:val="22"/>
        </w:rPr>
        <w:t>El Programa 4 comprende a las actividades de alojamiento inscritos en el Registro de Turismo de Navarra con fecha de inscripción anterior al 1 de octubre de 2020, en la modalidad de apartamentos turísticos, viviendas turísticas y casas rurales</w:t>
      </w:r>
      <w:r w:rsidR="00797E5C">
        <w:rPr>
          <w:rFonts w:cs="Arial"/>
          <w:szCs w:val="22"/>
        </w:rPr>
        <w:t xml:space="preserve">. </w:t>
      </w:r>
      <w:r w:rsidRPr="007228E5">
        <w:rPr>
          <w:rFonts w:cs="Arial"/>
          <w:szCs w:val="22"/>
        </w:rPr>
        <w:t>Se establece una cuantía fija de ayuda de 4.560 €.</w:t>
      </w:r>
    </w:p>
    <w:p w:rsidR="007228E5" w:rsidRPr="007228E5" w:rsidRDefault="007228E5" w:rsidP="007228E5">
      <w:pPr>
        <w:pStyle w:val="Default"/>
        <w:spacing w:line="276" w:lineRule="auto"/>
        <w:ind w:firstLine="708"/>
        <w:jc w:val="both"/>
        <w:rPr>
          <w:color w:val="auto"/>
          <w:sz w:val="22"/>
          <w:szCs w:val="22"/>
        </w:rPr>
      </w:pPr>
      <w:r w:rsidRPr="007228E5">
        <w:rPr>
          <w:color w:val="auto"/>
          <w:sz w:val="22"/>
          <w:szCs w:val="22"/>
        </w:rPr>
        <w:t>El Programa 5 comprende la actividad de Servicios de organización, congresos y asambleas y se establece, igualmente, una cuantía fija de ayuda de 4.560 €.</w:t>
      </w:r>
    </w:p>
    <w:p w:rsidR="007228E5" w:rsidRPr="007228E5" w:rsidRDefault="007228E5" w:rsidP="007228E5">
      <w:pPr>
        <w:pStyle w:val="Default"/>
        <w:spacing w:line="276" w:lineRule="auto"/>
        <w:jc w:val="both"/>
        <w:rPr>
          <w:color w:val="auto"/>
          <w:sz w:val="22"/>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 xml:space="preserve">Asimismo, por último, se recogen, como supuestos particulares, a las empresas de nueva creación, modificaciones estructurales de las sociedades mercantiles y cambios en las modalidades de tributación del IVA. </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La naturaleza de esta ayuda y la necesidad de realizar una tramitación ágil de las mismas ha determinado que se tramiten por el régimen de evaluación individualizada. A tal fin el Gobierno de Navarra ha aprobado, mediante acuerdo de 24 de febrero de 2021, la preceptiva autorización.</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spacing w:line="276" w:lineRule="auto"/>
        <w:rPr>
          <w:rFonts w:cs="Arial"/>
          <w:szCs w:val="22"/>
        </w:rPr>
      </w:pPr>
      <w:r w:rsidRPr="007228E5">
        <w:rPr>
          <w:rFonts w:cs="Arial"/>
          <w:szCs w:val="22"/>
        </w:rPr>
        <w:t xml:space="preserve">De conformidad con lo expuesto, y en ejercicio de las atribuciones que me confiere el artículo 32 de </w:t>
      </w:r>
      <w:smartTag w:uri="urn:schemas-microsoft-com:office:smarttags" w:element="PersonName">
        <w:smartTagPr>
          <w:attr w:name="ProductID" w:val="la Ley Foral"/>
        </w:smartTagPr>
        <w:r w:rsidRPr="007228E5">
          <w:rPr>
            <w:rFonts w:cs="Arial"/>
            <w:szCs w:val="22"/>
          </w:rPr>
          <w:t>la Ley Foral</w:t>
        </w:r>
      </w:smartTag>
      <w:r w:rsidRPr="007228E5">
        <w:rPr>
          <w:rFonts w:cs="Arial"/>
          <w:szCs w:val="22"/>
        </w:rPr>
        <w:t xml:space="preserve"> 11/2019, de 11 de marzo, de </w:t>
      </w:r>
      <w:smartTag w:uri="urn:schemas-microsoft-com:office:smarttags" w:element="PersonName">
        <w:smartTagPr>
          <w:attr w:name="ProductID" w:val="la Administraci￳n"/>
        </w:smartTagPr>
        <w:r w:rsidRPr="007228E5">
          <w:rPr>
            <w:rFonts w:cs="Arial"/>
            <w:szCs w:val="22"/>
          </w:rPr>
          <w:t>la Administración</w:t>
        </w:r>
      </w:smartTag>
      <w:r w:rsidRPr="007228E5">
        <w:rPr>
          <w:rFonts w:cs="Arial"/>
          <w:szCs w:val="22"/>
        </w:rPr>
        <w:t xml:space="preserve"> de </w:t>
      </w:r>
      <w:smartTag w:uri="urn:schemas-microsoft-com:office:smarttags" w:element="PersonName">
        <w:smartTagPr>
          <w:attr w:name="ProductID" w:val="la Comunidad Foral"/>
        </w:smartTagPr>
        <w:r w:rsidRPr="007228E5">
          <w:rPr>
            <w:rFonts w:cs="Arial"/>
            <w:szCs w:val="22"/>
          </w:rPr>
          <w:t>la Comunidad Foral</w:t>
        </w:r>
      </w:smartTag>
      <w:r w:rsidRPr="007228E5">
        <w:rPr>
          <w:rFonts w:cs="Arial"/>
          <w:szCs w:val="22"/>
        </w:rPr>
        <w:t xml:space="preserve"> de Navarra y del Sector Público Institucional Foral,</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RESUELVO</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1º. Aprobar la convocatoria de las ayudas a los sectores del turismo y la hostelería, ocio nocturno, comercio al por mayor vinculado a las anteriores actividades y la de servicios de organización de congresos y asambleas para compensar las afecciones económicas provocadas por la COVID-19.</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2º. Aprobar las bases reguladoras de la concesión de la subvención, que se recogen en el Anexo de esta Resolución.</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3º. Autorizar un gasto de 18.500.000 euros, con cargo a la partida 830001 83130 4709 432104 COVID-19 Subvenciones para PYMES Turismo-Hostelería de los Presupuestos de Gastos de 2021, para atender los compromisos derivados de esta Resolución.</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4. Publicar esta Resolución y su Anexo en el Boletín Oficial de Navarra.</w:t>
      </w:r>
    </w:p>
    <w:p w:rsidR="007228E5" w:rsidRPr="007228E5" w:rsidRDefault="007228E5" w:rsidP="007228E5">
      <w:pPr>
        <w:autoSpaceDE w:val="0"/>
        <w:autoSpaceDN w:val="0"/>
        <w:adjustRightInd w:val="0"/>
        <w:spacing w:line="276" w:lineRule="auto"/>
        <w:ind w:firstLine="708"/>
        <w:rPr>
          <w:rFonts w:cs="Arial"/>
          <w:szCs w:val="22"/>
        </w:rPr>
      </w:pPr>
    </w:p>
    <w:p w:rsidR="007228E5" w:rsidRPr="007228E5" w:rsidRDefault="007228E5" w:rsidP="007228E5">
      <w:pPr>
        <w:autoSpaceDE w:val="0"/>
        <w:autoSpaceDN w:val="0"/>
        <w:adjustRightInd w:val="0"/>
        <w:spacing w:line="276" w:lineRule="auto"/>
        <w:ind w:firstLine="708"/>
        <w:rPr>
          <w:rFonts w:cs="Arial"/>
          <w:szCs w:val="22"/>
        </w:rPr>
      </w:pPr>
      <w:r w:rsidRPr="007228E5">
        <w:rPr>
          <w:rFonts w:cs="Arial"/>
          <w:szCs w:val="22"/>
        </w:rPr>
        <w:t>5. Contra esta Resolución, que no agota la vía administrativa, las personas interesadas podrán interponer recurso de alzada ante el Consejero de Desarrollo Económico y Empresarial, en el plazo de un mes contado desde el día siguiente a su publicación.</w:t>
      </w:r>
    </w:p>
    <w:p w:rsidR="00793540" w:rsidRPr="007228E5" w:rsidRDefault="00793540" w:rsidP="007228E5">
      <w:pPr>
        <w:spacing w:line="276" w:lineRule="auto"/>
        <w:rPr>
          <w:rFonts w:cs="Arial"/>
          <w:szCs w:val="22"/>
        </w:rPr>
      </w:pPr>
    </w:p>
    <w:p w:rsidR="005902C7" w:rsidRPr="007228E5" w:rsidRDefault="005902C7" w:rsidP="007228E5">
      <w:pPr>
        <w:spacing w:line="276" w:lineRule="auto"/>
        <w:rPr>
          <w:rFonts w:cs="Arial"/>
          <w:szCs w:val="22"/>
        </w:rPr>
      </w:pPr>
    </w:p>
    <w:p w:rsidR="00C977AE" w:rsidRPr="007228E5" w:rsidRDefault="00C977AE" w:rsidP="007228E5">
      <w:pPr>
        <w:spacing w:line="276" w:lineRule="auto"/>
        <w:rPr>
          <w:rFonts w:cs="Arial"/>
          <w:szCs w:val="22"/>
        </w:rPr>
      </w:pPr>
      <w:r w:rsidRPr="007228E5">
        <w:rPr>
          <w:rFonts w:cs="Arial"/>
          <w:szCs w:val="22"/>
        </w:rPr>
        <w:t>De conformidad con lo expuesto, y en ejercicio de las atribuciones que me confier</w:t>
      </w:r>
      <w:r w:rsidR="00C05A9C" w:rsidRPr="007228E5">
        <w:rPr>
          <w:rFonts w:cs="Arial"/>
          <w:szCs w:val="22"/>
        </w:rPr>
        <w:t xml:space="preserve">e el </w:t>
      </w:r>
      <w:r w:rsidR="00E85DD5" w:rsidRPr="007228E5">
        <w:rPr>
          <w:rFonts w:cs="Arial"/>
          <w:szCs w:val="22"/>
        </w:rPr>
        <w:t xml:space="preserve">artículo 32 de </w:t>
      </w:r>
      <w:smartTag w:uri="urn:schemas-microsoft-com:office:smarttags" w:element="PersonName">
        <w:smartTagPr>
          <w:attr w:name="ProductID" w:val="la Ley Foral"/>
        </w:smartTagPr>
        <w:r w:rsidR="00E85DD5" w:rsidRPr="007228E5">
          <w:rPr>
            <w:rFonts w:cs="Arial"/>
            <w:szCs w:val="22"/>
          </w:rPr>
          <w:t>la Ley Foral</w:t>
        </w:r>
      </w:smartTag>
      <w:r w:rsidR="00E85DD5" w:rsidRPr="007228E5">
        <w:rPr>
          <w:rFonts w:cs="Arial"/>
          <w:szCs w:val="22"/>
        </w:rPr>
        <w:t xml:space="preserve"> 11/2019, de 11 de marzo, de </w:t>
      </w:r>
      <w:smartTag w:uri="urn:schemas-microsoft-com:office:smarttags" w:element="PersonName">
        <w:smartTagPr>
          <w:attr w:name="ProductID" w:val="la Administraci￳n"/>
        </w:smartTagPr>
        <w:r w:rsidR="00E85DD5" w:rsidRPr="007228E5">
          <w:rPr>
            <w:rFonts w:cs="Arial"/>
            <w:szCs w:val="22"/>
          </w:rPr>
          <w:t>la Administración</w:t>
        </w:r>
      </w:smartTag>
      <w:r w:rsidR="00E85DD5" w:rsidRPr="007228E5">
        <w:rPr>
          <w:rFonts w:cs="Arial"/>
          <w:szCs w:val="22"/>
        </w:rPr>
        <w:t xml:space="preserve"> de </w:t>
      </w:r>
      <w:smartTag w:uri="urn:schemas-microsoft-com:office:smarttags" w:element="PersonName">
        <w:smartTagPr>
          <w:attr w:name="ProductID" w:val="la Comunidad Foral"/>
        </w:smartTagPr>
        <w:r w:rsidR="00E85DD5" w:rsidRPr="007228E5">
          <w:rPr>
            <w:rFonts w:cs="Arial"/>
            <w:szCs w:val="22"/>
          </w:rPr>
          <w:t>la Comunidad Foral</w:t>
        </w:r>
      </w:smartTag>
      <w:r w:rsidR="00E85DD5" w:rsidRPr="007228E5">
        <w:rPr>
          <w:rFonts w:cs="Arial"/>
          <w:szCs w:val="22"/>
        </w:rPr>
        <w:t xml:space="preserve"> de Navarra y del Sector Público Institucional Foral</w:t>
      </w:r>
      <w:r w:rsidRPr="007228E5">
        <w:rPr>
          <w:rFonts w:cs="Arial"/>
          <w:szCs w:val="22"/>
        </w:rPr>
        <w:t>,</w:t>
      </w:r>
    </w:p>
    <w:p w:rsidR="00B61CB5" w:rsidRPr="007228E5" w:rsidRDefault="00B61CB5" w:rsidP="007228E5">
      <w:pPr>
        <w:spacing w:line="276" w:lineRule="auto"/>
        <w:rPr>
          <w:rFonts w:cs="Arial"/>
          <w:szCs w:val="22"/>
        </w:rPr>
      </w:pPr>
    </w:p>
    <w:p w:rsidR="00B61CB5" w:rsidRPr="007228E5" w:rsidRDefault="00B61CB5" w:rsidP="007228E5">
      <w:pPr>
        <w:spacing w:line="276" w:lineRule="auto"/>
        <w:rPr>
          <w:rFonts w:cs="Arial"/>
          <w:szCs w:val="22"/>
        </w:rPr>
      </w:pPr>
    </w:p>
    <w:p w:rsidR="00B61CB5" w:rsidRPr="007228E5" w:rsidRDefault="00B61CB5" w:rsidP="007228E5">
      <w:pPr>
        <w:tabs>
          <w:tab w:val="left" w:pos="993"/>
        </w:tabs>
        <w:spacing w:line="276" w:lineRule="auto"/>
        <w:rPr>
          <w:rFonts w:cs="Arial"/>
          <w:szCs w:val="22"/>
        </w:rPr>
      </w:pPr>
    </w:p>
    <w:p w:rsidR="00414922" w:rsidRPr="007228E5" w:rsidRDefault="00414922" w:rsidP="007228E5">
      <w:pPr>
        <w:keepNext/>
        <w:keepLines/>
        <w:spacing w:line="276" w:lineRule="auto"/>
        <w:jc w:val="center"/>
        <w:rPr>
          <w:rFonts w:cs="Arial"/>
          <w:szCs w:val="22"/>
        </w:rPr>
      </w:pPr>
      <w:r w:rsidRPr="007228E5">
        <w:rPr>
          <w:rFonts w:cs="Arial"/>
          <w:szCs w:val="22"/>
        </w:rPr>
        <w:t>LA DIRECTORA GENERAL DE TURISMO, COMERCIO Y CONSUMO</w:t>
      </w:r>
    </w:p>
    <w:p w:rsidR="00414922" w:rsidRPr="007228E5" w:rsidRDefault="00414922" w:rsidP="007228E5">
      <w:pPr>
        <w:keepNext/>
        <w:keepLines/>
        <w:spacing w:line="276" w:lineRule="auto"/>
        <w:jc w:val="center"/>
        <w:rPr>
          <w:rFonts w:cs="Arial"/>
          <w:szCs w:val="22"/>
        </w:rPr>
      </w:pPr>
    </w:p>
    <w:p w:rsidR="00414922" w:rsidRPr="007228E5" w:rsidRDefault="00414922" w:rsidP="007228E5">
      <w:pPr>
        <w:keepNext/>
        <w:keepLines/>
        <w:spacing w:line="276" w:lineRule="auto"/>
        <w:jc w:val="center"/>
        <w:rPr>
          <w:rFonts w:cs="Arial"/>
          <w:szCs w:val="22"/>
        </w:rPr>
      </w:pPr>
    </w:p>
    <w:p w:rsidR="00414922" w:rsidRPr="007228E5" w:rsidRDefault="00414922" w:rsidP="007228E5">
      <w:pPr>
        <w:keepNext/>
        <w:keepLines/>
        <w:spacing w:line="276" w:lineRule="auto"/>
        <w:jc w:val="center"/>
        <w:rPr>
          <w:rFonts w:cs="Arial"/>
          <w:szCs w:val="22"/>
        </w:rPr>
      </w:pPr>
    </w:p>
    <w:p w:rsidR="00414922" w:rsidRPr="007228E5" w:rsidRDefault="00414922" w:rsidP="007228E5">
      <w:pPr>
        <w:keepNext/>
        <w:keepLines/>
        <w:spacing w:line="276" w:lineRule="auto"/>
        <w:jc w:val="center"/>
        <w:rPr>
          <w:rFonts w:cs="Arial"/>
          <w:szCs w:val="22"/>
        </w:rPr>
      </w:pPr>
    </w:p>
    <w:p w:rsidR="00414922" w:rsidRPr="007228E5" w:rsidRDefault="00414922" w:rsidP="007228E5">
      <w:pPr>
        <w:keepNext/>
        <w:keepLines/>
        <w:spacing w:line="276" w:lineRule="auto"/>
        <w:jc w:val="center"/>
        <w:rPr>
          <w:rFonts w:cs="Arial"/>
          <w:szCs w:val="22"/>
        </w:rPr>
      </w:pPr>
      <w:r w:rsidRPr="007228E5">
        <w:rPr>
          <w:rFonts w:cs="Arial"/>
          <w:szCs w:val="22"/>
        </w:rPr>
        <w:t>Maitena Ezkutari Artieda</w:t>
      </w:r>
    </w:p>
    <w:p w:rsidR="005902C7" w:rsidRPr="007228E5" w:rsidRDefault="005902C7" w:rsidP="007228E5">
      <w:pPr>
        <w:keepNext/>
        <w:keepLines/>
        <w:spacing w:line="276" w:lineRule="auto"/>
        <w:jc w:val="center"/>
        <w:rPr>
          <w:rFonts w:cs="Arial"/>
          <w:szCs w:val="22"/>
        </w:rPr>
      </w:pPr>
    </w:p>
    <w:p w:rsidR="00793540" w:rsidRDefault="00793540"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Default="007228E5" w:rsidP="007228E5">
      <w:pPr>
        <w:keepNext/>
        <w:keepLines/>
        <w:spacing w:line="276" w:lineRule="auto"/>
        <w:jc w:val="center"/>
        <w:rPr>
          <w:rFonts w:cs="Arial"/>
          <w:szCs w:val="22"/>
        </w:rPr>
      </w:pPr>
    </w:p>
    <w:p w:rsidR="007228E5" w:rsidRPr="00354B94" w:rsidRDefault="007228E5" w:rsidP="007228E5">
      <w:pPr>
        <w:keepNext/>
        <w:keepLines/>
        <w:spacing w:line="276" w:lineRule="auto"/>
        <w:rPr>
          <w:rFonts w:cs="Arial"/>
          <w:b/>
          <w:szCs w:val="22"/>
        </w:rPr>
      </w:pPr>
      <w:r>
        <w:rPr>
          <w:rFonts w:cs="Arial"/>
          <w:szCs w:val="22"/>
        </w:rPr>
        <w:br w:type="page"/>
      </w:r>
      <w:r w:rsidRPr="00354B94">
        <w:rPr>
          <w:rFonts w:cs="Arial"/>
          <w:b/>
          <w:szCs w:val="22"/>
        </w:rPr>
        <w:lastRenderedPageBreak/>
        <w:t xml:space="preserve">BASES REGULADORAS DE LAS AYUDAS A </w:t>
      </w:r>
      <w:r>
        <w:rPr>
          <w:rFonts w:cs="Arial"/>
          <w:b/>
          <w:szCs w:val="22"/>
        </w:rPr>
        <w:t xml:space="preserve">LOS SECTORES DE TURISMO,  HOSTELERÍA,  COMERCIO AL POR MAYOR Y OTRAS ACTIVIDADES </w:t>
      </w:r>
      <w:r w:rsidRPr="00354B94">
        <w:rPr>
          <w:rFonts w:cs="Arial"/>
          <w:b/>
          <w:szCs w:val="22"/>
        </w:rPr>
        <w:t>PARA COMPENSAR LAS AFECCIONES ECONÓMICAS PROVOCADAS POR LA COVID-19.</w:t>
      </w:r>
      <w:r w:rsidRPr="00354B94">
        <w:rPr>
          <w:b/>
          <w:szCs w:val="22"/>
        </w:rPr>
        <w:t xml:space="preserve">  CONVOCATORIA 2021</w:t>
      </w:r>
      <w:r w:rsidRPr="00354B94">
        <w:rPr>
          <w:szCs w:val="22"/>
        </w:rPr>
        <w:t xml:space="preserve"> </w:t>
      </w:r>
    </w:p>
    <w:p w:rsidR="007228E5" w:rsidRPr="00354B94" w:rsidRDefault="007228E5" w:rsidP="007228E5">
      <w:pPr>
        <w:shd w:val="clear" w:color="auto" w:fill="FFFFFF"/>
        <w:spacing w:line="300" w:lineRule="atLeast"/>
        <w:jc w:val="center"/>
        <w:rPr>
          <w:rFonts w:cs="Arial"/>
          <w:b/>
          <w:szCs w:val="22"/>
        </w:rPr>
      </w:pPr>
    </w:p>
    <w:p w:rsidR="007228E5" w:rsidRPr="00354B94" w:rsidRDefault="007228E5" w:rsidP="007228E5">
      <w:pPr>
        <w:shd w:val="clear" w:color="auto" w:fill="FFFFFF"/>
        <w:spacing w:line="300" w:lineRule="atLeast"/>
        <w:jc w:val="center"/>
        <w:rPr>
          <w:rFonts w:cs="Arial"/>
          <w:b/>
          <w:szCs w:val="22"/>
        </w:rPr>
      </w:pPr>
    </w:p>
    <w:p w:rsidR="007228E5" w:rsidRPr="00354B94" w:rsidRDefault="007228E5" w:rsidP="007228E5">
      <w:pPr>
        <w:pStyle w:val="foral-f-titulo4-t8-bis-c"/>
        <w:spacing w:line="300" w:lineRule="atLeast"/>
        <w:jc w:val="both"/>
        <w:rPr>
          <w:rFonts w:ascii="Arial" w:hAnsi="Arial" w:cs="Arial"/>
          <w:b/>
          <w:sz w:val="22"/>
          <w:szCs w:val="22"/>
        </w:rPr>
      </w:pPr>
      <w:r w:rsidRPr="00354B94">
        <w:rPr>
          <w:rFonts w:ascii="Arial" w:hAnsi="Arial" w:cs="Arial"/>
          <w:b/>
          <w:sz w:val="22"/>
          <w:szCs w:val="22"/>
        </w:rPr>
        <w:t>Base 1.ª Objeto.</w:t>
      </w:r>
    </w:p>
    <w:p w:rsidR="007228E5" w:rsidRPr="00354B94" w:rsidRDefault="007228E5" w:rsidP="007228E5">
      <w:pPr>
        <w:spacing w:line="300" w:lineRule="atLeast"/>
        <w:rPr>
          <w:rFonts w:cs="Arial"/>
          <w:szCs w:val="22"/>
        </w:rPr>
      </w:pPr>
      <w:r w:rsidRPr="00354B94">
        <w:rPr>
          <w:rFonts w:cs="Arial"/>
          <w:szCs w:val="22"/>
        </w:rPr>
        <w:t xml:space="preserve">1. Las presentes bases tienen por objeto regular el régimen de concesión de las subvenciones a las empresas cuya actividad principal sea turística, hostelera, ocio nocturno, comercio al por mayor vinculado a las anteriores actividades y </w:t>
      </w:r>
      <w:r>
        <w:rPr>
          <w:rFonts w:cs="Arial"/>
          <w:szCs w:val="22"/>
        </w:rPr>
        <w:t>la de servicios de organización de congresos y asambleas</w:t>
      </w:r>
      <w:r w:rsidRPr="00354B94">
        <w:rPr>
          <w:rFonts w:cs="Arial"/>
          <w:szCs w:val="22"/>
        </w:rPr>
        <w:t>, con domicilio fiscal y centros de trabajo en Navarra y cuya actividad se ha visto especialmente afectada por las restricciones impuestas por el COVID-19</w:t>
      </w:r>
      <w:r>
        <w:rPr>
          <w:rFonts w:cs="Arial"/>
          <w:szCs w:val="22"/>
        </w:rPr>
        <w:t xml:space="preserve"> y resulten beneficiarias de acuerdo a lo dispuesto en la Base 4ª.</w:t>
      </w:r>
    </w:p>
    <w:p w:rsidR="007228E5" w:rsidRPr="00354B94" w:rsidRDefault="007228E5" w:rsidP="007228E5">
      <w:pPr>
        <w:pStyle w:val="Textoindependiente"/>
        <w:shd w:val="clear" w:color="auto" w:fill="FFFFFF"/>
        <w:spacing w:line="300" w:lineRule="atLeast"/>
        <w:rPr>
          <w:rFonts w:cs="Arial"/>
          <w:szCs w:val="22"/>
        </w:rPr>
      </w:pPr>
    </w:p>
    <w:p w:rsidR="007228E5" w:rsidRPr="00354B94" w:rsidRDefault="007228E5" w:rsidP="007228E5">
      <w:pPr>
        <w:pStyle w:val="Textoindependiente"/>
        <w:shd w:val="clear" w:color="auto" w:fill="FFFFFF"/>
        <w:spacing w:line="300" w:lineRule="atLeast"/>
        <w:rPr>
          <w:rFonts w:cs="Arial"/>
          <w:szCs w:val="22"/>
        </w:rPr>
      </w:pPr>
      <w:r w:rsidRPr="00354B94">
        <w:rPr>
          <w:rFonts w:cs="Arial"/>
          <w:szCs w:val="22"/>
        </w:rPr>
        <w:t>2. La finalidad de las presentes ayudas es la de proteger y dar soporte económico de forma directa a las empresas y sectores mencionados en el apartado anterior, para reducir el impacto de la COVID-19 en su viabilidad económica y para ayudarles a mantener su actividad y empleo y facilitar su recuperación.</w:t>
      </w:r>
    </w:p>
    <w:p w:rsidR="007228E5" w:rsidRPr="00354B94" w:rsidRDefault="007228E5" w:rsidP="007228E5">
      <w:pPr>
        <w:pStyle w:val="Textoindependiente"/>
        <w:shd w:val="clear" w:color="auto" w:fill="FFFFFF"/>
        <w:spacing w:line="300" w:lineRule="atLeast"/>
        <w:rPr>
          <w:rFonts w:cs="Arial"/>
          <w:szCs w:val="22"/>
        </w:rPr>
      </w:pPr>
    </w:p>
    <w:p w:rsidR="007228E5" w:rsidRPr="00354B94" w:rsidRDefault="007228E5" w:rsidP="007228E5">
      <w:pPr>
        <w:pStyle w:val="foral-f-titulo4-t8-c"/>
        <w:spacing w:line="300" w:lineRule="atLeast"/>
        <w:jc w:val="both"/>
        <w:rPr>
          <w:rFonts w:ascii="Arial" w:hAnsi="Arial" w:cs="Arial"/>
          <w:b/>
          <w:sz w:val="22"/>
          <w:szCs w:val="22"/>
        </w:rPr>
      </w:pPr>
      <w:r w:rsidRPr="00354B94">
        <w:rPr>
          <w:rFonts w:ascii="Arial" w:hAnsi="Arial" w:cs="Arial"/>
          <w:b/>
          <w:sz w:val="22"/>
          <w:szCs w:val="22"/>
        </w:rPr>
        <w:t>Base 2.ª Dotación presupuestaria.</w:t>
      </w:r>
    </w:p>
    <w:p w:rsidR="007228E5" w:rsidRPr="00354B94" w:rsidRDefault="007228E5" w:rsidP="007228E5">
      <w:pPr>
        <w:pStyle w:val="Textoindependiente"/>
        <w:shd w:val="clear" w:color="auto" w:fill="FFFFFF"/>
        <w:spacing w:line="300" w:lineRule="atLeast"/>
        <w:rPr>
          <w:rFonts w:cs="Arial"/>
          <w:szCs w:val="22"/>
        </w:rPr>
      </w:pPr>
      <w:r w:rsidRPr="00354B94">
        <w:rPr>
          <w:rFonts w:cs="Arial"/>
          <w:szCs w:val="22"/>
        </w:rPr>
        <w:t xml:space="preserve">El crédito autorizado para hacer frente a los compromisos de gasto derivados de esta convocatoria es </w:t>
      </w:r>
      <w:r w:rsidRPr="00AD3CE0">
        <w:rPr>
          <w:rFonts w:cs="Arial"/>
          <w:szCs w:val="22"/>
        </w:rPr>
        <w:t>de 18.500.000</w:t>
      </w:r>
      <w:r w:rsidRPr="007228E5">
        <w:rPr>
          <w:rFonts w:cs="Arial"/>
          <w:color w:val="FFFFFF"/>
          <w:szCs w:val="22"/>
        </w:rPr>
        <w:t xml:space="preserve"> </w:t>
      </w:r>
      <w:r w:rsidRPr="00AD3CE0">
        <w:rPr>
          <w:rFonts w:cs="Arial"/>
          <w:szCs w:val="22"/>
        </w:rPr>
        <w:t>euros</w:t>
      </w:r>
      <w:r w:rsidRPr="00354B94">
        <w:rPr>
          <w:rFonts w:cs="Arial"/>
          <w:szCs w:val="22"/>
        </w:rPr>
        <w:t xml:space="preserve">, con cargo a la partida presupuestaria </w:t>
      </w:r>
      <w:r w:rsidRPr="00354B94">
        <w:t xml:space="preserve">830001 83130 4709 432104 </w:t>
      </w:r>
      <w:r w:rsidRPr="00354B94">
        <w:rPr>
          <w:szCs w:val="22"/>
        </w:rPr>
        <w:t>COVID-19 Subvenciones para PYMES TURISMO-HOSTELERÍA, del Presupuesto de Gastos de 2021</w:t>
      </w:r>
      <w:r w:rsidRPr="00354B94">
        <w:rPr>
          <w:rFonts w:cs="Arial"/>
          <w:szCs w:val="22"/>
        </w:rPr>
        <w:t>.</w:t>
      </w:r>
    </w:p>
    <w:p w:rsidR="007228E5" w:rsidRPr="00354B94" w:rsidRDefault="007228E5" w:rsidP="007228E5">
      <w:pPr>
        <w:pStyle w:val="Textoindependiente"/>
        <w:shd w:val="clear" w:color="auto" w:fill="FFFFFF"/>
        <w:spacing w:line="300" w:lineRule="atLeast"/>
        <w:rPr>
          <w:rFonts w:cs="Arial"/>
          <w:szCs w:val="22"/>
        </w:rPr>
      </w:pPr>
    </w:p>
    <w:p w:rsidR="007228E5" w:rsidRPr="00354B94" w:rsidRDefault="007228E5" w:rsidP="007228E5">
      <w:pPr>
        <w:pStyle w:val="foral-f-titulo4-t8-c"/>
        <w:spacing w:line="300" w:lineRule="atLeast"/>
        <w:jc w:val="both"/>
        <w:rPr>
          <w:rFonts w:ascii="Arial" w:hAnsi="Arial" w:cs="Arial"/>
          <w:b/>
          <w:sz w:val="22"/>
          <w:szCs w:val="22"/>
        </w:rPr>
      </w:pPr>
      <w:r w:rsidRPr="00354B94">
        <w:rPr>
          <w:rFonts w:ascii="Arial" w:hAnsi="Arial" w:cs="Arial"/>
          <w:b/>
          <w:sz w:val="22"/>
          <w:szCs w:val="22"/>
        </w:rPr>
        <w:t xml:space="preserve">Base 3.ª Beneficiarias. </w:t>
      </w:r>
    </w:p>
    <w:p w:rsidR="007228E5" w:rsidRPr="00354B94" w:rsidRDefault="007228E5" w:rsidP="007228E5">
      <w:pPr>
        <w:spacing w:after="150" w:line="300" w:lineRule="atLeast"/>
        <w:rPr>
          <w:rFonts w:eastAsia="Calibri" w:cs="Arial"/>
          <w:szCs w:val="22"/>
        </w:rPr>
      </w:pPr>
      <w:r>
        <w:rPr>
          <w:rFonts w:eastAsia="Calibri" w:cs="Arial"/>
          <w:szCs w:val="22"/>
        </w:rPr>
        <w:t xml:space="preserve">1. </w:t>
      </w:r>
      <w:r w:rsidRPr="00354B94">
        <w:rPr>
          <w:rFonts w:eastAsia="Calibri" w:cs="Arial"/>
          <w:szCs w:val="22"/>
        </w:rPr>
        <w:t xml:space="preserve">Podrán obtener la condición de beneficiarias </w:t>
      </w:r>
      <w:r w:rsidRPr="00354B94">
        <w:rPr>
          <w:rFonts w:cs="Arial"/>
          <w:szCs w:val="22"/>
        </w:rPr>
        <w:t xml:space="preserve">empresas </w:t>
      </w:r>
      <w:r w:rsidRPr="00354B94">
        <w:rPr>
          <w:rFonts w:eastAsia="Calibri" w:cs="Arial"/>
          <w:szCs w:val="22"/>
        </w:rPr>
        <w:t xml:space="preserve">que cumplan los siguientes requisitos, además de los señalados con carácter específico en cada uno </w:t>
      </w:r>
      <w:r w:rsidRPr="00B02920">
        <w:rPr>
          <w:rFonts w:eastAsia="Calibri" w:cs="Arial"/>
          <w:szCs w:val="22"/>
        </w:rPr>
        <w:t>de los Programas de ayudas señalados en el Base 4ª:</w:t>
      </w:r>
    </w:p>
    <w:p w:rsidR="007228E5" w:rsidRPr="00354B94" w:rsidRDefault="007228E5" w:rsidP="007228E5">
      <w:pPr>
        <w:pStyle w:val="Prrafodelista"/>
        <w:numPr>
          <w:ilvl w:val="0"/>
          <w:numId w:val="5"/>
        </w:numPr>
        <w:spacing w:after="150" w:line="300" w:lineRule="atLeast"/>
        <w:jc w:val="both"/>
        <w:rPr>
          <w:rFonts w:ascii="Arial" w:eastAsia="Calibri" w:hAnsi="Arial" w:cs="Arial"/>
          <w:sz w:val="22"/>
          <w:szCs w:val="22"/>
        </w:rPr>
      </w:pPr>
      <w:r w:rsidRPr="00354B94">
        <w:rPr>
          <w:rFonts w:ascii="Arial" w:eastAsia="Calibri" w:hAnsi="Arial" w:cs="Arial"/>
          <w:sz w:val="22"/>
          <w:szCs w:val="22"/>
        </w:rPr>
        <w:t>Tener en Navarra, desde antes del 1 de octubre de 2020, su domicilio fiscal y los centros de trabajo donde se desarrolle la actividad objeto de ayuda.</w:t>
      </w:r>
    </w:p>
    <w:p w:rsidR="007228E5" w:rsidRDefault="007228E5" w:rsidP="007228E5">
      <w:pPr>
        <w:pStyle w:val="Prrafodelista"/>
        <w:numPr>
          <w:ilvl w:val="0"/>
          <w:numId w:val="5"/>
        </w:numPr>
        <w:shd w:val="clear" w:color="auto" w:fill="FFFFFF"/>
        <w:spacing w:after="150" w:line="300" w:lineRule="atLeast"/>
        <w:jc w:val="both"/>
        <w:rPr>
          <w:rFonts w:ascii="Arial" w:eastAsia="Calibri" w:hAnsi="Arial" w:cs="Arial"/>
          <w:sz w:val="22"/>
          <w:szCs w:val="22"/>
        </w:rPr>
      </w:pPr>
      <w:r w:rsidRPr="00136F44">
        <w:rPr>
          <w:rFonts w:ascii="Arial" w:eastAsia="Calibri" w:hAnsi="Arial" w:cs="Arial"/>
          <w:sz w:val="22"/>
          <w:szCs w:val="22"/>
        </w:rPr>
        <w:t xml:space="preserve">Desarrollar, desde antes del 1 de octubre de 2020, con carácter principal, una actividad económica en Navarra encuadrada y en situación de alta en el Registro de Actividades Económicas </w:t>
      </w:r>
      <w:r>
        <w:rPr>
          <w:rFonts w:ascii="Arial" w:eastAsia="Calibri" w:hAnsi="Arial" w:cs="Arial"/>
          <w:sz w:val="22"/>
          <w:szCs w:val="22"/>
        </w:rPr>
        <w:t>conforme a lo establecido en la Base 4ª.</w:t>
      </w:r>
    </w:p>
    <w:p w:rsidR="007228E5" w:rsidRPr="00BE7940" w:rsidRDefault="007228E5" w:rsidP="007228E5">
      <w:pPr>
        <w:pStyle w:val="Prrafodelista"/>
        <w:shd w:val="clear" w:color="auto" w:fill="FFFFFF"/>
        <w:spacing w:after="150" w:line="300" w:lineRule="atLeast"/>
        <w:ind w:left="360"/>
        <w:jc w:val="both"/>
        <w:rPr>
          <w:rFonts w:ascii="Arial" w:eastAsia="Calibri" w:hAnsi="Arial" w:cs="Arial"/>
          <w:sz w:val="22"/>
          <w:szCs w:val="22"/>
        </w:rPr>
      </w:pPr>
      <w:r w:rsidRPr="00136F44">
        <w:rPr>
          <w:rFonts w:cs="Arial"/>
          <w:sz w:val="22"/>
          <w:szCs w:val="22"/>
        </w:rPr>
        <w:t xml:space="preserve">A </w:t>
      </w:r>
      <w:r w:rsidRPr="00136F44">
        <w:rPr>
          <w:rFonts w:ascii="Arial" w:eastAsia="Calibri" w:hAnsi="Arial" w:cs="Arial"/>
          <w:sz w:val="22"/>
          <w:szCs w:val="22"/>
        </w:rPr>
        <w:t xml:space="preserve">los efectos de esta </w:t>
      </w:r>
      <w:r>
        <w:rPr>
          <w:rFonts w:ascii="Arial" w:eastAsia="Calibri" w:hAnsi="Arial" w:cs="Arial"/>
          <w:sz w:val="22"/>
          <w:szCs w:val="22"/>
        </w:rPr>
        <w:t>convocatoria se entenderá como “</w:t>
      </w:r>
      <w:r w:rsidRPr="00136F44">
        <w:rPr>
          <w:rFonts w:ascii="Arial" w:eastAsia="Calibri" w:hAnsi="Arial" w:cs="Arial"/>
          <w:sz w:val="22"/>
          <w:szCs w:val="22"/>
        </w:rPr>
        <w:t>actividad económica principal” cuando más del 50 por ciento del total de su volumen de</w:t>
      </w:r>
      <w:r>
        <w:rPr>
          <w:rFonts w:ascii="Arial" w:eastAsia="Calibri" w:hAnsi="Arial" w:cs="Arial"/>
          <w:sz w:val="22"/>
          <w:szCs w:val="22"/>
        </w:rPr>
        <w:t xml:space="preserve"> operaciones, durante el año 2019</w:t>
      </w:r>
      <w:r w:rsidRPr="00136F44">
        <w:rPr>
          <w:rFonts w:ascii="Arial" w:eastAsia="Calibri" w:hAnsi="Arial" w:cs="Arial"/>
          <w:sz w:val="22"/>
          <w:szCs w:val="22"/>
        </w:rPr>
        <w:t>, proceda de una o varias de las actividades contempladas en la convocatoria.</w:t>
      </w:r>
      <w:r>
        <w:rPr>
          <w:rFonts w:ascii="Arial" w:eastAsia="Calibri" w:hAnsi="Arial" w:cs="Arial"/>
          <w:sz w:val="22"/>
          <w:szCs w:val="22"/>
        </w:rPr>
        <w:t xml:space="preserve"> En el caso </w:t>
      </w:r>
      <w:r w:rsidR="00B93A2B">
        <w:rPr>
          <w:rFonts w:ascii="Arial" w:eastAsia="Calibri" w:hAnsi="Arial" w:cs="Arial"/>
          <w:sz w:val="22"/>
          <w:szCs w:val="22"/>
        </w:rPr>
        <w:t>específico</w:t>
      </w:r>
      <w:r>
        <w:rPr>
          <w:rFonts w:ascii="Arial" w:eastAsia="Calibri" w:hAnsi="Arial" w:cs="Arial"/>
          <w:sz w:val="22"/>
          <w:szCs w:val="22"/>
        </w:rPr>
        <w:t xml:space="preserve"> de los epígrafes encuadrados en el grupo 1612, se entenderá como actividad principal, cuando </w:t>
      </w:r>
      <w:r w:rsidRPr="00F878D3">
        <w:rPr>
          <w:rFonts w:ascii="Arial" w:eastAsia="Calibri" w:hAnsi="Arial" w:cs="Arial"/>
          <w:sz w:val="22"/>
          <w:szCs w:val="22"/>
        </w:rPr>
        <w:t xml:space="preserve">más del 50% de su volumen de operaciones </w:t>
      </w:r>
      <w:r>
        <w:rPr>
          <w:rFonts w:ascii="Arial" w:eastAsia="Calibri" w:hAnsi="Arial" w:cs="Arial"/>
          <w:sz w:val="22"/>
          <w:szCs w:val="22"/>
        </w:rPr>
        <w:t xml:space="preserve">provengan de </w:t>
      </w:r>
      <w:r w:rsidRPr="00F878D3">
        <w:rPr>
          <w:rFonts w:ascii="Arial" w:eastAsia="Calibri" w:hAnsi="Arial" w:cs="Arial"/>
          <w:sz w:val="22"/>
          <w:szCs w:val="22"/>
        </w:rPr>
        <w:t>establecimientos de restauración y hospedaje</w:t>
      </w:r>
      <w:r>
        <w:rPr>
          <w:rFonts w:ascii="Arial" w:eastAsia="Calibri" w:hAnsi="Arial" w:cs="Arial"/>
          <w:sz w:val="22"/>
          <w:szCs w:val="22"/>
        </w:rPr>
        <w:t>.</w:t>
      </w:r>
    </w:p>
    <w:p w:rsidR="007228E5" w:rsidRPr="00354B94" w:rsidRDefault="007228E5" w:rsidP="007228E5">
      <w:pPr>
        <w:pStyle w:val="Prrafodelista"/>
        <w:numPr>
          <w:ilvl w:val="0"/>
          <w:numId w:val="5"/>
        </w:numPr>
        <w:spacing w:after="150" w:line="300" w:lineRule="atLeast"/>
        <w:jc w:val="both"/>
        <w:rPr>
          <w:rFonts w:ascii="Arial" w:hAnsi="Arial" w:cs="Arial"/>
          <w:sz w:val="22"/>
          <w:szCs w:val="22"/>
        </w:rPr>
      </w:pPr>
      <w:r w:rsidRPr="00354B94">
        <w:rPr>
          <w:rFonts w:ascii="Arial" w:hAnsi="Arial" w:cs="Arial"/>
          <w:sz w:val="22"/>
          <w:szCs w:val="22"/>
        </w:rPr>
        <w:lastRenderedPageBreak/>
        <w:t xml:space="preserve">Cumplir los requisitos establecidos en el Anexo I “Definición de PYME” del Reglamento UE nº 651/2014 de la Comisión, de 17 de junio de 2014, por el que se declaran determinadas categorías de ayudas compatibles con el mercado interior en aplicación de los artículos 107 y 108 del Tratado.  </w:t>
      </w:r>
    </w:p>
    <w:p w:rsidR="007228E5" w:rsidRPr="00354B94" w:rsidRDefault="007228E5" w:rsidP="007228E5">
      <w:pPr>
        <w:pStyle w:val="Prrafodelista"/>
        <w:numPr>
          <w:ilvl w:val="0"/>
          <w:numId w:val="5"/>
        </w:numPr>
        <w:spacing w:after="150" w:line="300" w:lineRule="atLeast"/>
        <w:jc w:val="both"/>
        <w:rPr>
          <w:rFonts w:ascii="Arial" w:hAnsi="Arial" w:cs="Arial"/>
          <w:sz w:val="22"/>
          <w:szCs w:val="22"/>
        </w:rPr>
      </w:pPr>
      <w:r w:rsidRPr="00354B94">
        <w:rPr>
          <w:rFonts w:ascii="Arial" w:hAnsi="Arial" w:cs="Arial"/>
          <w:sz w:val="22"/>
          <w:szCs w:val="22"/>
        </w:rPr>
        <w:t>No tratarse de una sociedad pública o entidad de derecho público, u otra participada en su capital o en sus órganos de gobierno mayoritariamente por administraciones públicas o entidades dependientes de éstas.</w:t>
      </w:r>
    </w:p>
    <w:p w:rsidR="007228E5" w:rsidRPr="00354B94" w:rsidRDefault="007228E5" w:rsidP="007228E5">
      <w:pPr>
        <w:pStyle w:val="Prrafodelista"/>
        <w:numPr>
          <w:ilvl w:val="0"/>
          <w:numId w:val="5"/>
        </w:numPr>
        <w:spacing w:after="150" w:line="300" w:lineRule="atLeast"/>
        <w:jc w:val="both"/>
        <w:rPr>
          <w:rFonts w:ascii="Arial" w:hAnsi="Arial" w:cs="Arial"/>
          <w:sz w:val="22"/>
          <w:szCs w:val="22"/>
        </w:rPr>
      </w:pPr>
      <w:r w:rsidRPr="00354B94">
        <w:rPr>
          <w:rFonts w:ascii="Arial" w:hAnsi="Arial" w:cs="Arial"/>
          <w:sz w:val="22"/>
          <w:szCs w:val="22"/>
        </w:rPr>
        <w:t>No estar incursa en las prohibiciones para obtener la condición de entidad beneficiaria del artículo 13 de la Ley Foral 11/2005, de 9 de noviembre, de Subvenciones.</w:t>
      </w:r>
    </w:p>
    <w:p w:rsidR="007228E5" w:rsidRDefault="007228E5" w:rsidP="007228E5">
      <w:pPr>
        <w:spacing w:after="150" w:line="300" w:lineRule="atLeast"/>
        <w:ind w:left="360"/>
        <w:rPr>
          <w:rFonts w:cs="Arial"/>
          <w:szCs w:val="22"/>
        </w:rPr>
      </w:pPr>
      <w:r w:rsidRPr="00354B94">
        <w:rPr>
          <w:rFonts w:cs="Arial"/>
          <w:szCs w:val="22"/>
        </w:rPr>
        <w:t>La solicitud de la subvención conlleva la autorización para que el órgano concedente obtenga, de forma directa, los certificados telemáticos que acreditan que la persona solicitante está al corriente en el cumplimiento de sus obligaciones tributarias y frente a la Seguridad Social. En el caso de que la interesada se oponga a ello expresamente en su solicitud, deberá aportar los certificados acreditativos de estar al corriente en el cumplimiento de las citadas obligaciones.</w:t>
      </w:r>
    </w:p>
    <w:p w:rsidR="007228E5" w:rsidRPr="00354B94" w:rsidRDefault="007228E5" w:rsidP="007228E5">
      <w:pPr>
        <w:pStyle w:val="Prrafodelista"/>
        <w:numPr>
          <w:ilvl w:val="0"/>
          <w:numId w:val="5"/>
        </w:numPr>
        <w:spacing w:after="150" w:line="300" w:lineRule="atLeast"/>
        <w:jc w:val="both"/>
        <w:rPr>
          <w:rFonts w:ascii="Arial" w:eastAsia="Calibri" w:hAnsi="Arial" w:cs="Arial"/>
          <w:sz w:val="22"/>
          <w:szCs w:val="22"/>
        </w:rPr>
      </w:pPr>
      <w:r w:rsidRPr="00354B94">
        <w:rPr>
          <w:rFonts w:ascii="Arial" w:eastAsia="Calibri" w:hAnsi="Arial" w:cs="Arial"/>
          <w:sz w:val="22"/>
          <w:szCs w:val="22"/>
        </w:rPr>
        <w:t>No estar cumpliendo sanciones administrativas firmes ni una sentencia firme condenatoria, por ejercer o tolerar prácticas laborales consideradas discriminatorias por razón de sexo o de género o, en su caso, no estar pendiente de cumplimiento de sanción o sentencia impuesta por dichos motivos.</w:t>
      </w:r>
    </w:p>
    <w:p w:rsidR="007228E5" w:rsidRPr="00354B94" w:rsidRDefault="007228E5" w:rsidP="007228E5">
      <w:pPr>
        <w:pStyle w:val="Default"/>
        <w:jc w:val="both"/>
        <w:rPr>
          <w:color w:val="auto"/>
          <w:sz w:val="22"/>
          <w:szCs w:val="22"/>
        </w:rPr>
      </w:pPr>
    </w:p>
    <w:p w:rsidR="007228E5" w:rsidRDefault="007228E5" w:rsidP="007228E5">
      <w:pPr>
        <w:spacing w:after="150" w:line="300" w:lineRule="atLeast"/>
        <w:rPr>
          <w:rFonts w:eastAsia="Calibri" w:cs="Arial"/>
          <w:szCs w:val="22"/>
        </w:rPr>
      </w:pPr>
      <w:r w:rsidRPr="00354B94">
        <w:rPr>
          <w:rFonts w:eastAsia="Calibri" w:cs="Arial"/>
          <w:szCs w:val="22"/>
        </w:rPr>
        <w:t>En el caso de comunidades de bienes y demás entidades que carentes de personalidad jurídica constituyan una unidad económica o un patrimonio separado, serán las mismas quienes tendrán la consideración de beneficiarias.</w:t>
      </w:r>
    </w:p>
    <w:p w:rsidR="007228E5" w:rsidRPr="00354B94" w:rsidRDefault="007228E5" w:rsidP="007228E5">
      <w:pPr>
        <w:spacing w:after="150" w:line="300" w:lineRule="atLeast"/>
        <w:rPr>
          <w:rFonts w:eastAsia="Calibri" w:cs="Arial"/>
          <w:szCs w:val="22"/>
        </w:rPr>
      </w:pPr>
      <w:r>
        <w:rPr>
          <w:rFonts w:eastAsia="Calibri" w:cs="Arial"/>
          <w:szCs w:val="22"/>
        </w:rPr>
        <w:t>2. Una misma empresa solo podrá acogerse a las ayudas establecidas de un único programa y línea de ayudas de los recogidos en la Base 4ª.</w:t>
      </w:r>
    </w:p>
    <w:p w:rsidR="007228E5" w:rsidRPr="00354B94" w:rsidRDefault="007228E5" w:rsidP="007228E5">
      <w:pPr>
        <w:pStyle w:val="Default"/>
        <w:ind w:left="360"/>
        <w:jc w:val="both"/>
        <w:rPr>
          <w:color w:val="auto"/>
          <w:sz w:val="22"/>
          <w:szCs w:val="22"/>
        </w:rPr>
      </w:pPr>
    </w:p>
    <w:p w:rsidR="007228E5" w:rsidRPr="00354B94" w:rsidRDefault="007228E5" w:rsidP="007228E5">
      <w:pPr>
        <w:pStyle w:val="Default"/>
        <w:jc w:val="both"/>
        <w:rPr>
          <w:b/>
          <w:color w:val="auto"/>
          <w:sz w:val="22"/>
          <w:szCs w:val="22"/>
        </w:rPr>
      </w:pPr>
      <w:r w:rsidRPr="00354B94">
        <w:rPr>
          <w:b/>
          <w:color w:val="auto"/>
          <w:sz w:val="22"/>
          <w:szCs w:val="22"/>
        </w:rPr>
        <w:t>Base 4.ª. Gastos a compensar y cuantía de la subvención</w:t>
      </w:r>
    </w:p>
    <w:p w:rsidR="007228E5" w:rsidRPr="00F439F5" w:rsidRDefault="007228E5" w:rsidP="007228E5">
      <w:pPr>
        <w:pStyle w:val="Default"/>
        <w:ind w:left="720"/>
        <w:jc w:val="both"/>
        <w:rPr>
          <w:color w:val="auto"/>
          <w:sz w:val="22"/>
          <w:szCs w:val="22"/>
        </w:rPr>
      </w:pPr>
    </w:p>
    <w:p w:rsidR="007228E5" w:rsidRPr="00F439F5" w:rsidRDefault="007228E5" w:rsidP="007228E5">
      <w:pPr>
        <w:pStyle w:val="Default"/>
        <w:jc w:val="both"/>
        <w:rPr>
          <w:color w:val="auto"/>
          <w:sz w:val="22"/>
          <w:szCs w:val="22"/>
        </w:rPr>
      </w:pPr>
      <w:r w:rsidRPr="00F439F5">
        <w:rPr>
          <w:color w:val="auto"/>
          <w:sz w:val="22"/>
          <w:szCs w:val="22"/>
        </w:rPr>
        <w:t>La subvención estará dirigida a compensar los gastos fijos operativos de las solicitantes durante la crisis sanitaria provocada por la COVID-19, con el límite que se establece, en su caso, para cada uno de los programas de ayudas siguientes.</w:t>
      </w:r>
    </w:p>
    <w:p w:rsidR="007228E5" w:rsidRPr="000D1C66" w:rsidRDefault="007228E5" w:rsidP="007228E5">
      <w:pPr>
        <w:pStyle w:val="Default"/>
        <w:ind w:left="720"/>
        <w:jc w:val="both"/>
        <w:rPr>
          <w:b/>
          <w:color w:val="auto"/>
          <w:sz w:val="22"/>
          <w:szCs w:val="22"/>
        </w:rPr>
      </w:pPr>
    </w:p>
    <w:p w:rsidR="007228E5" w:rsidRPr="000D1C66" w:rsidRDefault="007228E5" w:rsidP="007228E5">
      <w:pPr>
        <w:spacing w:after="150" w:line="300" w:lineRule="atLeast"/>
        <w:rPr>
          <w:rFonts w:eastAsia="Calibri" w:cs="Arial"/>
          <w:b/>
          <w:szCs w:val="22"/>
        </w:rPr>
      </w:pPr>
      <w:r w:rsidRPr="000D1C66">
        <w:rPr>
          <w:rFonts w:eastAsia="Calibri" w:cs="Arial"/>
          <w:b/>
          <w:szCs w:val="22"/>
        </w:rPr>
        <w:t xml:space="preserve">4.1. Programa 1.- Actividades y Servicios que fueron objeto de la convocatoria de ayudas a los sectores de turismo y hostelería aprobada por Resolución 70/2020, de 24 de noviembre, de la Directora General de Turismo, Comercio y Consumo para compensar las afecciones económicas provocadas la Covid-19. </w:t>
      </w:r>
    </w:p>
    <w:p w:rsidR="007228E5" w:rsidRPr="00436C62" w:rsidRDefault="007228E5" w:rsidP="007228E5">
      <w:pPr>
        <w:spacing w:after="150" w:line="300" w:lineRule="atLeast"/>
        <w:ind w:firstLine="708"/>
        <w:rPr>
          <w:rFonts w:cs="Arial"/>
          <w:szCs w:val="22"/>
        </w:rPr>
      </w:pPr>
      <w:r w:rsidRPr="00436C62">
        <w:rPr>
          <w:rFonts w:cs="Arial"/>
          <w:szCs w:val="22"/>
        </w:rPr>
        <w:t>Este programa se articula en las siguientes líneas de ayuda:</w:t>
      </w:r>
    </w:p>
    <w:p w:rsidR="007228E5" w:rsidRPr="003B46B0" w:rsidRDefault="007228E5" w:rsidP="007228E5">
      <w:pPr>
        <w:spacing w:after="150" w:line="300" w:lineRule="atLeast"/>
        <w:ind w:firstLine="708"/>
        <w:rPr>
          <w:rFonts w:eastAsia="Calibri" w:cs="Arial"/>
          <w:szCs w:val="22"/>
        </w:rPr>
      </w:pPr>
      <w:r w:rsidRPr="003B46B0">
        <w:rPr>
          <w:rFonts w:cs="Arial"/>
          <w:b/>
          <w:szCs w:val="22"/>
        </w:rPr>
        <w:t xml:space="preserve">4.1.1- </w:t>
      </w:r>
      <w:r w:rsidRPr="003B46B0">
        <w:rPr>
          <w:rFonts w:cs="Arial"/>
          <w:szCs w:val="22"/>
        </w:rPr>
        <w:t xml:space="preserve">Empresas que prestan servicios de Comercio al por mayor, de hostelería y turismo que están dadas de alta en el Registro de Actividades Económicas en cualquiera de los </w:t>
      </w:r>
      <w:r w:rsidRPr="003B46B0">
        <w:rPr>
          <w:rFonts w:cs="Arial"/>
          <w:szCs w:val="22"/>
        </w:rPr>
        <w:lastRenderedPageBreak/>
        <w:t>siguientes grupos de epígrafes del Impuesto sobre Actividades Económicas</w:t>
      </w:r>
      <w:r w:rsidRPr="003B46B0">
        <w:rPr>
          <w:rFonts w:eastAsia="Calibri" w:cs="Arial"/>
          <w:szCs w:val="22"/>
        </w:rPr>
        <w:t xml:space="preserve"> (IAE) y que tributan por el Régimen General en el IVA:</w:t>
      </w:r>
    </w:p>
    <w:p w:rsidR="007228E5" w:rsidRPr="003B46B0" w:rsidRDefault="007228E5" w:rsidP="007228E5">
      <w:pPr>
        <w:spacing w:after="150" w:line="300" w:lineRule="atLeast"/>
        <w:ind w:firstLine="708"/>
        <w:rPr>
          <w:rFonts w:eastAsia="Calibri" w:cs="Arial"/>
          <w:szCs w:val="22"/>
        </w:rPr>
      </w:pPr>
    </w:p>
    <w:p w:rsidR="007228E5" w:rsidRPr="00A17D37" w:rsidRDefault="007228E5" w:rsidP="007228E5">
      <w:pPr>
        <w:spacing w:after="150" w:line="300" w:lineRule="atLeast"/>
        <w:rPr>
          <w:rFonts w:eastAsia="Calibri" w:cs="Arial"/>
          <w:szCs w:val="22"/>
        </w:rPr>
      </w:pPr>
      <w:r w:rsidRPr="00A17D37">
        <w:rPr>
          <w:rFonts w:eastAsia="Calibri" w:cs="Arial"/>
          <w:b/>
          <w:szCs w:val="22"/>
        </w:rPr>
        <w:t xml:space="preserve"> A.- Relación de epígrafes de actividades subvencionables</w:t>
      </w:r>
      <w:r w:rsidRPr="00A17D37">
        <w:rPr>
          <w:rFonts w:eastAsia="Calibri" w:cs="Arial"/>
          <w:szCs w:val="22"/>
        </w:rPr>
        <w:t>:</w:t>
      </w:r>
    </w:p>
    <w:tbl>
      <w:tblPr>
        <w:tblStyle w:val="Tablaconcuadrcula"/>
        <w:tblW w:w="9351" w:type="dxa"/>
        <w:tblLook w:val="04A0" w:firstRow="1" w:lastRow="0" w:firstColumn="1" w:lastColumn="0" w:noHBand="0" w:noVBand="1"/>
      </w:tblPr>
      <w:tblGrid>
        <w:gridCol w:w="9351"/>
      </w:tblGrid>
      <w:tr w:rsidR="007228E5" w:rsidRPr="00A17D37" w:rsidTr="00BF7A24">
        <w:tc>
          <w:tcPr>
            <w:tcW w:w="9351" w:type="dxa"/>
          </w:tcPr>
          <w:p w:rsidR="007228E5" w:rsidRPr="00A17D37" w:rsidRDefault="007228E5" w:rsidP="00BF7A24">
            <w:pPr>
              <w:pStyle w:val="Default"/>
              <w:rPr>
                <w:color w:val="auto"/>
                <w:sz w:val="22"/>
                <w:szCs w:val="22"/>
              </w:rPr>
            </w:pPr>
            <w:r w:rsidRPr="00A17D37">
              <w:rPr>
                <w:rFonts w:eastAsia="Calibri"/>
                <w:color w:val="auto"/>
                <w:sz w:val="22"/>
                <w:szCs w:val="22"/>
              </w:rPr>
              <w:t xml:space="preserve">Grupo del </w:t>
            </w:r>
            <w:r w:rsidRPr="00A17D37">
              <w:rPr>
                <w:color w:val="auto"/>
                <w:sz w:val="22"/>
                <w:szCs w:val="22"/>
              </w:rPr>
              <w:t>IAE</w:t>
            </w:r>
          </w:p>
        </w:tc>
      </w:tr>
      <w:tr w:rsidR="007228E5" w:rsidRPr="00A17D37" w:rsidTr="00BF7A24">
        <w:tc>
          <w:tcPr>
            <w:tcW w:w="9351" w:type="dxa"/>
          </w:tcPr>
          <w:p w:rsidR="007228E5" w:rsidRPr="00A17D37" w:rsidRDefault="007228E5" w:rsidP="00BF7A24">
            <w:pPr>
              <w:pStyle w:val="Default"/>
              <w:rPr>
                <w:rFonts w:eastAsia="Calibri"/>
                <w:color w:val="auto"/>
                <w:sz w:val="22"/>
                <w:szCs w:val="22"/>
              </w:rPr>
            </w:pPr>
            <w:r w:rsidRPr="00A17D37">
              <w:rPr>
                <w:rFonts w:eastAsia="Calibri"/>
                <w:color w:val="auto"/>
                <w:sz w:val="22"/>
                <w:szCs w:val="22"/>
              </w:rPr>
              <w:t>1612.6 Comercio al por mayor de bebidas y tabaco</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1671 Servicios en restaurantes.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1672 Servicios en cafeterías.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1673 Servicios en cafés y bares.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 xml:space="preserve">1674 Servicios especiales de restaurantes, cafetería y café-bar. </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1675 Servicios en quioscos, cajones, barracas u otros locales análogos, situados en mercados o plazas de abastos, al aire libre en la vía pública o jardines.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 xml:space="preserve">1676 Servicios en chocolaterías, heladerías y horchaterías. </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1677 Servicios prestados por los establecimientos clasificados en los grupos 671, 672, 673, 681 y 682 de las agrupaciones 67 y 68, realizados fuera de dichos establecimientos. otros servicios de alimentación.</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1681 Servicio de hospedaje en hoteles.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1682 Servicio de hospedaje en hostales y pensiones.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1683 Servicio de hospedaje en casas rurales.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1684 Servicio de hospedaje en hoteles-apartamentos.</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 xml:space="preserve">1685 Alojamientos turísticos </w:t>
            </w:r>
            <w:proofErr w:type="spellStart"/>
            <w:r w:rsidRPr="00A17D37">
              <w:rPr>
                <w:color w:val="auto"/>
                <w:sz w:val="22"/>
                <w:szCs w:val="22"/>
              </w:rPr>
              <w:t>extrahoteleros</w:t>
            </w:r>
            <w:proofErr w:type="spellEnd"/>
            <w:r w:rsidRPr="00A17D37">
              <w:rPr>
                <w:color w:val="auto"/>
                <w:sz w:val="22"/>
                <w:szCs w:val="22"/>
              </w:rPr>
              <w:t>.</w:t>
            </w:r>
          </w:p>
        </w:tc>
      </w:tr>
      <w:tr w:rsidR="007228E5" w:rsidRPr="00A17D37" w:rsidTr="00BF7A24">
        <w:tc>
          <w:tcPr>
            <w:tcW w:w="9351" w:type="dxa"/>
          </w:tcPr>
          <w:p w:rsidR="007228E5" w:rsidRPr="00A17D37" w:rsidRDefault="007228E5" w:rsidP="00BF7A24">
            <w:pPr>
              <w:pStyle w:val="Default"/>
              <w:rPr>
                <w:color w:val="auto"/>
                <w:sz w:val="22"/>
                <w:szCs w:val="22"/>
              </w:rPr>
            </w:pPr>
            <w:r w:rsidRPr="00A17D37">
              <w:rPr>
                <w:color w:val="auto"/>
                <w:sz w:val="22"/>
                <w:szCs w:val="22"/>
              </w:rPr>
              <w:t>1687 Campamentos de turismo de uso público.</w:t>
            </w:r>
          </w:p>
        </w:tc>
      </w:tr>
    </w:tbl>
    <w:p w:rsidR="007228E5" w:rsidRPr="00A17D37" w:rsidRDefault="007228E5" w:rsidP="007228E5">
      <w:pPr>
        <w:pStyle w:val="Default"/>
        <w:ind w:left="720"/>
        <w:jc w:val="both"/>
        <w:rPr>
          <w:color w:val="auto"/>
          <w:sz w:val="22"/>
          <w:szCs w:val="22"/>
        </w:rPr>
      </w:pPr>
    </w:p>
    <w:p w:rsidR="007228E5" w:rsidRPr="00A17D37" w:rsidRDefault="007228E5" w:rsidP="007228E5">
      <w:pPr>
        <w:pStyle w:val="Default"/>
        <w:jc w:val="both"/>
        <w:rPr>
          <w:color w:val="auto"/>
          <w:sz w:val="22"/>
          <w:szCs w:val="22"/>
        </w:rPr>
      </w:pPr>
    </w:p>
    <w:p w:rsidR="007228E5" w:rsidRPr="00A17D37" w:rsidRDefault="007228E5" w:rsidP="007228E5">
      <w:pPr>
        <w:spacing w:after="150" w:line="300" w:lineRule="atLeast"/>
        <w:rPr>
          <w:b/>
          <w:szCs w:val="22"/>
        </w:rPr>
      </w:pPr>
      <w:r w:rsidRPr="00A17D37">
        <w:rPr>
          <w:rFonts w:eastAsia="Calibri" w:cs="Arial"/>
          <w:b/>
          <w:szCs w:val="22"/>
        </w:rPr>
        <w:t xml:space="preserve"> B.- Cálculo de la ayuda </w:t>
      </w:r>
    </w:p>
    <w:p w:rsidR="007228E5" w:rsidRPr="00354B94" w:rsidRDefault="007228E5" w:rsidP="007228E5">
      <w:pPr>
        <w:pStyle w:val="Default"/>
        <w:jc w:val="both"/>
        <w:rPr>
          <w:color w:val="auto"/>
          <w:sz w:val="22"/>
          <w:szCs w:val="22"/>
        </w:rPr>
      </w:pPr>
      <w:r w:rsidRPr="000D1C66">
        <w:rPr>
          <w:b/>
          <w:color w:val="auto"/>
          <w:sz w:val="22"/>
          <w:szCs w:val="22"/>
        </w:rPr>
        <w:t>Ingresos computables</w:t>
      </w:r>
      <w:r w:rsidRPr="000D1C66">
        <w:rPr>
          <w:color w:val="auto"/>
          <w:sz w:val="22"/>
          <w:szCs w:val="22"/>
        </w:rPr>
        <w:t>:</w:t>
      </w:r>
      <w:r>
        <w:rPr>
          <w:color w:val="auto"/>
          <w:sz w:val="22"/>
          <w:szCs w:val="22"/>
        </w:rPr>
        <w:t xml:space="preserve"> Los ingresos</w:t>
      </w:r>
      <w:r w:rsidRPr="00354B94">
        <w:rPr>
          <w:color w:val="auto"/>
          <w:sz w:val="22"/>
          <w:szCs w:val="22"/>
        </w:rPr>
        <w:t xml:space="preserve"> se determinarán dividiendo por doce el volumen de operaciones declarado en el IVA en 2019, y multiplicando el cociente por tres. </w:t>
      </w:r>
    </w:p>
    <w:p w:rsidR="007228E5" w:rsidRPr="000D1C66" w:rsidRDefault="007228E5" w:rsidP="007228E5">
      <w:pPr>
        <w:pStyle w:val="Default"/>
        <w:jc w:val="both"/>
        <w:rPr>
          <w:color w:val="auto"/>
          <w:sz w:val="22"/>
          <w:szCs w:val="22"/>
        </w:rPr>
      </w:pPr>
    </w:p>
    <w:p w:rsidR="007228E5" w:rsidRPr="00354B94" w:rsidRDefault="007228E5" w:rsidP="007228E5">
      <w:pPr>
        <w:pStyle w:val="Default"/>
        <w:jc w:val="both"/>
        <w:rPr>
          <w:sz w:val="22"/>
          <w:szCs w:val="22"/>
        </w:rPr>
      </w:pPr>
      <w:r w:rsidRPr="000D1C66">
        <w:rPr>
          <w:color w:val="auto"/>
          <w:sz w:val="22"/>
          <w:szCs w:val="22"/>
        </w:rPr>
        <w:t xml:space="preserve">En el caso de empresas cuya actividad principal se encuentre entre las relacionadas en este programa y que además desarrollen otras actividades </w:t>
      </w:r>
      <w:r>
        <w:rPr>
          <w:color w:val="auto"/>
          <w:sz w:val="22"/>
          <w:szCs w:val="22"/>
        </w:rPr>
        <w:t xml:space="preserve">no subvencionables y </w:t>
      </w:r>
      <w:r w:rsidRPr="000D1C66">
        <w:rPr>
          <w:color w:val="auto"/>
          <w:sz w:val="22"/>
          <w:szCs w:val="22"/>
        </w:rPr>
        <w:t>no inscritas en el Registro de Turismo de Navarra</w:t>
      </w:r>
      <w:r>
        <w:rPr>
          <w:color w:val="auto"/>
          <w:sz w:val="22"/>
          <w:szCs w:val="22"/>
        </w:rPr>
        <w:t xml:space="preserve"> en la modalidad de empresas de turismo activo y cultural,</w:t>
      </w:r>
      <w:r w:rsidRPr="000D1C66">
        <w:rPr>
          <w:color w:val="auto"/>
          <w:sz w:val="22"/>
          <w:szCs w:val="22"/>
        </w:rPr>
        <w:t xml:space="preserve"> a los ingresos computables se les aplicará un coeficiente reductor de un 25%. No obstante, no se aplicará esta reducción cuando las actividades no turísticas tengan un carácter notoriamente residual y complementario de la actividad turística u hostelera</w:t>
      </w:r>
      <w:r w:rsidRPr="00354B94">
        <w:rPr>
          <w:sz w:val="22"/>
          <w:szCs w:val="22"/>
        </w:rPr>
        <w:t xml:space="preserve"> en los epígrafes siguientes:</w:t>
      </w:r>
    </w:p>
    <w:p w:rsidR="007228E5" w:rsidRPr="00A17D37" w:rsidRDefault="007228E5" w:rsidP="007228E5">
      <w:pPr>
        <w:pStyle w:val="Prrafodelista"/>
        <w:numPr>
          <w:ilvl w:val="0"/>
          <w:numId w:val="8"/>
        </w:numPr>
        <w:spacing w:after="150" w:line="300" w:lineRule="atLeast"/>
        <w:jc w:val="both"/>
        <w:rPr>
          <w:rFonts w:ascii="Arial" w:eastAsia="Calibri" w:hAnsi="Arial" w:cs="Arial"/>
          <w:sz w:val="22"/>
          <w:szCs w:val="22"/>
        </w:rPr>
      </w:pPr>
      <w:proofErr w:type="spellStart"/>
      <w:r w:rsidRPr="00A17D37">
        <w:rPr>
          <w:rFonts w:ascii="Arial" w:eastAsia="Calibri" w:hAnsi="Arial" w:cs="Arial"/>
          <w:sz w:val="22"/>
          <w:szCs w:val="22"/>
        </w:rPr>
        <w:t>Subepígrafe</w:t>
      </w:r>
      <w:proofErr w:type="spellEnd"/>
      <w:r w:rsidRPr="00A17D37">
        <w:rPr>
          <w:rFonts w:ascii="Arial" w:eastAsia="Calibri" w:hAnsi="Arial" w:cs="Arial"/>
          <w:sz w:val="22"/>
          <w:szCs w:val="22"/>
        </w:rPr>
        <w:t xml:space="preserve"> 646.5.1. Establecimiento en que se realiza el comercio al por menor de labores de tabaco, mediante máquinas automáticas, en régimen de autorizaciones de venta con recargo.</w:t>
      </w:r>
    </w:p>
    <w:p w:rsidR="007228E5" w:rsidRPr="00A17D37" w:rsidRDefault="007228E5" w:rsidP="007228E5">
      <w:pPr>
        <w:pStyle w:val="Prrafodelista"/>
        <w:numPr>
          <w:ilvl w:val="0"/>
          <w:numId w:val="8"/>
        </w:numPr>
        <w:spacing w:after="150" w:line="300" w:lineRule="atLeast"/>
        <w:jc w:val="both"/>
        <w:rPr>
          <w:rFonts w:ascii="Arial" w:eastAsia="Calibri" w:hAnsi="Arial" w:cs="Arial"/>
          <w:sz w:val="22"/>
          <w:szCs w:val="22"/>
        </w:rPr>
      </w:pPr>
      <w:proofErr w:type="spellStart"/>
      <w:r w:rsidRPr="00A17D37">
        <w:rPr>
          <w:rFonts w:ascii="Arial" w:eastAsia="Calibri" w:hAnsi="Arial" w:cs="Arial"/>
          <w:sz w:val="22"/>
          <w:szCs w:val="22"/>
        </w:rPr>
        <w:t>Subepígrafe</w:t>
      </w:r>
      <w:proofErr w:type="spellEnd"/>
      <w:r w:rsidRPr="00A17D37">
        <w:rPr>
          <w:rFonts w:ascii="Arial" w:eastAsia="Calibri" w:hAnsi="Arial" w:cs="Arial"/>
          <w:sz w:val="22"/>
          <w:szCs w:val="22"/>
        </w:rPr>
        <w:t xml:space="preserve"> 646.5.2. Titularidad de máquinas automáticas mediante las que se realiza el comercio al por menor de labores de tabaco en régimen de autorizaciones de venta con recargo.</w:t>
      </w:r>
    </w:p>
    <w:p w:rsidR="007228E5" w:rsidRPr="00A17D37" w:rsidRDefault="007228E5" w:rsidP="007228E5">
      <w:pPr>
        <w:pStyle w:val="Prrafodelista"/>
        <w:numPr>
          <w:ilvl w:val="0"/>
          <w:numId w:val="8"/>
        </w:numPr>
        <w:spacing w:after="150" w:line="300" w:lineRule="atLeast"/>
        <w:jc w:val="both"/>
        <w:rPr>
          <w:rFonts w:ascii="Arial" w:eastAsia="Calibri" w:hAnsi="Arial" w:cs="Arial"/>
          <w:sz w:val="22"/>
          <w:szCs w:val="22"/>
        </w:rPr>
      </w:pPr>
      <w:r w:rsidRPr="00A17D37">
        <w:rPr>
          <w:rFonts w:ascii="Arial" w:eastAsia="Calibri" w:hAnsi="Arial" w:cs="Arial"/>
          <w:sz w:val="22"/>
          <w:szCs w:val="22"/>
        </w:rPr>
        <w:t>Grupo 664. Comercio en régimen de expositores en depósito y mediante aparatos automáticos.</w:t>
      </w:r>
    </w:p>
    <w:p w:rsidR="007228E5" w:rsidRPr="00A17D37" w:rsidRDefault="007228E5" w:rsidP="007228E5">
      <w:pPr>
        <w:pStyle w:val="Prrafodelista"/>
        <w:numPr>
          <w:ilvl w:val="0"/>
          <w:numId w:val="8"/>
        </w:numPr>
        <w:spacing w:after="150" w:line="300" w:lineRule="atLeast"/>
        <w:jc w:val="both"/>
        <w:rPr>
          <w:rFonts w:ascii="Arial" w:hAnsi="Arial" w:cs="Arial"/>
          <w:sz w:val="22"/>
          <w:szCs w:val="22"/>
        </w:rPr>
      </w:pPr>
      <w:r>
        <w:rPr>
          <w:rFonts w:ascii="Arial" w:hAnsi="Arial" w:cs="Arial"/>
          <w:sz w:val="22"/>
          <w:szCs w:val="22"/>
        </w:rPr>
        <w:t>Epígrafe</w:t>
      </w:r>
      <w:r w:rsidRPr="00A17D37">
        <w:rPr>
          <w:rFonts w:ascii="Arial" w:hAnsi="Arial" w:cs="Arial"/>
          <w:sz w:val="22"/>
          <w:szCs w:val="22"/>
        </w:rPr>
        <w:t xml:space="preserve"> 969.4 Máquinas recreativas y de azar</w:t>
      </w:r>
      <w:r>
        <w:rPr>
          <w:rFonts w:ascii="Arial" w:hAnsi="Arial" w:cs="Arial"/>
          <w:sz w:val="22"/>
          <w:szCs w:val="22"/>
        </w:rPr>
        <w:t>.</w:t>
      </w:r>
    </w:p>
    <w:p w:rsidR="007228E5" w:rsidRPr="003C395F" w:rsidRDefault="007228E5" w:rsidP="007228E5">
      <w:pPr>
        <w:pStyle w:val="Default"/>
        <w:jc w:val="both"/>
        <w:rPr>
          <w:color w:val="auto"/>
          <w:sz w:val="22"/>
          <w:szCs w:val="22"/>
        </w:rPr>
      </w:pPr>
      <w:r w:rsidRPr="00354B94">
        <w:rPr>
          <w:b/>
          <w:color w:val="auto"/>
          <w:sz w:val="22"/>
          <w:szCs w:val="22"/>
        </w:rPr>
        <w:lastRenderedPageBreak/>
        <w:t>Cuantificación de los gastos a compensar</w:t>
      </w:r>
      <w:r w:rsidRPr="003C395F">
        <w:rPr>
          <w:b/>
          <w:color w:val="auto"/>
          <w:sz w:val="22"/>
          <w:szCs w:val="22"/>
        </w:rPr>
        <w:t xml:space="preserve">: </w:t>
      </w:r>
      <w:r w:rsidRPr="003C395F">
        <w:rPr>
          <w:color w:val="auto"/>
          <w:sz w:val="22"/>
          <w:szCs w:val="22"/>
        </w:rPr>
        <w:t>se calculan aplicando a los ingresos anteriores el porcentaje que se indica a continuación</w:t>
      </w:r>
      <w:r w:rsidR="00797E5C">
        <w:rPr>
          <w:color w:val="auto"/>
          <w:sz w:val="22"/>
          <w:szCs w:val="22"/>
        </w:rPr>
        <w:t>:</w:t>
      </w:r>
    </w:p>
    <w:p w:rsidR="007228E5" w:rsidRPr="00354B94" w:rsidRDefault="007228E5" w:rsidP="007228E5">
      <w:pPr>
        <w:pStyle w:val="Default"/>
        <w:jc w:val="both"/>
        <w:rPr>
          <w:color w:val="auto"/>
          <w:sz w:val="22"/>
          <w:szCs w:val="22"/>
        </w:rPr>
      </w:pPr>
      <w:r w:rsidRPr="00354B94">
        <w:rPr>
          <w:color w:val="auto"/>
          <w:sz w:val="22"/>
          <w:szCs w:val="22"/>
        </w:rPr>
        <w:tab/>
      </w:r>
    </w:p>
    <w:tbl>
      <w:tblPr>
        <w:tblStyle w:val="Tablaconcuadrcula"/>
        <w:tblW w:w="0" w:type="auto"/>
        <w:tblLook w:val="04A0" w:firstRow="1" w:lastRow="0" w:firstColumn="1" w:lastColumn="0" w:noHBand="0" w:noVBand="1"/>
      </w:tblPr>
      <w:tblGrid>
        <w:gridCol w:w="7634"/>
        <w:gridCol w:w="1710"/>
      </w:tblGrid>
      <w:tr w:rsidR="007228E5" w:rsidRPr="00354B94" w:rsidTr="00BF7A24">
        <w:tc>
          <w:tcPr>
            <w:tcW w:w="7634" w:type="dxa"/>
          </w:tcPr>
          <w:p w:rsidR="007228E5" w:rsidRPr="00354B94" w:rsidRDefault="007228E5" w:rsidP="00BF7A24">
            <w:pPr>
              <w:pStyle w:val="Default"/>
              <w:rPr>
                <w:b/>
                <w:color w:val="auto"/>
                <w:sz w:val="22"/>
                <w:szCs w:val="22"/>
              </w:rPr>
            </w:pPr>
            <w:r w:rsidRPr="00354B94">
              <w:rPr>
                <w:rFonts w:eastAsia="Calibri"/>
                <w:b/>
                <w:color w:val="auto"/>
                <w:sz w:val="22"/>
                <w:szCs w:val="22"/>
              </w:rPr>
              <w:t xml:space="preserve">Grupo del </w:t>
            </w:r>
            <w:r w:rsidRPr="00354B94">
              <w:rPr>
                <w:b/>
                <w:color w:val="auto"/>
                <w:sz w:val="22"/>
                <w:szCs w:val="22"/>
              </w:rPr>
              <w:t>IAE</w:t>
            </w:r>
          </w:p>
        </w:tc>
        <w:tc>
          <w:tcPr>
            <w:tcW w:w="1710" w:type="dxa"/>
            <w:shd w:val="clear" w:color="auto" w:fill="auto"/>
          </w:tcPr>
          <w:p w:rsidR="007228E5" w:rsidRPr="00354B94" w:rsidRDefault="007228E5" w:rsidP="00BF7A24">
            <w:pPr>
              <w:pStyle w:val="Default"/>
              <w:jc w:val="center"/>
              <w:rPr>
                <w:b/>
                <w:color w:val="auto"/>
                <w:sz w:val="22"/>
                <w:szCs w:val="22"/>
              </w:rPr>
            </w:pPr>
            <w:r w:rsidRPr="00354B94">
              <w:rPr>
                <w:b/>
                <w:color w:val="auto"/>
                <w:sz w:val="22"/>
                <w:szCs w:val="22"/>
              </w:rPr>
              <w:t>%</w:t>
            </w:r>
          </w:p>
        </w:tc>
      </w:tr>
      <w:tr w:rsidR="007228E5" w:rsidRPr="00354B94" w:rsidTr="00BF7A24">
        <w:tc>
          <w:tcPr>
            <w:tcW w:w="7634" w:type="dxa"/>
          </w:tcPr>
          <w:p w:rsidR="007228E5" w:rsidRPr="00354B94" w:rsidRDefault="007228E5" w:rsidP="00BF7A24">
            <w:pPr>
              <w:pStyle w:val="Default"/>
              <w:rPr>
                <w:rFonts w:eastAsia="Calibri"/>
                <w:color w:val="auto"/>
                <w:sz w:val="22"/>
                <w:szCs w:val="22"/>
              </w:rPr>
            </w:pPr>
            <w:r w:rsidRPr="00354B94">
              <w:rPr>
                <w:rFonts w:eastAsia="Calibri"/>
                <w:color w:val="auto"/>
                <w:sz w:val="22"/>
                <w:szCs w:val="22"/>
              </w:rPr>
              <w:t>1612.6 Comercio al por mayor de bebidas y tabaco</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2,39</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1671 Servicios en restaurantes.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1672 Servicios en cafeterías.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1673 Servicios en cafés y bares.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 xml:space="preserve">1674 Servicios especiales de restaurantes, cafetería y café-bar. </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1675 Servicios en quioscos, cajones, barracas u otros locales análogos, situados en mercados o plazas de abastos, al aire libre en la vía pública o jardines.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 xml:space="preserve">1676 Servicios en chocolaterías, heladerías y horchaterías. </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1677 Servicios prestados por los establecimientos clasificados en los grupos 671, 672, 673, 681 y 682 de las agrupaciones 67 y 68, realizados fuera de dichos establecimientos. otros servicios de alimentación.</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1681 Servicio de hospedaje en hoteles.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13,75</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1682 Servicio de hospedaje en hostales y pensiones.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13,75</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1683 Servicio de hospedaje en casas rurales.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13,75</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1684 Servicio de hospedaje en hoteles-apartamentos.</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13,75</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 xml:space="preserve">1685 Alojamientos turísticos </w:t>
            </w:r>
            <w:proofErr w:type="spellStart"/>
            <w:r w:rsidRPr="00354B94">
              <w:rPr>
                <w:color w:val="auto"/>
                <w:sz w:val="22"/>
                <w:szCs w:val="22"/>
              </w:rPr>
              <w:t>extrahoteleros</w:t>
            </w:r>
            <w:proofErr w:type="spellEnd"/>
            <w:r w:rsidRPr="00354B94">
              <w:rPr>
                <w:color w:val="auto"/>
                <w:sz w:val="22"/>
                <w:szCs w:val="22"/>
              </w:rPr>
              <w:t>.</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13,75</w:t>
            </w:r>
          </w:p>
        </w:tc>
      </w:tr>
      <w:tr w:rsidR="007228E5" w:rsidRPr="00354B94" w:rsidTr="00BF7A24">
        <w:tc>
          <w:tcPr>
            <w:tcW w:w="7634" w:type="dxa"/>
          </w:tcPr>
          <w:p w:rsidR="007228E5" w:rsidRPr="00354B94" w:rsidRDefault="007228E5" w:rsidP="00BF7A24">
            <w:pPr>
              <w:pStyle w:val="Default"/>
              <w:rPr>
                <w:color w:val="auto"/>
                <w:sz w:val="22"/>
                <w:szCs w:val="22"/>
              </w:rPr>
            </w:pPr>
            <w:r w:rsidRPr="00354B94">
              <w:rPr>
                <w:color w:val="auto"/>
                <w:sz w:val="22"/>
                <w:szCs w:val="22"/>
              </w:rPr>
              <w:t>1687 Campamentos de turismo de uso público.</w:t>
            </w:r>
          </w:p>
        </w:tc>
        <w:tc>
          <w:tcPr>
            <w:tcW w:w="1710"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13,75</w:t>
            </w:r>
          </w:p>
        </w:tc>
      </w:tr>
    </w:tbl>
    <w:p w:rsidR="007228E5" w:rsidRPr="00354B94" w:rsidRDefault="007228E5" w:rsidP="007228E5">
      <w:pPr>
        <w:pStyle w:val="Default"/>
        <w:jc w:val="both"/>
        <w:rPr>
          <w:color w:val="auto"/>
          <w:sz w:val="22"/>
          <w:szCs w:val="22"/>
        </w:rPr>
      </w:pPr>
    </w:p>
    <w:p w:rsidR="007228E5" w:rsidRPr="00354B94" w:rsidRDefault="007228E5" w:rsidP="007228E5">
      <w:pPr>
        <w:pStyle w:val="Default"/>
        <w:jc w:val="both"/>
        <w:rPr>
          <w:b/>
          <w:color w:val="auto"/>
          <w:sz w:val="22"/>
          <w:szCs w:val="22"/>
        </w:rPr>
      </w:pPr>
      <w:r w:rsidRPr="008C4E07">
        <w:rPr>
          <w:b/>
          <w:color w:val="auto"/>
          <w:sz w:val="22"/>
          <w:szCs w:val="22"/>
        </w:rPr>
        <w:t>C.- Cuantía de la subvención</w:t>
      </w:r>
      <w:r w:rsidRPr="00354B94">
        <w:rPr>
          <w:b/>
          <w:color w:val="auto"/>
          <w:sz w:val="22"/>
          <w:szCs w:val="22"/>
        </w:rPr>
        <w:t>:</w:t>
      </w:r>
    </w:p>
    <w:p w:rsidR="007228E5" w:rsidRPr="00354B94" w:rsidRDefault="007228E5" w:rsidP="007228E5">
      <w:pPr>
        <w:pStyle w:val="Default"/>
        <w:jc w:val="both"/>
        <w:rPr>
          <w:color w:val="auto"/>
          <w:sz w:val="22"/>
          <w:szCs w:val="22"/>
        </w:rPr>
      </w:pPr>
    </w:p>
    <w:p w:rsidR="007228E5" w:rsidRPr="00354B94"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 xml:space="preserve">La cuantía de la subvención se determinará aplicando a los ingresos calculados conforme al procedimiento señalado el porcentaje de gasto que se establece para cada IAE y multiplicando </w:t>
      </w:r>
      <w:r w:rsidR="00797E5C">
        <w:rPr>
          <w:rFonts w:ascii="Arial" w:hAnsi="Arial" w:cs="Arial"/>
          <w:sz w:val="22"/>
          <w:szCs w:val="22"/>
        </w:rPr>
        <w:t xml:space="preserve">por </w:t>
      </w:r>
      <w:r w:rsidRPr="00354B94">
        <w:rPr>
          <w:rFonts w:ascii="Arial" w:hAnsi="Arial" w:cs="Arial"/>
          <w:sz w:val="22"/>
          <w:szCs w:val="22"/>
        </w:rPr>
        <w:t xml:space="preserve">los siguientes porcentajes en función del volumen de operaciones declarado en 2020 respecto al ejercicio anterior: </w:t>
      </w:r>
    </w:p>
    <w:tbl>
      <w:tblPr>
        <w:tblW w:w="0" w:type="auto"/>
        <w:tblCellSpacing w:w="0" w:type="dxa"/>
        <w:tblInd w:w="-8" w:type="dxa"/>
        <w:tblCellMar>
          <w:top w:w="15" w:type="dxa"/>
          <w:left w:w="15" w:type="dxa"/>
          <w:bottom w:w="15" w:type="dxa"/>
          <w:right w:w="15" w:type="dxa"/>
        </w:tblCellMar>
        <w:tblLook w:val="04A0" w:firstRow="1" w:lastRow="0" w:firstColumn="1" w:lastColumn="0" w:noHBand="0" w:noVBand="1"/>
      </w:tblPr>
      <w:tblGrid>
        <w:gridCol w:w="4387"/>
        <w:gridCol w:w="1559"/>
      </w:tblGrid>
      <w:tr w:rsidR="009A702C" w:rsidRPr="007C2561" w:rsidTr="0018501D">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hideMark/>
          </w:tcPr>
          <w:p w:rsidR="009A702C" w:rsidRPr="007C2561" w:rsidRDefault="009A702C" w:rsidP="0018501D">
            <w:pPr>
              <w:jc w:val="left"/>
              <w:rPr>
                <w:rFonts w:cs="Arial"/>
                <w:szCs w:val="22"/>
                <w:highlight w:val="yellow"/>
              </w:rPr>
            </w:pPr>
            <w:r w:rsidRPr="007C2561">
              <w:rPr>
                <w:rFonts w:cs="Arial"/>
                <w:bCs/>
                <w:szCs w:val="22"/>
                <w:highlight w:val="yellow"/>
              </w:rPr>
              <w:t>Reducción volumen de operaciones 2020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9A702C" w:rsidRPr="007C2561" w:rsidRDefault="009A702C" w:rsidP="0018501D">
            <w:pPr>
              <w:jc w:val="center"/>
              <w:rPr>
                <w:rFonts w:cs="Arial"/>
                <w:szCs w:val="22"/>
                <w:highlight w:val="yellow"/>
              </w:rPr>
            </w:pPr>
            <w:r w:rsidRPr="007C2561">
              <w:rPr>
                <w:rFonts w:cs="Arial"/>
                <w:bCs/>
                <w:szCs w:val="22"/>
                <w:highlight w:val="yellow"/>
              </w:rPr>
              <w:t>%</w:t>
            </w:r>
          </w:p>
        </w:tc>
      </w:tr>
      <w:tr w:rsidR="009A702C" w:rsidRPr="007C2561" w:rsidTr="0018501D">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tcPr>
          <w:p w:rsidR="009A702C" w:rsidRPr="007C2561" w:rsidRDefault="009A702C" w:rsidP="0018501D">
            <w:pPr>
              <w:jc w:val="left"/>
              <w:rPr>
                <w:rFonts w:cs="Arial"/>
                <w:bCs/>
                <w:szCs w:val="22"/>
                <w:highlight w:val="yellow"/>
              </w:rPr>
            </w:pPr>
            <w:r w:rsidRPr="007C2561">
              <w:rPr>
                <w:rFonts w:cs="Arial"/>
                <w:bCs/>
                <w:szCs w:val="22"/>
                <w:highlight w:val="yellow"/>
              </w:rPr>
              <w:t>&lt; 20%</w:t>
            </w:r>
          </w:p>
        </w:tc>
        <w:tc>
          <w:tcPr>
            <w:tcW w:w="1559" w:type="dxa"/>
            <w:tcBorders>
              <w:top w:val="single" w:sz="6" w:space="0" w:color="000000"/>
              <w:left w:val="single" w:sz="6" w:space="0" w:color="000000"/>
              <w:bottom w:val="single" w:sz="6" w:space="0" w:color="000000"/>
              <w:right w:val="single" w:sz="6" w:space="0" w:color="000000"/>
            </w:tcBorders>
            <w:vAlign w:val="center"/>
          </w:tcPr>
          <w:p w:rsidR="009A702C" w:rsidRPr="007C2561" w:rsidRDefault="009A702C" w:rsidP="0018501D">
            <w:pPr>
              <w:jc w:val="center"/>
              <w:rPr>
                <w:rFonts w:cs="Arial"/>
                <w:bCs/>
                <w:szCs w:val="22"/>
                <w:highlight w:val="yellow"/>
              </w:rPr>
            </w:pPr>
            <w:r w:rsidRPr="007C2561">
              <w:rPr>
                <w:rFonts w:cs="Arial"/>
                <w:bCs/>
                <w:szCs w:val="22"/>
                <w:highlight w:val="yellow"/>
              </w:rPr>
              <w:t>0%</w:t>
            </w:r>
          </w:p>
        </w:tc>
      </w:tr>
      <w:tr w:rsidR="009A702C" w:rsidRPr="007C2561" w:rsidTr="0018501D">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left"/>
              <w:rPr>
                <w:rFonts w:cs="Arial"/>
                <w:szCs w:val="22"/>
                <w:highlight w:val="yellow"/>
              </w:rPr>
            </w:pPr>
            <w:r w:rsidRPr="007C2561">
              <w:rPr>
                <w:rFonts w:cs="Arial"/>
                <w:bCs/>
                <w:szCs w:val="22"/>
                <w:highlight w:val="yellow"/>
              </w:rPr>
              <w:t>&gt;=20 &lt;50 %</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center"/>
              <w:rPr>
                <w:rFonts w:cs="Arial"/>
                <w:szCs w:val="22"/>
                <w:highlight w:val="yellow"/>
              </w:rPr>
            </w:pPr>
            <w:r w:rsidRPr="007C2561">
              <w:rPr>
                <w:rFonts w:cs="Arial"/>
                <w:szCs w:val="22"/>
                <w:highlight w:val="yellow"/>
              </w:rPr>
              <w:t>80%</w:t>
            </w:r>
          </w:p>
        </w:tc>
      </w:tr>
      <w:tr w:rsidR="009A702C" w:rsidRPr="007C2561" w:rsidTr="0018501D">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left"/>
              <w:rPr>
                <w:rFonts w:cs="Arial"/>
                <w:szCs w:val="22"/>
                <w:highlight w:val="yellow"/>
              </w:rPr>
            </w:pPr>
            <w:r w:rsidRPr="007C2561">
              <w:rPr>
                <w:rFonts w:cs="Arial"/>
                <w:bCs/>
                <w:szCs w:val="22"/>
                <w:highlight w:val="yellow"/>
              </w:rPr>
              <w:t>&gt;=50 &lt;70%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center"/>
              <w:rPr>
                <w:rFonts w:cs="Arial"/>
                <w:szCs w:val="22"/>
                <w:highlight w:val="yellow"/>
              </w:rPr>
            </w:pPr>
            <w:r w:rsidRPr="007C2561">
              <w:rPr>
                <w:rFonts w:cs="Arial"/>
                <w:szCs w:val="22"/>
                <w:highlight w:val="yellow"/>
              </w:rPr>
              <w:t>90%</w:t>
            </w:r>
          </w:p>
        </w:tc>
      </w:tr>
      <w:tr w:rsidR="009A702C" w:rsidRPr="00354B94" w:rsidTr="0018501D">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left"/>
              <w:rPr>
                <w:rFonts w:cs="Arial"/>
                <w:szCs w:val="22"/>
                <w:highlight w:val="yellow"/>
              </w:rPr>
            </w:pPr>
            <w:r w:rsidRPr="007C2561">
              <w:rPr>
                <w:rFonts w:cs="Arial"/>
                <w:bCs/>
                <w:szCs w:val="22"/>
                <w:highlight w:val="yellow"/>
              </w:rPr>
              <w:t>&gt;=70%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354B94" w:rsidRDefault="009A702C" w:rsidP="0018501D">
            <w:pPr>
              <w:jc w:val="center"/>
              <w:rPr>
                <w:rFonts w:cs="Arial"/>
                <w:szCs w:val="22"/>
              </w:rPr>
            </w:pPr>
            <w:r w:rsidRPr="007C2561">
              <w:rPr>
                <w:rFonts w:cs="Arial"/>
                <w:szCs w:val="22"/>
                <w:highlight w:val="yellow"/>
              </w:rPr>
              <w:t>100%</w:t>
            </w:r>
          </w:p>
        </w:tc>
      </w:tr>
    </w:tbl>
    <w:p w:rsidR="009A702C" w:rsidRDefault="009A702C" w:rsidP="007228E5">
      <w:pPr>
        <w:pStyle w:val="foral-f-parrafo-c"/>
        <w:spacing w:line="300" w:lineRule="atLeast"/>
        <w:jc w:val="both"/>
        <w:rPr>
          <w:rFonts w:ascii="Arial" w:hAnsi="Arial" w:cs="Arial"/>
          <w:sz w:val="22"/>
          <w:szCs w:val="22"/>
        </w:rPr>
      </w:pPr>
    </w:p>
    <w:p w:rsidR="007228E5" w:rsidRPr="00354B94" w:rsidRDefault="007228E5" w:rsidP="00FD03AB">
      <w:pPr>
        <w:pStyle w:val="foral-f-parrafo-c"/>
        <w:spacing w:line="300" w:lineRule="atLeast"/>
        <w:jc w:val="both"/>
        <w:rPr>
          <w:sz w:val="22"/>
          <w:szCs w:val="22"/>
        </w:rPr>
      </w:pPr>
      <w:r w:rsidRPr="00354B94">
        <w:rPr>
          <w:rFonts w:ascii="Arial" w:hAnsi="Arial" w:cs="Arial"/>
          <w:sz w:val="22"/>
          <w:szCs w:val="22"/>
        </w:rPr>
        <w:t xml:space="preserve">En todo caso, el importe máximo de la ayuda no podrá </w:t>
      </w:r>
      <w:r w:rsidRPr="008C4E07">
        <w:rPr>
          <w:rFonts w:ascii="Arial" w:hAnsi="Arial" w:cs="Arial"/>
          <w:sz w:val="22"/>
          <w:szCs w:val="22"/>
        </w:rPr>
        <w:t xml:space="preserve">exceder de 75.000 euros. </w:t>
      </w:r>
      <w:r w:rsidR="00FD03AB" w:rsidRPr="009D3318">
        <w:rPr>
          <w:rFonts w:ascii="Arial" w:hAnsi="Arial" w:cs="Arial"/>
          <w:sz w:val="22"/>
          <w:szCs w:val="22"/>
        </w:rPr>
        <w:t>Igualmente, el importe mínimo de la ayuda no será en ningún caso inferior a 1.710 euros</w:t>
      </w:r>
      <w:r w:rsidR="00FD03AB">
        <w:rPr>
          <w:rFonts w:ascii="Arial" w:hAnsi="Arial" w:cs="Arial"/>
          <w:sz w:val="22"/>
          <w:szCs w:val="22"/>
        </w:rPr>
        <w:t xml:space="preserve">, </w:t>
      </w:r>
      <w:r w:rsidR="00FD03AB" w:rsidRPr="007C2561">
        <w:rPr>
          <w:rFonts w:ascii="Arial" w:hAnsi="Arial" w:cs="Arial"/>
          <w:sz w:val="22"/>
          <w:szCs w:val="22"/>
          <w:highlight w:val="yellow"/>
        </w:rPr>
        <w:t>siempre que su reducción en el volumen de operaciones de 2020 respecto del mismo periodo de 2019 sea superior o igual al 20%.</w:t>
      </w:r>
    </w:p>
    <w:p w:rsidR="007228E5" w:rsidRPr="00BA12AC" w:rsidRDefault="007228E5" w:rsidP="007228E5">
      <w:pPr>
        <w:spacing w:after="150" w:line="300" w:lineRule="atLeast"/>
        <w:rPr>
          <w:rFonts w:eastAsia="Calibri" w:cs="Arial"/>
          <w:b/>
          <w:szCs w:val="22"/>
        </w:rPr>
      </w:pPr>
      <w:r w:rsidRPr="00BA12AC">
        <w:rPr>
          <w:rFonts w:cs="Arial"/>
          <w:b/>
          <w:szCs w:val="22"/>
        </w:rPr>
        <w:t>4.1.2.- Agencias de Viajes inscritas en el Registro de Turismo de Navarra</w:t>
      </w:r>
      <w:r>
        <w:rPr>
          <w:rFonts w:cs="Arial"/>
          <w:b/>
          <w:szCs w:val="22"/>
        </w:rPr>
        <w:t xml:space="preserve"> con fecha de inscripción anterior al 1 de octubre de 2020,</w:t>
      </w:r>
      <w:r w:rsidRPr="00BA12AC">
        <w:rPr>
          <w:rFonts w:cs="Arial"/>
          <w:b/>
          <w:szCs w:val="22"/>
        </w:rPr>
        <w:t xml:space="preserve"> que est</w:t>
      </w:r>
      <w:r>
        <w:rPr>
          <w:rFonts w:cs="Arial"/>
          <w:b/>
          <w:szCs w:val="22"/>
        </w:rPr>
        <w:t>é</w:t>
      </w:r>
      <w:r w:rsidRPr="00BA12AC">
        <w:rPr>
          <w:rFonts w:cs="Arial"/>
          <w:b/>
          <w:szCs w:val="22"/>
        </w:rPr>
        <w:t>n dad</w:t>
      </w:r>
      <w:r>
        <w:rPr>
          <w:rFonts w:cs="Arial"/>
          <w:b/>
          <w:szCs w:val="22"/>
        </w:rPr>
        <w:t>a</w:t>
      </w:r>
      <w:r w:rsidRPr="00BA12AC">
        <w:rPr>
          <w:rFonts w:cs="Arial"/>
          <w:b/>
          <w:szCs w:val="22"/>
        </w:rPr>
        <w:t>s de alta en el Registro de Actividades Económicas en los siguientes epígrafes del Impuesto sobre Actividades Económicas</w:t>
      </w:r>
      <w:r w:rsidRPr="00BA12AC">
        <w:rPr>
          <w:rFonts w:eastAsia="Calibri" w:cs="Arial"/>
          <w:b/>
          <w:szCs w:val="22"/>
        </w:rPr>
        <w:t xml:space="preserve"> (IAE):</w:t>
      </w:r>
    </w:p>
    <w:p w:rsidR="007228E5" w:rsidRDefault="007228E5" w:rsidP="007228E5">
      <w:pPr>
        <w:spacing w:after="150" w:line="300" w:lineRule="atLeast"/>
        <w:rPr>
          <w:rFonts w:eastAsia="Calibri" w:cs="Arial"/>
          <w:b/>
          <w:szCs w:val="22"/>
        </w:rPr>
      </w:pPr>
      <w:r>
        <w:rPr>
          <w:rFonts w:eastAsia="Calibri" w:cs="Arial"/>
          <w:b/>
          <w:szCs w:val="22"/>
        </w:rPr>
        <w:lastRenderedPageBreak/>
        <w:t xml:space="preserve">A.- </w:t>
      </w:r>
      <w:r w:rsidRPr="00E51E7D">
        <w:rPr>
          <w:rFonts w:eastAsia="Calibri" w:cs="Arial"/>
          <w:b/>
          <w:szCs w:val="22"/>
        </w:rPr>
        <w:t xml:space="preserve">Relación de </w:t>
      </w:r>
      <w:r w:rsidRPr="00F46610">
        <w:rPr>
          <w:rFonts w:eastAsia="Calibri" w:cs="Arial"/>
          <w:b/>
          <w:szCs w:val="22"/>
        </w:rPr>
        <w:t>epígrafes de actividades subvencionables.</w:t>
      </w:r>
    </w:p>
    <w:tbl>
      <w:tblPr>
        <w:tblStyle w:val="Tablaconcuadrcula"/>
        <w:tblpPr w:leftFromText="141" w:rightFromText="141" w:vertAnchor="text" w:horzAnchor="margin" w:tblpY="242"/>
        <w:tblW w:w="0" w:type="auto"/>
        <w:tblLook w:val="04A0" w:firstRow="1" w:lastRow="0" w:firstColumn="1" w:lastColumn="0" w:noHBand="0" w:noVBand="1"/>
      </w:tblPr>
      <w:tblGrid>
        <w:gridCol w:w="5523"/>
      </w:tblGrid>
      <w:tr w:rsidR="007228E5" w:rsidRPr="00354B94" w:rsidTr="00BF7A24">
        <w:trPr>
          <w:trHeight w:val="251"/>
        </w:trPr>
        <w:tc>
          <w:tcPr>
            <w:tcW w:w="5523" w:type="dxa"/>
          </w:tcPr>
          <w:p w:rsidR="007228E5" w:rsidRPr="00354B94" w:rsidRDefault="007228E5" w:rsidP="00BF7A24">
            <w:pPr>
              <w:pStyle w:val="Default"/>
              <w:rPr>
                <w:color w:val="auto"/>
                <w:sz w:val="22"/>
                <w:szCs w:val="22"/>
              </w:rPr>
            </w:pPr>
            <w:r w:rsidRPr="00354B94">
              <w:rPr>
                <w:color w:val="auto"/>
                <w:sz w:val="22"/>
                <w:szCs w:val="22"/>
              </w:rPr>
              <w:t>1755 Agencias de Viajes</w:t>
            </w:r>
          </w:p>
        </w:tc>
      </w:tr>
    </w:tbl>
    <w:p w:rsidR="007228E5" w:rsidRPr="00F46610" w:rsidRDefault="007228E5" w:rsidP="007228E5">
      <w:pPr>
        <w:spacing w:after="150" w:line="300" w:lineRule="atLeast"/>
        <w:rPr>
          <w:rFonts w:eastAsia="Calibri" w:cs="Arial"/>
          <w:b/>
          <w:szCs w:val="22"/>
        </w:rPr>
      </w:pPr>
    </w:p>
    <w:p w:rsidR="007228E5" w:rsidRPr="00354B94" w:rsidRDefault="007228E5" w:rsidP="007228E5">
      <w:pPr>
        <w:pStyle w:val="Default"/>
        <w:ind w:left="720"/>
        <w:jc w:val="both"/>
        <w:rPr>
          <w:color w:val="auto"/>
          <w:sz w:val="22"/>
          <w:szCs w:val="22"/>
        </w:rPr>
      </w:pPr>
    </w:p>
    <w:p w:rsidR="007228E5" w:rsidRDefault="007228E5" w:rsidP="007228E5">
      <w:pPr>
        <w:pStyle w:val="Default"/>
        <w:jc w:val="both"/>
        <w:rPr>
          <w:b/>
          <w:color w:val="auto"/>
          <w:sz w:val="22"/>
          <w:szCs w:val="22"/>
        </w:rPr>
      </w:pPr>
    </w:p>
    <w:p w:rsidR="007228E5" w:rsidRPr="00354B94" w:rsidRDefault="007228E5" w:rsidP="007228E5">
      <w:pPr>
        <w:pStyle w:val="Default"/>
        <w:jc w:val="both"/>
        <w:rPr>
          <w:b/>
          <w:color w:val="auto"/>
          <w:sz w:val="22"/>
          <w:szCs w:val="22"/>
        </w:rPr>
      </w:pPr>
      <w:r>
        <w:rPr>
          <w:b/>
          <w:color w:val="auto"/>
          <w:sz w:val="22"/>
          <w:szCs w:val="22"/>
        </w:rPr>
        <w:t xml:space="preserve"> B.- </w:t>
      </w:r>
      <w:r w:rsidRPr="00354B94">
        <w:rPr>
          <w:b/>
          <w:color w:val="auto"/>
          <w:sz w:val="22"/>
          <w:szCs w:val="22"/>
        </w:rPr>
        <w:t>Cálculo de la ayuda:</w:t>
      </w:r>
    </w:p>
    <w:p w:rsidR="007228E5" w:rsidRPr="00354B94" w:rsidRDefault="007228E5" w:rsidP="007228E5">
      <w:pPr>
        <w:pStyle w:val="Default"/>
        <w:jc w:val="both"/>
        <w:rPr>
          <w:color w:val="auto"/>
          <w:sz w:val="22"/>
          <w:szCs w:val="22"/>
        </w:rPr>
      </w:pPr>
      <w:r w:rsidRPr="00354B94">
        <w:rPr>
          <w:color w:val="auto"/>
          <w:sz w:val="22"/>
          <w:szCs w:val="22"/>
        </w:rPr>
        <w:tab/>
      </w:r>
    </w:p>
    <w:p w:rsidR="007228E5" w:rsidRPr="00233858" w:rsidRDefault="007228E5" w:rsidP="007228E5">
      <w:pPr>
        <w:pStyle w:val="foral-f-parrafo-c"/>
        <w:spacing w:line="300" w:lineRule="atLeast"/>
        <w:jc w:val="both"/>
        <w:rPr>
          <w:rFonts w:ascii="Arial" w:hAnsi="Arial" w:cs="Arial"/>
          <w:sz w:val="22"/>
          <w:szCs w:val="22"/>
        </w:rPr>
      </w:pPr>
      <w:r w:rsidRPr="00E51E7D">
        <w:rPr>
          <w:rFonts w:ascii="Arial" w:hAnsi="Arial" w:cs="Arial"/>
          <w:b/>
          <w:sz w:val="22"/>
          <w:szCs w:val="22"/>
        </w:rPr>
        <w:t xml:space="preserve"> Ingresos </w:t>
      </w:r>
      <w:r>
        <w:rPr>
          <w:rFonts w:ascii="Arial" w:hAnsi="Arial" w:cs="Arial"/>
          <w:b/>
          <w:sz w:val="22"/>
          <w:szCs w:val="22"/>
        </w:rPr>
        <w:t>computables:</w:t>
      </w:r>
      <w:r w:rsidRPr="00E51E7D">
        <w:rPr>
          <w:rFonts w:ascii="Arial" w:hAnsi="Arial" w:cs="Arial"/>
          <w:sz w:val="22"/>
          <w:szCs w:val="22"/>
        </w:rPr>
        <w:t xml:space="preserve"> Los ingresos se determinarán dividiendo por doce el volumen de operaciones declarado</w:t>
      </w:r>
      <w:r>
        <w:rPr>
          <w:rFonts w:ascii="Arial" w:hAnsi="Arial" w:cs="Arial"/>
          <w:sz w:val="22"/>
          <w:szCs w:val="22"/>
        </w:rPr>
        <w:t xml:space="preserve">, según proceda, </w:t>
      </w:r>
      <w:r w:rsidRPr="00E51E7D">
        <w:rPr>
          <w:rFonts w:ascii="Arial" w:hAnsi="Arial" w:cs="Arial"/>
          <w:sz w:val="22"/>
          <w:szCs w:val="22"/>
        </w:rPr>
        <w:t>en el</w:t>
      </w:r>
      <w:r>
        <w:rPr>
          <w:rFonts w:ascii="Arial" w:hAnsi="Arial" w:cs="Arial"/>
          <w:sz w:val="22"/>
          <w:szCs w:val="22"/>
        </w:rPr>
        <w:t xml:space="preserve"> Impuesto sobre Sociedades, en el apartado de rendimientos del Impuesto sobre la Renta de las Personas Físicas, o en la declaración anual de entidades en régimen de atribución de rentas, modelo 184 (sociedades civiles u otras sin personalidad jurídica) </w:t>
      </w:r>
      <w:r w:rsidRPr="00E51E7D">
        <w:rPr>
          <w:rFonts w:ascii="Arial" w:hAnsi="Arial" w:cs="Arial"/>
          <w:sz w:val="22"/>
          <w:szCs w:val="22"/>
        </w:rPr>
        <w:t xml:space="preserve">en 2019, y multiplicando el </w:t>
      </w:r>
      <w:r w:rsidRPr="00187664">
        <w:rPr>
          <w:rFonts w:ascii="Arial" w:hAnsi="Arial" w:cs="Arial"/>
          <w:sz w:val="22"/>
          <w:szCs w:val="22"/>
        </w:rPr>
        <w:t xml:space="preserve">cociente por </w:t>
      </w:r>
      <w:r>
        <w:rPr>
          <w:rFonts w:ascii="Arial" w:hAnsi="Arial" w:cs="Arial"/>
          <w:sz w:val="22"/>
          <w:szCs w:val="22"/>
        </w:rPr>
        <w:t>diez.</w:t>
      </w:r>
    </w:p>
    <w:p w:rsidR="007228E5" w:rsidRPr="00B17105" w:rsidRDefault="007228E5" w:rsidP="007228E5">
      <w:pPr>
        <w:pStyle w:val="Default"/>
        <w:jc w:val="both"/>
        <w:rPr>
          <w:color w:val="auto"/>
          <w:sz w:val="22"/>
          <w:szCs w:val="22"/>
        </w:rPr>
      </w:pPr>
      <w:r w:rsidRPr="00354B94">
        <w:rPr>
          <w:color w:val="auto"/>
          <w:sz w:val="22"/>
          <w:szCs w:val="22"/>
        </w:rPr>
        <w:t xml:space="preserve">En el caso de empresas cuya actividad principal se encuentre entre las relacionadas en este programa y que además desarrollen otras actividades no inscritas en el </w:t>
      </w:r>
      <w:r w:rsidRPr="00B17105">
        <w:rPr>
          <w:color w:val="auto"/>
          <w:sz w:val="22"/>
          <w:szCs w:val="22"/>
        </w:rPr>
        <w:t>Registro de Turismo de Navarra, se aplicará un índice corrector conforme a lo señalado en el apartado 4.1.1.B</w:t>
      </w:r>
    </w:p>
    <w:p w:rsidR="007228E5" w:rsidRPr="00354B94" w:rsidRDefault="007228E5" w:rsidP="007228E5">
      <w:pPr>
        <w:pStyle w:val="Default"/>
        <w:ind w:left="1416"/>
        <w:rPr>
          <w:color w:val="auto"/>
        </w:rPr>
      </w:pPr>
    </w:p>
    <w:p w:rsidR="007228E5" w:rsidRPr="00354B94" w:rsidRDefault="007228E5" w:rsidP="007228E5">
      <w:pPr>
        <w:pStyle w:val="Pa7"/>
        <w:spacing w:after="160"/>
        <w:jc w:val="both"/>
        <w:rPr>
          <w:sz w:val="22"/>
          <w:szCs w:val="22"/>
        </w:rPr>
      </w:pPr>
      <w:r w:rsidRPr="00354B94">
        <w:rPr>
          <w:b/>
          <w:sz w:val="22"/>
          <w:szCs w:val="22"/>
        </w:rPr>
        <w:t xml:space="preserve">Gastos a compensar: </w:t>
      </w:r>
      <w:r w:rsidRPr="00354B94">
        <w:rPr>
          <w:sz w:val="22"/>
          <w:szCs w:val="22"/>
        </w:rPr>
        <w:t>se calculan aplicando a los ingresos anteriores el porcentaje que se indica a continuación</w:t>
      </w:r>
      <w:r w:rsidR="000A5617">
        <w:rPr>
          <w:sz w:val="22"/>
          <w:szCs w:val="22"/>
        </w:rPr>
        <w:t>:</w:t>
      </w:r>
    </w:p>
    <w:p w:rsidR="007228E5" w:rsidRPr="00354B94" w:rsidRDefault="007228E5" w:rsidP="007228E5">
      <w:pPr>
        <w:pStyle w:val="Default"/>
        <w:jc w:val="both"/>
        <w:rPr>
          <w:color w:val="auto"/>
          <w:sz w:val="22"/>
          <w:szCs w:val="22"/>
        </w:rPr>
      </w:pPr>
    </w:p>
    <w:tbl>
      <w:tblPr>
        <w:tblStyle w:val="Tablaconcuadrcula"/>
        <w:tblW w:w="0" w:type="auto"/>
        <w:tblInd w:w="-5" w:type="dxa"/>
        <w:tblLook w:val="04A0" w:firstRow="1" w:lastRow="0" w:firstColumn="1" w:lastColumn="0" w:noHBand="0" w:noVBand="1"/>
      </w:tblPr>
      <w:tblGrid>
        <w:gridCol w:w="4673"/>
        <w:gridCol w:w="1843"/>
      </w:tblGrid>
      <w:tr w:rsidR="007228E5" w:rsidRPr="00354B94" w:rsidTr="00BF7A24">
        <w:tc>
          <w:tcPr>
            <w:tcW w:w="4673" w:type="dxa"/>
          </w:tcPr>
          <w:p w:rsidR="007228E5" w:rsidRPr="00354B94" w:rsidRDefault="007228E5" w:rsidP="00BF7A24">
            <w:pPr>
              <w:pStyle w:val="Default"/>
              <w:rPr>
                <w:color w:val="auto"/>
                <w:sz w:val="22"/>
                <w:szCs w:val="22"/>
              </w:rPr>
            </w:pPr>
            <w:r w:rsidRPr="00354B94">
              <w:rPr>
                <w:rFonts w:eastAsia="Calibri"/>
                <w:color w:val="auto"/>
                <w:sz w:val="22"/>
                <w:szCs w:val="22"/>
              </w:rPr>
              <w:t xml:space="preserve">Grupo del </w:t>
            </w:r>
            <w:r w:rsidRPr="00354B94">
              <w:rPr>
                <w:color w:val="auto"/>
                <w:sz w:val="22"/>
                <w:szCs w:val="22"/>
              </w:rPr>
              <w:t>IAE</w:t>
            </w:r>
          </w:p>
        </w:tc>
        <w:tc>
          <w:tcPr>
            <w:tcW w:w="1843"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w:t>
            </w:r>
          </w:p>
        </w:tc>
      </w:tr>
      <w:tr w:rsidR="007228E5" w:rsidRPr="00354B94" w:rsidTr="00BF7A24">
        <w:tc>
          <w:tcPr>
            <w:tcW w:w="4673" w:type="dxa"/>
          </w:tcPr>
          <w:p w:rsidR="007228E5" w:rsidRPr="00354B94" w:rsidRDefault="007228E5" w:rsidP="00BF7A24">
            <w:pPr>
              <w:pStyle w:val="Default"/>
              <w:rPr>
                <w:color w:val="auto"/>
                <w:sz w:val="22"/>
                <w:szCs w:val="22"/>
              </w:rPr>
            </w:pPr>
            <w:r w:rsidRPr="00354B94">
              <w:rPr>
                <w:color w:val="auto"/>
                <w:sz w:val="22"/>
                <w:szCs w:val="22"/>
              </w:rPr>
              <w:t xml:space="preserve">1755 Agencias de viajes. </w:t>
            </w:r>
          </w:p>
        </w:tc>
        <w:tc>
          <w:tcPr>
            <w:tcW w:w="1843"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3,11</w:t>
            </w:r>
          </w:p>
        </w:tc>
      </w:tr>
    </w:tbl>
    <w:p w:rsidR="007228E5" w:rsidRPr="00354B94" w:rsidRDefault="007228E5" w:rsidP="007228E5">
      <w:pPr>
        <w:pStyle w:val="Default"/>
        <w:jc w:val="both"/>
        <w:rPr>
          <w:color w:val="auto"/>
          <w:sz w:val="22"/>
          <w:szCs w:val="22"/>
        </w:rPr>
      </w:pPr>
    </w:p>
    <w:p w:rsidR="007228E5" w:rsidRPr="00354B94" w:rsidRDefault="007228E5" w:rsidP="007228E5">
      <w:pPr>
        <w:pStyle w:val="Default"/>
        <w:jc w:val="both"/>
        <w:rPr>
          <w:b/>
          <w:color w:val="auto"/>
          <w:sz w:val="22"/>
          <w:szCs w:val="22"/>
        </w:rPr>
      </w:pPr>
      <w:r>
        <w:rPr>
          <w:b/>
          <w:color w:val="auto"/>
          <w:sz w:val="22"/>
          <w:szCs w:val="22"/>
        </w:rPr>
        <w:t xml:space="preserve">C.- </w:t>
      </w:r>
      <w:r w:rsidRPr="00354B94">
        <w:rPr>
          <w:b/>
          <w:color w:val="auto"/>
          <w:sz w:val="22"/>
          <w:szCs w:val="22"/>
        </w:rPr>
        <w:t>Cuantía de la subvención:</w:t>
      </w:r>
    </w:p>
    <w:p w:rsidR="007228E5" w:rsidRPr="00354B94" w:rsidRDefault="007228E5" w:rsidP="007228E5">
      <w:pPr>
        <w:pStyle w:val="Default"/>
        <w:jc w:val="both"/>
        <w:rPr>
          <w:color w:val="auto"/>
          <w:sz w:val="22"/>
          <w:szCs w:val="22"/>
        </w:rPr>
      </w:pPr>
    </w:p>
    <w:p w:rsidR="007228E5"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 xml:space="preserve">La cuantía de la subvención se determinará aplicando a los ingresos calculados conforme al procedimiento señalado el porcentaje de gasto que se establece para cada IAE y multiplicando los siguientes porcentajes en función del volumen de operaciones declarado </w:t>
      </w:r>
      <w:r>
        <w:rPr>
          <w:rFonts w:ascii="Arial" w:hAnsi="Arial" w:cs="Arial"/>
          <w:sz w:val="22"/>
          <w:szCs w:val="22"/>
        </w:rPr>
        <w:t>durante los años 2019 y 2020</w:t>
      </w:r>
      <w:r w:rsidRPr="00354B94">
        <w:rPr>
          <w:rFonts w:ascii="Arial" w:hAnsi="Arial" w:cs="Arial"/>
          <w:sz w:val="22"/>
          <w:szCs w:val="22"/>
        </w:rPr>
        <w:t xml:space="preserve">: </w:t>
      </w:r>
    </w:p>
    <w:tbl>
      <w:tblPr>
        <w:tblW w:w="0" w:type="auto"/>
        <w:tblCellSpacing w:w="0" w:type="dxa"/>
        <w:tblInd w:w="-8" w:type="dxa"/>
        <w:tblCellMar>
          <w:top w:w="15" w:type="dxa"/>
          <w:left w:w="15" w:type="dxa"/>
          <w:bottom w:w="15" w:type="dxa"/>
          <w:right w:w="15" w:type="dxa"/>
        </w:tblCellMar>
        <w:tblLook w:val="04A0" w:firstRow="1" w:lastRow="0" w:firstColumn="1" w:lastColumn="0" w:noHBand="0" w:noVBand="1"/>
      </w:tblPr>
      <w:tblGrid>
        <w:gridCol w:w="4387"/>
        <w:gridCol w:w="1559"/>
      </w:tblGrid>
      <w:tr w:rsidR="009A702C" w:rsidRPr="007C2561" w:rsidTr="009A702C">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hideMark/>
          </w:tcPr>
          <w:p w:rsidR="009A702C" w:rsidRPr="007C2561" w:rsidRDefault="009A702C" w:rsidP="0018501D">
            <w:pPr>
              <w:jc w:val="left"/>
              <w:rPr>
                <w:rFonts w:cs="Arial"/>
                <w:bCs/>
                <w:szCs w:val="22"/>
                <w:highlight w:val="yellow"/>
              </w:rPr>
            </w:pPr>
            <w:r w:rsidRPr="007C2561">
              <w:rPr>
                <w:rFonts w:cs="Arial"/>
                <w:bCs/>
                <w:szCs w:val="22"/>
                <w:highlight w:val="yellow"/>
              </w:rPr>
              <w:t>Reducción volumen de operaciones 2020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9A702C" w:rsidRPr="007C2561" w:rsidRDefault="009A702C" w:rsidP="0018501D">
            <w:pPr>
              <w:jc w:val="center"/>
              <w:rPr>
                <w:rFonts w:cs="Arial"/>
                <w:bCs/>
                <w:szCs w:val="22"/>
                <w:highlight w:val="yellow"/>
              </w:rPr>
            </w:pPr>
            <w:r w:rsidRPr="007C2561">
              <w:rPr>
                <w:rFonts w:cs="Arial"/>
                <w:bCs/>
                <w:szCs w:val="22"/>
                <w:highlight w:val="yellow"/>
              </w:rPr>
              <w:t>%</w:t>
            </w:r>
          </w:p>
        </w:tc>
      </w:tr>
      <w:tr w:rsidR="009A702C" w:rsidRPr="007C2561" w:rsidTr="009A702C">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hideMark/>
          </w:tcPr>
          <w:p w:rsidR="009A702C" w:rsidRPr="007C2561" w:rsidRDefault="009A702C" w:rsidP="0018501D">
            <w:pPr>
              <w:jc w:val="left"/>
              <w:rPr>
                <w:rFonts w:cs="Arial"/>
                <w:bCs/>
                <w:szCs w:val="22"/>
                <w:highlight w:val="yellow"/>
              </w:rPr>
            </w:pPr>
            <w:r w:rsidRPr="007C2561">
              <w:rPr>
                <w:rFonts w:cs="Arial"/>
                <w:bCs/>
                <w:szCs w:val="22"/>
                <w:highlight w:val="yellow"/>
              </w:rPr>
              <w:t>&lt; 20%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9A702C" w:rsidRPr="007C2561" w:rsidRDefault="009A702C" w:rsidP="0018501D">
            <w:pPr>
              <w:jc w:val="center"/>
              <w:rPr>
                <w:rFonts w:cs="Arial"/>
                <w:bCs/>
                <w:szCs w:val="22"/>
                <w:highlight w:val="yellow"/>
              </w:rPr>
            </w:pPr>
            <w:r w:rsidRPr="007C2561">
              <w:rPr>
                <w:rFonts w:cs="Arial"/>
                <w:bCs/>
                <w:szCs w:val="22"/>
                <w:highlight w:val="yellow"/>
              </w:rPr>
              <w:t>0%</w:t>
            </w:r>
          </w:p>
        </w:tc>
      </w:tr>
      <w:tr w:rsidR="009A702C" w:rsidRPr="007C2561" w:rsidTr="009A702C">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left"/>
              <w:rPr>
                <w:rFonts w:cs="Arial"/>
                <w:bCs/>
                <w:szCs w:val="22"/>
                <w:highlight w:val="yellow"/>
              </w:rPr>
            </w:pPr>
            <w:r w:rsidRPr="007C2561">
              <w:rPr>
                <w:rFonts w:cs="Arial"/>
                <w:bCs/>
                <w:szCs w:val="22"/>
                <w:highlight w:val="yellow"/>
              </w:rPr>
              <w:t>&gt;=20 &lt;50 %</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center"/>
              <w:rPr>
                <w:rFonts w:cs="Arial"/>
                <w:bCs/>
                <w:szCs w:val="22"/>
                <w:highlight w:val="yellow"/>
              </w:rPr>
            </w:pPr>
            <w:r w:rsidRPr="007C2561">
              <w:rPr>
                <w:rFonts w:cs="Arial"/>
                <w:bCs/>
                <w:szCs w:val="22"/>
                <w:highlight w:val="yellow"/>
              </w:rPr>
              <w:t>80%</w:t>
            </w:r>
          </w:p>
        </w:tc>
      </w:tr>
      <w:tr w:rsidR="009A702C" w:rsidRPr="007C2561" w:rsidTr="009A702C">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left"/>
              <w:rPr>
                <w:rFonts w:cs="Arial"/>
                <w:bCs/>
                <w:szCs w:val="22"/>
                <w:highlight w:val="yellow"/>
              </w:rPr>
            </w:pPr>
            <w:r w:rsidRPr="007C2561">
              <w:rPr>
                <w:rFonts w:cs="Arial"/>
                <w:bCs/>
                <w:szCs w:val="22"/>
                <w:highlight w:val="yellow"/>
              </w:rPr>
              <w:t>&gt;=50 &lt;70%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center"/>
              <w:rPr>
                <w:rFonts w:cs="Arial"/>
                <w:bCs/>
                <w:szCs w:val="22"/>
                <w:highlight w:val="yellow"/>
              </w:rPr>
            </w:pPr>
            <w:r w:rsidRPr="007C2561">
              <w:rPr>
                <w:rFonts w:cs="Arial"/>
                <w:bCs/>
                <w:szCs w:val="22"/>
                <w:highlight w:val="yellow"/>
              </w:rPr>
              <w:t>90%</w:t>
            </w:r>
          </w:p>
        </w:tc>
      </w:tr>
      <w:tr w:rsidR="009A702C" w:rsidRPr="00354B94" w:rsidTr="009A702C">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7C2561" w:rsidRDefault="009A702C" w:rsidP="0018501D">
            <w:pPr>
              <w:jc w:val="left"/>
              <w:rPr>
                <w:rFonts w:cs="Arial"/>
                <w:bCs/>
                <w:szCs w:val="22"/>
                <w:highlight w:val="yellow"/>
              </w:rPr>
            </w:pPr>
            <w:r w:rsidRPr="007C2561">
              <w:rPr>
                <w:rFonts w:cs="Arial"/>
                <w:bCs/>
                <w:szCs w:val="22"/>
                <w:highlight w:val="yellow"/>
              </w:rPr>
              <w:t>&gt;=70%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A702C" w:rsidRPr="009A702C" w:rsidRDefault="009A702C" w:rsidP="0018501D">
            <w:pPr>
              <w:jc w:val="center"/>
              <w:rPr>
                <w:rFonts w:cs="Arial"/>
                <w:bCs/>
                <w:szCs w:val="22"/>
              </w:rPr>
            </w:pPr>
            <w:r w:rsidRPr="007C2561">
              <w:rPr>
                <w:rFonts w:cs="Arial"/>
                <w:bCs/>
                <w:szCs w:val="22"/>
                <w:highlight w:val="yellow"/>
              </w:rPr>
              <w:t>100%</w:t>
            </w:r>
          </w:p>
        </w:tc>
      </w:tr>
    </w:tbl>
    <w:p w:rsidR="007228E5" w:rsidRPr="00354B94" w:rsidRDefault="007228E5" w:rsidP="007228E5">
      <w:pPr>
        <w:pStyle w:val="Default"/>
        <w:jc w:val="both"/>
        <w:rPr>
          <w:color w:val="auto"/>
          <w:sz w:val="22"/>
          <w:szCs w:val="22"/>
        </w:rPr>
      </w:pPr>
    </w:p>
    <w:p w:rsidR="00FD03AB" w:rsidRPr="009D3318" w:rsidRDefault="007228E5" w:rsidP="00FD03AB">
      <w:pPr>
        <w:pStyle w:val="foral-f-parrafo-c"/>
        <w:spacing w:line="300" w:lineRule="atLeast"/>
        <w:jc w:val="both"/>
        <w:rPr>
          <w:rFonts w:ascii="Arial" w:hAnsi="Arial" w:cs="Arial"/>
          <w:sz w:val="22"/>
          <w:szCs w:val="22"/>
        </w:rPr>
      </w:pPr>
      <w:r>
        <w:rPr>
          <w:rFonts w:ascii="Arial" w:hAnsi="Arial" w:cs="Arial"/>
          <w:sz w:val="22"/>
          <w:szCs w:val="22"/>
        </w:rPr>
        <w:t xml:space="preserve">La cuantía obtenida será minorada con el importe percibido, en su caso, correspondiente a la convocatoria de ayudas aprobada mediante </w:t>
      </w:r>
      <w:r w:rsidRPr="00187664">
        <w:rPr>
          <w:rFonts w:ascii="Arial" w:hAnsi="Arial" w:cs="Arial"/>
          <w:sz w:val="22"/>
          <w:szCs w:val="22"/>
        </w:rPr>
        <w:t>Resolución 70/2020, de 24 de noviembre, de la Directora General de Turismo, Comercio y Consumo.  En</w:t>
      </w:r>
      <w:r w:rsidRPr="00354B94">
        <w:rPr>
          <w:rFonts w:ascii="Arial" w:hAnsi="Arial" w:cs="Arial"/>
          <w:sz w:val="22"/>
          <w:szCs w:val="22"/>
        </w:rPr>
        <w:t xml:space="preserve"> todo caso, el importe máximo de la ayuda no podrá exceder de </w:t>
      </w:r>
      <w:r w:rsidRPr="00187664">
        <w:rPr>
          <w:rFonts w:ascii="Arial" w:hAnsi="Arial" w:cs="Arial"/>
          <w:sz w:val="22"/>
          <w:szCs w:val="22"/>
        </w:rPr>
        <w:t>75.000 euros</w:t>
      </w:r>
      <w:r w:rsidR="00FD03AB" w:rsidRPr="007C2561">
        <w:rPr>
          <w:rFonts w:ascii="Arial" w:hAnsi="Arial" w:cs="Arial"/>
          <w:sz w:val="22"/>
          <w:szCs w:val="22"/>
          <w:highlight w:val="yellow"/>
        </w:rPr>
        <w:t>. Igualmente, el importe mínimo de la ayuda no será en ningún caso inferior a 1.710 euros, siempre que su reducción en el volumen de operaciones de 2020 respecto del mismo periodo de 2019 se</w:t>
      </w:r>
      <w:bookmarkStart w:id="1" w:name="_GoBack"/>
      <w:bookmarkEnd w:id="1"/>
      <w:r w:rsidR="00FD03AB" w:rsidRPr="007C2561">
        <w:rPr>
          <w:rFonts w:ascii="Arial" w:hAnsi="Arial" w:cs="Arial"/>
          <w:sz w:val="22"/>
          <w:szCs w:val="22"/>
          <w:highlight w:val="yellow"/>
        </w:rPr>
        <w:t>a superior o igual al 20%.</w:t>
      </w:r>
      <w:r w:rsidR="00FD03AB" w:rsidRPr="009D3318">
        <w:rPr>
          <w:rFonts w:ascii="Arial" w:hAnsi="Arial" w:cs="Arial"/>
          <w:sz w:val="22"/>
          <w:szCs w:val="22"/>
        </w:rPr>
        <w:t xml:space="preserve"> </w:t>
      </w:r>
    </w:p>
    <w:p w:rsidR="007228E5" w:rsidRPr="00BA12AC" w:rsidRDefault="007228E5" w:rsidP="007228E5">
      <w:pPr>
        <w:pStyle w:val="Default"/>
        <w:jc w:val="both"/>
        <w:rPr>
          <w:b/>
          <w:color w:val="auto"/>
          <w:sz w:val="22"/>
          <w:szCs w:val="22"/>
        </w:rPr>
      </w:pPr>
      <w:r w:rsidRPr="00BA12AC">
        <w:rPr>
          <w:b/>
          <w:sz w:val="22"/>
          <w:szCs w:val="22"/>
        </w:rPr>
        <w:lastRenderedPageBreak/>
        <w:t>4.1.3.</w:t>
      </w:r>
      <w:r w:rsidRPr="00BA12AC">
        <w:rPr>
          <w:b/>
          <w:color w:val="auto"/>
          <w:sz w:val="22"/>
          <w:szCs w:val="22"/>
        </w:rPr>
        <w:t xml:space="preserve"> Servicios relacionados con el ocio nocturno que están dados de alta en el Registro de Actividades Económicas en el siguiente epígrafe del Impuesto sobre Actividades Económicas (IAE): </w:t>
      </w:r>
    </w:p>
    <w:p w:rsidR="007228E5" w:rsidRPr="00354B94" w:rsidRDefault="007228E5" w:rsidP="007228E5">
      <w:pPr>
        <w:spacing w:after="150" w:line="300" w:lineRule="atLeast"/>
        <w:rPr>
          <w:rFonts w:eastAsia="Calibri" w:cs="Arial"/>
          <w:szCs w:val="22"/>
        </w:rPr>
      </w:pPr>
    </w:p>
    <w:p w:rsidR="007228E5" w:rsidRDefault="007228E5" w:rsidP="007228E5">
      <w:pPr>
        <w:spacing w:after="150" w:line="300" w:lineRule="atLeast"/>
        <w:rPr>
          <w:rFonts w:eastAsia="Calibri" w:cs="Arial"/>
          <w:b/>
          <w:szCs w:val="22"/>
        </w:rPr>
      </w:pPr>
      <w:r>
        <w:rPr>
          <w:rFonts w:eastAsia="Calibri" w:cs="Arial"/>
          <w:b/>
          <w:szCs w:val="22"/>
        </w:rPr>
        <w:t xml:space="preserve">A.- </w:t>
      </w:r>
      <w:r w:rsidRPr="00E51E7D">
        <w:rPr>
          <w:rFonts w:eastAsia="Calibri" w:cs="Arial"/>
          <w:b/>
          <w:szCs w:val="22"/>
        </w:rPr>
        <w:t xml:space="preserve">Relación de </w:t>
      </w:r>
      <w:r w:rsidRPr="00F46610">
        <w:rPr>
          <w:rFonts w:eastAsia="Calibri" w:cs="Arial"/>
          <w:b/>
          <w:szCs w:val="22"/>
        </w:rPr>
        <w:t>epígrafes de actividades subvencionables.</w:t>
      </w:r>
    </w:p>
    <w:tbl>
      <w:tblPr>
        <w:tblStyle w:val="Tablaconcuadrcula"/>
        <w:tblpPr w:leftFromText="141" w:rightFromText="141" w:vertAnchor="text" w:horzAnchor="margin" w:tblpY="242"/>
        <w:tblW w:w="0" w:type="auto"/>
        <w:tblLook w:val="04A0" w:firstRow="1" w:lastRow="0" w:firstColumn="1" w:lastColumn="0" w:noHBand="0" w:noVBand="1"/>
      </w:tblPr>
      <w:tblGrid>
        <w:gridCol w:w="5523"/>
      </w:tblGrid>
      <w:tr w:rsidR="007228E5" w:rsidRPr="00354B94" w:rsidTr="00BF7A24">
        <w:trPr>
          <w:trHeight w:val="251"/>
        </w:trPr>
        <w:tc>
          <w:tcPr>
            <w:tcW w:w="5523" w:type="dxa"/>
          </w:tcPr>
          <w:p w:rsidR="007228E5" w:rsidRPr="00354B94" w:rsidRDefault="007228E5" w:rsidP="007228E5">
            <w:pPr>
              <w:pStyle w:val="Default"/>
              <w:widowControl/>
              <w:numPr>
                <w:ilvl w:val="1"/>
                <w:numId w:val="9"/>
              </w:numPr>
              <w:rPr>
                <w:color w:val="auto"/>
                <w:sz w:val="22"/>
                <w:szCs w:val="22"/>
              </w:rPr>
            </w:pPr>
            <w:r w:rsidRPr="00354B94">
              <w:rPr>
                <w:color w:val="auto"/>
                <w:sz w:val="22"/>
                <w:szCs w:val="22"/>
              </w:rPr>
              <w:t>Salas de baile y discotecas</w:t>
            </w:r>
          </w:p>
        </w:tc>
      </w:tr>
    </w:tbl>
    <w:p w:rsidR="007228E5" w:rsidRPr="00F46610" w:rsidRDefault="007228E5" w:rsidP="007228E5">
      <w:pPr>
        <w:spacing w:after="150" w:line="300" w:lineRule="atLeast"/>
        <w:rPr>
          <w:rFonts w:eastAsia="Calibri" w:cs="Arial"/>
          <w:b/>
          <w:szCs w:val="22"/>
        </w:rPr>
      </w:pPr>
    </w:p>
    <w:p w:rsidR="007228E5" w:rsidRPr="00354B94" w:rsidRDefault="007228E5" w:rsidP="007228E5">
      <w:pPr>
        <w:pStyle w:val="Default"/>
        <w:ind w:left="720"/>
        <w:jc w:val="both"/>
        <w:rPr>
          <w:color w:val="auto"/>
          <w:sz w:val="22"/>
          <w:szCs w:val="22"/>
        </w:rPr>
      </w:pPr>
    </w:p>
    <w:p w:rsidR="007228E5" w:rsidRDefault="007228E5" w:rsidP="007228E5">
      <w:pPr>
        <w:pStyle w:val="Default"/>
        <w:jc w:val="both"/>
        <w:rPr>
          <w:b/>
          <w:color w:val="auto"/>
          <w:sz w:val="22"/>
          <w:szCs w:val="22"/>
        </w:rPr>
      </w:pPr>
    </w:p>
    <w:p w:rsidR="007228E5" w:rsidRPr="00354B94" w:rsidRDefault="007228E5" w:rsidP="007228E5">
      <w:pPr>
        <w:pStyle w:val="Default"/>
        <w:jc w:val="both"/>
        <w:rPr>
          <w:b/>
          <w:color w:val="auto"/>
          <w:sz w:val="22"/>
          <w:szCs w:val="22"/>
        </w:rPr>
      </w:pPr>
      <w:r>
        <w:rPr>
          <w:b/>
          <w:color w:val="auto"/>
          <w:sz w:val="22"/>
          <w:szCs w:val="22"/>
        </w:rPr>
        <w:t xml:space="preserve">B.- </w:t>
      </w:r>
      <w:r w:rsidRPr="00354B94">
        <w:rPr>
          <w:b/>
          <w:color w:val="auto"/>
          <w:sz w:val="22"/>
          <w:szCs w:val="22"/>
        </w:rPr>
        <w:t>Cálculo de la ayuda:</w:t>
      </w:r>
    </w:p>
    <w:p w:rsidR="007228E5" w:rsidRPr="00354B94" w:rsidRDefault="007228E5" w:rsidP="007228E5">
      <w:pPr>
        <w:pStyle w:val="Default"/>
        <w:jc w:val="both"/>
        <w:rPr>
          <w:color w:val="auto"/>
          <w:sz w:val="22"/>
          <w:szCs w:val="22"/>
        </w:rPr>
      </w:pPr>
      <w:r w:rsidRPr="00354B94">
        <w:rPr>
          <w:color w:val="auto"/>
          <w:sz w:val="22"/>
          <w:szCs w:val="22"/>
        </w:rPr>
        <w:tab/>
      </w:r>
    </w:p>
    <w:p w:rsidR="007228E5" w:rsidRPr="00233858" w:rsidRDefault="007228E5" w:rsidP="007228E5">
      <w:pPr>
        <w:pStyle w:val="foral-f-parrafo-c"/>
        <w:spacing w:line="300" w:lineRule="atLeast"/>
        <w:jc w:val="both"/>
        <w:rPr>
          <w:rFonts w:ascii="Arial" w:hAnsi="Arial" w:cs="Arial"/>
          <w:sz w:val="22"/>
          <w:szCs w:val="22"/>
        </w:rPr>
      </w:pPr>
      <w:r w:rsidRPr="00B17105">
        <w:rPr>
          <w:rFonts w:ascii="Arial" w:hAnsi="Arial" w:cs="Arial"/>
          <w:sz w:val="22"/>
          <w:szCs w:val="22"/>
        </w:rPr>
        <w:t>Ingresos computables:</w:t>
      </w:r>
      <w:r w:rsidRPr="00E51E7D">
        <w:rPr>
          <w:rFonts w:ascii="Arial" w:hAnsi="Arial" w:cs="Arial"/>
          <w:sz w:val="22"/>
          <w:szCs w:val="22"/>
        </w:rPr>
        <w:t xml:space="preserve"> Los ingresos se determinarán dividiendo por doce el volumen de operaciones declarado en el IVA en 2019, y multiplicando el cociente </w:t>
      </w:r>
      <w:r w:rsidRPr="00B17105">
        <w:rPr>
          <w:rFonts w:ascii="Arial" w:hAnsi="Arial" w:cs="Arial"/>
          <w:sz w:val="22"/>
          <w:szCs w:val="22"/>
        </w:rPr>
        <w:t>por cinco</w:t>
      </w:r>
      <w:r>
        <w:rPr>
          <w:rFonts w:ascii="Arial" w:hAnsi="Arial" w:cs="Arial"/>
          <w:sz w:val="22"/>
          <w:szCs w:val="22"/>
        </w:rPr>
        <w:t>.</w:t>
      </w:r>
    </w:p>
    <w:p w:rsidR="007228E5" w:rsidRPr="00B17105" w:rsidRDefault="007228E5" w:rsidP="007228E5">
      <w:pPr>
        <w:pStyle w:val="Default"/>
        <w:jc w:val="both"/>
        <w:rPr>
          <w:color w:val="auto"/>
          <w:sz w:val="22"/>
          <w:szCs w:val="22"/>
        </w:rPr>
      </w:pPr>
      <w:r w:rsidRPr="00354B94">
        <w:rPr>
          <w:color w:val="auto"/>
          <w:sz w:val="22"/>
          <w:szCs w:val="22"/>
        </w:rPr>
        <w:t xml:space="preserve">En el caso de empresas cuya actividad principal se encuentre entre </w:t>
      </w:r>
      <w:r w:rsidRPr="00B17105">
        <w:rPr>
          <w:color w:val="auto"/>
          <w:sz w:val="22"/>
          <w:szCs w:val="22"/>
        </w:rPr>
        <w:t>las relacionadas en este programa y que además desarrollen otras actividades no inscritas en el Registro de Turismo de Navarra, se aplicará un índice corrector conforme a lo señalado en el apartado 4.1.1.B</w:t>
      </w:r>
      <w:r>
        <w:rPr>
          <w:color w:val="auto"/>
          <w:sz w:val="22"/>
          <w:szCs w:val="22"/>
        </w:rPr>
        <w:t>. Así mismo será aplicable los epígrafes residuales señalados en el citado apartado.</w:t>
      </w:r>
    </w:p>
    <w:p w:rsidR="007228E5" w:rsidRPr="00B17105" w:rsidRDefault="007228E5" w:rsidP="007228E5">
      <w:pPr>
        <w:pStyle w:val="Default"/>
        <w:ind w:left="1416"/>
        <w:rPr>
          <w:color w:val="auto"/>
        </w:rPr>
      </w:pPr>
    </w:p>
    <w:p w:rsidR="007228E5" w:rsidRPr="00354B94" w:rsidRDefault="007228E5" w:rsidP="007228E5">
      <w:pPr>
        <w:pStyle w:val="Pa7"/>
        <w:spacing w:after="160"/>
        <w:jc w:val="both"/>
        <w:rPr>
          <w:sz w:val="22"/>
          <w:szCs w:val="22"/>
        </w:rPr>
      </w:pPr>
      <w:r w:rsidRPr="00354B94">
        <w:rPr>
          <w:b/>
          <w:sz w:val="22"/>
          <w:szCs w:val="22"/>
        </w:rPr>
        <w:t xml:space="preserve">Gastos a compensar: </w:t>
      </w:r>
      <w:r w:rsidRPr="00354B94">
        <w:rPr>
          <w:sz w:val="22"/>
          <w:szCs w:val="22"/>
        </w:rPr>
        <w:t>se calculan aplicando a los ingresos anteriores el porcentaje que se indica a continuación</w:t>
      </w:r>
    </w:p>
    <w:p w:rsidR="007228E5" w:rsidRPr="00354B94" w:rsidRDefault="007228E5" w:rsidP="007228E5">
      <w:pPr>
        <w:pStyle w:val="Default"/>
        <w:jc w:val="both"/>
        <w:rPr>
          <w:color w:val="auto"/>
          <w:sz w:val="22"/>
          <w:szCs w:val="22"/>
        </w:rPr>
      </w:pPr>
    </w:p>
    <w:tbl>
      <w:tblPr>
        <w:tblStyle w:val="Tablaconcuadrcula"/>
        <w:tblW w:w="0" w:type="auto"/>
        <w:tblInd w:w="-5" w:type="dxa"/>
        <w:tblLook w:val="04A0" w:firstRow="1" w:lastRow="0" w:firstColumn="1" w:lastColumn="0" w:noHBand="0" w:noVBand="1"/>
      </w:tblPr>
      <w:tblGrid>
        <w:gridCol w:w="4673"/>
        <w:gridCol w:w="1843"/>
      </w:tblGrid>
      <w:tr w:rsidR="007228E5" w:rsidRPr="00354B94" w:rsidTr="00BF7A24">
        <w:tc>
          <w:tcPr>
            <w:tcW w:w="4673" w:type="dxa"/>
          </w:tcPr>
          <w:p w:rsidR="007228E5" w:rsidRPr="00354B94" w:rsidRDefault="007228E5" w:rsidP="00BF7A24">
            <w:pPr>
              <w:pStyle w:val="Default"/>
              <w:rPr>
                <w:color w:val="auto"/>
                <w:sz w:val="22"/>
                <w:szCs w:val="22"/>
              </w:rPr>
            </w:pPr>
            <w:r w:rsidRPr="00354B94">
              <w:rPr>
                <w:rFonts w:eastAsia="Calibri"/>
                <w:color w:val="auto"/>
                <w:sz w:val="22"/>
                <w:szCs w:val="22"/>
              </w:rPr>
              <w:t xml:space="preserve">Grupo del </w:t>
            </w:r>
            <w:r w:rsidRPr="00354B94">
              <w:rPr>
                <w:color w:val="auto"/>
                <w:sz w:val="22"/>
                <w:szCs w:val="22"/>
              </w:rPr>
              <w:t>IAE</w:t>
            </w:r>
          </w:p>
        </w:tc>
        <w:tc>
          <w:tcPr>
            <w:tcW w:w="1843"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w:t>
            </w:r>
          </w:p>
        </w:tc>
      </w:tr>
      <w:tr w:rsidR="007228E5" w:rsidRPr="00354B94" w:rsidTr="00BF7A24">
        <w:tc>
          <w:tcPr>
            <w:tcW w:w="4673" w:type="dxa"/>
          </w:tcPr>
          <w:p w:rsidR="007228E5" w:rsidRPr="00354B94" w:rsidRDefault="007228E5" w:rsidP="00BF7A24">
            <w:pPr>
              <w:pStyle w:val="Default"/>
              <w:rPr>
                <w:color w:val="auto"/>
                <w:sz w:val="22"/>
                <w:szCs w:val="22"/>
              </w:rPr>
            </w:pPr>
            <w:r w:rsidRPr="00354B94">
              <w:rPr>
                <w:color w:val="auto"/>
                <w:sz w:val="22"/>
                <w:szCs w:val="22"/>
              </w:rPr>
              <w:t xml:space="preserve">1969.1 Salas de baile y discotecas. </w:t>
            </w:r>
          </w:p>
        </w:tc>
        <w:tc>
          <w:tcPr>
            <w:tcW w:w="1843" w:type="dxa"/>
            <w:shd w:val="clear" w:color="auto" w:fill="auto"/>
          </w:tcPr>
          <w:p w:rsidR="007228E5" w:rsidRPr="00354B94" w:rsidRDefault="007228E5" w:rsidP="00BF7A24">
            <w:pPr>
              <w:pStyle w:val="Default"/>
              <w:jc w:val="center"/>
              <w:rPr>
                <w:color w:val="auto"/>
                <w:sz w:val="22"/>
                <w:szCs w:val="22"/>
              </w:rPr>
            </w:pPr>
            <w:r w:rsidRPr="00354B94">
              <w:rPr>
                <w:color w:val="auto"/>
                <w:sz w:val="22"/>
                <w:szCs w:val="22"/>
              </w:rPr>
              <w:t>8,12</w:t>
            </w:r>
          </w:p>
        </w:tc>
      </w:tr>
    </w:tbl>
    <w:p w:rsidR="007228E5" w:rsidRPr="00354B94" w:rsidRDefault="007228E5" w:rsidP="007228E5">
      <w:pPr>
        <w:pStyle w:val="Default"/>
        <w:jc w:val="both"/>
        <w:rPr>
          <w:color w:val="auto"/>
          <w:sz w:val="22"/>
          <w:szCs w:val="22"/>
        </w:rPr>
      </w:pPr>
    </w:p>
    <w:p w:rsidR="007228E5" w:rsidRPr="00354B94" w:rsidRDefault="007228E5" w:rsidP="007228E5">
      <w:pPr>
        <w:pStyle w:val="Default"/>
        <w:jc w:val="both"/>
        <w:rPr>
          <w:b/>
          <w:color w:val="auto"/>
          <w:sz w:val="22"/>
          <w:szCs w:val="22"/>
        </w:rPr>
      </w:pPr>
      <w:r>
        <w:rPr>
          <w:b/>
          <w:color w:val="auto"/>
          <w:sz w:val="22"/>
          <w:szCs w:val="22"/>
        </w:rPr>
        <w:t xml:space="preserve">C.- </w:t>
      </w:r>
      <w:r w:rsidRPr="00354B94">
        <w:rPr>
          <w:b/>
          <w:color w:val="auto"/>
          <w:sz w:val="22"/>
          <w:szCs w:val="22"/>
        </w:rPr>
        <w:t>Cuantía de la subvención:</w:t>
      </w:r>
    </w:p>
    <w:p w:rsidR="007228E5" w:rsidRPr="00354B94" w:rsidRDefault="007228E5" w:rsidP="007228E5">
      <w:pPr>
        <w:pStyle w:val="Default"/>
        <w:jc w:val="both"/>
        <w:rPr>
          <w:color w:val="auto"/>
          <w:sz w:val="22"/>
          <w:szCs w:val="22"/>
        </w:rPr>
      </w:pPr>
    </w:p>
    <w:p w:rsidR="007228E5" w:rsidRPr="00354B94"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 xml:space="preserve">La cuantía de la subvención se determinará aplicando a los ingresos calculados conforme al procedimiento señalado el porcentaje de gasto que se establece para cada IAE y multiplicando los siguientes porcentajes en función del volumen de operaciones declarado durante el año 2020 respecto al ejercicio anterior: </w:t>
      </w:r>
    </w:p>
    <w:tbl>
      <w:tblPr>
        <w:tblW w:w="0" w:type="auto"/>
        <w:tblCellSpacing w:w="0" w:type="dxa"/>
        <w:tblInd w:w="-8" w:type="dxa"/>
        <w:tblCellMar>
          <w:top w:w="15" w:type="dxa"/>
          <w:left w:w="15" w:type="dxa"/>
          <w:bottom w:w="15" w:type="dxa"/>
          <w:right w:w="15" w:type="dxa"/>
        </w:tblCellMar>
        <w:tblLook w:val="04A0" w:firstRow="1" w:lastRow="0" w:firstColumn="1" w:lastColumn="0" w:noHBand="0" w:noVBand="1"/>
      </w:tblPr>
      <w:tblGrid>
        <w:gridCol w:w="4387"/>
        <w:gridCol w:w="1559"/>
      </w:tblGrid>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hideMark/>
          </w:tcPr>
          <w:p w:rsidR="007228E5" w:rsidRPr="00354B94" w:rsidRDefault="007228E5" w:rsidP="00BF7A24">
            <w:pPr>
              <w:jc w:val="left"/>
              <w:rPr>
                <w:rFonts w:cs="Arial"/>
                <w:szCs w:val="22"/>
              </w:rPr>
            </w:pPr>
            <w:r w:rsidRPr="00354B94">
              <w:rPr>
                <w:rFonts w:cs="Arial"/>
                <w:bCs/>
                <w:szCs w:val="22"/>
              </w:rPr>
              <w:t>Reducción volumen de operaciones 2020</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7228E5" w:rsidRPr="00354B94" w:rsidRDefault="007228E5" w:rsidP="00BF7A24">
            <w:pPr>
              <w:jc w:val="center"/>
              <w:rPr>
                <w:rFonts w:cs="Arial"/>
                <w:szCs w:val="22"/>
              </w:rPr>
            </w:pPr>
            <w:r w:rsidRPr="00354B94">
              <w:rPr>
                <w:rFonts w:cs="Arial"/>
                <w:bCs/>
                <w:szCs w:val="22"/>
              </w:rPr>
              <w:t>%</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tcPr>
          <w:p w:rsidR="007228E5" w:rsidRPr="00354B94" w:rsidRDefault="007228E5" w:rsidP="00BF7A24">
            <w:pPr>
              <w:jc w:val="left"/>
              <w:rPr>
                <w:rFonts w:cs="Arial"/>
                <w:bCs/>
                <w:szCs w:val="22"/>
              </w:rPr>
            </w:pPr>
            <w:r w:rsidRPr="00354B94">
              <w:rPr>
                <w:rFonts w:cs="Arial"/>
                <w:bCs/>
                <w:szCs w:val="22"/>
              </w:rPr>
              <w:t>&lt; 20%</w:t>
            </w:r>
          </w:p>
        </w:tc>
        <w:tc>
          <w:tcPr>
            <w:tcW w:w="1559" w:type="dxa"/>
            <w:tcBorders>
              <w:top w:val="single" w:sz="6" w:space="0" w:color="000000"/>
              <w:left w:val="single" w:sz="6" w:space="0" w:color="000000"/>
              <w:bottom w:val="single" w:sz="6" w:space="0" w:color="000000"/>
              <w:right w:val="single" w:sz="6" w:space="0" w:color="000000"/>
            </w:tcBorders>
            <w:vAlign w:val="center"/>
          </w:tcPr>
          <w:p w:rsidR="007228E5" w:rsidRPr="00354B94" w:rsidRDefault="007228E5" w:rsidP="00BF7A24">
            <w:pPr>
              <w:jc w:val="center"/>
              <w:rPr>
                <w:rFonts w:cs="Arial"/>
                <w:bCs/>
                <w:szCs w:val="22"/>
              </w:rPr>
            </w:pPr>
            <w:r w:rsidRPr="00354B94">
              <w:rPr>
                <w:rFonts w:cs="Arial"/>
                <w:bCs/>
                <w:szCs w:val="22"/>
              </w:rPr>
              <w:t>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20 &lt;50 %</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80%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50 &lt;70%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90%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100%</w:t>
            </w:r>
          </w:p>
        </w:tc>
      </w:tr>
    </w:tbl>
    <w:p w:rsidR="007228E5" w:rsidRPr="00354B94" w:rsidRDefault="007228E5" w:rsidP="007228E5">
      <w:pPr>
        <w:pStyle w:val="Default"/>
        <w:jc w:val="both"/>
        <w:rPr>
          <w:color w:val="auto"/>
          <w:sz w:val="22"/>
          <w:szCs w:val="22"/>
        </w:rPr>
      </w:pPr>
    </w:p>
    <w:p w:rsidR="007228E5" w:rsidRDefault="007228E5" w:rsidP="007228E5">
      <w:pPr>
        <w:pStyle w:val="foral-f-parrafo-c"/>
        <w:spacing w:line="300" w:lineRule="atLeast"/>
        <w:jc w:val="both"/>
        <w:rPr>
          <w:rFonts w:ascii="Arial" w:hAnsi="Arial" w:cs="Arial"/>
          <w:sz w:val="22"/>
          <w:szCs w:val="22"/>
        </w:rPr>
      </w:pPr>
      <w:r w:rsidRPr="009D3318">
        <w:rPr>
          <w:rFonts w:ascii="Arial" w:hAnsi="Arial" w:cs="Arial"/>
          <w:sz w:val="22"/>
          <w:szCs w:val="22"/>
        </w:rPr>
        <w:t>En todo caso, el importe máximo de la ayuda no podrá exceder de 75.000 euros. Igualmente, el importe mínimo de la ayuda no será en ningún caso inferior a 1.710 euros</w:t>
      </w:r>
      <w:r>
        <w:rPr>
          <w:rFonts w:ascii="Arial" w:hAnsi="Arial" w:cs="Arial"/>
          <w:sz w:val="22"/>
          <w:szCs w:val="22"/>
        </w:rPr>
        <w:t>, siempre que su reducción en el volumen de operaciones de 2020 respecto del mismo periodo de 2019 sea superior o igual al 20%</w:t>
      </w:r>
      <w:r w:rsidRPr="009D3318">
        <w:rPr>
          <w:rFonts w:ascii="Arial" w:hAnsi="Arial" w:cs="Arial"/>
          <w:sz w:val="22"/>
          <w:szCs w:val="22"/>
        </w:rPr>
        <w:t xml:space="preserve">. </w:t>
      </w:r>
    </w:p>
    <w:p w:rsidR="00FD03AB" w:rsidRPr="009D3318" w:rsidRDefault="00FD03AB" w:rsidP="007228E5">
      <w:pPr>
        <w:pStyle w:val="foral-f-parrafo-c"/>
        <w:spacing w:line="300" w:lineRule="atLeast"/>
        <w:jc w:val="both"/>
        <w:rPr>
          <w:rFonts w:ascii="Arial" w:hAnsi="Arial" w:cs="Arial"/>
          <w:sz w:val="22"/>
          <w:szCs w:val="22"/>
        </w:rPr>
      </w:pPr>
    </w:p>
    <w:p w:rsidR="007228E5" w:rsidRPr="00BA12AC" w:rsidRDefault="007228E5" w:rsidP="007228E5">
      <w:pPr>
        <w:pStyle w:val="Default"/>
        <w:jc w:val="both"/>
        <w:rPr>
          <w:b/>
          <w:color w:val="auto"/>
          <w:sz w:val="22"/>
          <w:szCs w:val="22"/>
        </w:rPr>
      </w:pPr>
      <w:r w:rsidRPr="00BA12AC">
        <w:rPr>
          <w:b/>
          <w:color w:val="auto"/>
          <w:sz w:val="22"/>
          <w:szCs w:val="22"/>
        </w:rPr>
        <w:lastRenderedPageBreak/>
        <w:t>4.1.4.- Empresas que realizan la tributación del IVA por el Régimen Especial Simplificado.</w:t>
      </w:r>
    </w:p>
    <w:p w:rsidR="007228E5" w:rsidRPr="00C31D74" w:rsidRDefault="007228E5" w:rsidP="007228E5">
      <w:pPr>
        <w:pStyle w:val="Default"/>
        <w:jc w:val="both"/>
        <w:rPr>
          <w:color w:val="auto"/>
          <w:sz w:val="22"/>
          <w:szCs w:val="22"/>
        </w:rPr>
      </w:pPr>
    </w:p>
    <w:p w:rsidR="007228E5" w:rsidRPr="00C31D74" w:rsidRDefault="007228E5" w:rsidP="007228E5">
      <w:pPr>
        <w:spacing w:after="150" w:line="300" w:lineRule="atLeast"/>
        <w:rPr>
          <w:rFonts w:eastAsia="Calibri" w:cs="Arial"/>
          <w:b/>
          <w:szCs w:val="22"/>
        </w:rPr>
      </w:pPr>
      <w:r w:rsidRPr="00233858">
        <w:rPr>
          <w:rFonts w:eastAsia="Calibri" w:cs="Arial"/>
          <w:b/>
          <w:szCs w:val="22"/>
        </w:rPr>
        <w:t>A</w:t>
      </w:r>
      <w:r>
        <w:rPr>
          <w:rFonts w:eastAsia="Calibri" w:cs="Arial"/>
          <w:szCs w:val="22"/>
        </w:rPr>
        <w:t>.-</w:t>
      </w:r>
      <w:r w:rsidRPr="00C31D74">
        <w:rPr>
          <w:rFonts w:eastAsia="Calibri" w:cs="Arial"/>
          <w:szCs w:val="22"/>
        </w:rPr>
        <w:t>Relación de epígrafes de actividades subvencionables.</w:t>
      </w:r>
    </w:p>
    <w:p w:rsidR="007228E5" w:rsidRPr="007F55E5" w:rsidRDefault="007228E5" w:rsidP="007228E5">
      <w:pPr>
        <w:pStyle w:val="Default"/>
        <w:jc w:val="both"/>
        <w:rPr>
          <w:color w:val="auto"/>
          <w:sz w:val="22"/>
          <w:szCs w:val="22"/>
        </w:rPr>
      </w:pPr>
      <w:r w:rsidRPr="00C31D74">
        <w:rPr>
          <w:rFonts w:eastAsia="Calibri"/>
          <w:color w:val="auto"/>
          <w:sz w:val="22"/>
          <w:szCs w:val="22"/>
        </w:rPr>
        <w:t xml:space="preserve">Los señalados en los apartados anteriores </w:t>
      </w:r>
      <w:r>
        <w:rPr>
          <w:rFonts w:eastAsia="Calibri"/>
          <w:color w:val="auto"/>
          <w:szCs w:val="22"/>
        </w:rPr>
        <w:t>del Programa 1</w:t>
      </w:r>
    </w:p>
    <w:p w:rsidR="007228E5" w:rsidRPr="00354B94" w:rsidRDefault="007228E5" w:rsidP="007228E5">
      <w:pPr>
        <w:pStyle w:val="Default"/>
        <w:jc w:val="both"/>
        <w:rPr>
          <w:color w:val="auto"/>
          <w:sz w:val="22"/>
          <w:szCs w:val="22"/>
        </w:rPr>
      </w:pPr>
    </w:p>
    <w:p w:rsidR="007228E5" w:rsidRPr="00354B94" w:rsidRDefault="007228E5" w:rsidP="007228E5">
      <w:pPr>
        <w:pStyle w:val="Default"/>
        <w:jc w:val="both"/>
        <w:rPr>
          <w:color w:val="auto"/>
          <w:sz w:val="22"/>
          <w:szCs w:val="22"/>
        </w:rPr>
      </w:pPr>
      <w:r w:rsidRPr="00233858">
        <w:rPr>
          <w:b/>
          <w:color w:val="auto"/>
          <w:sz w:val="22"/>
          <w:szCs w:val="22"/>
        </w:rPr>
        <w:t>B</w:t>
      </w:r>
      <w:r>
        <w:rPr>
          <w:color w:val="auto"/>
          <w:sz w:val="22"/>
          <w:szCs w:val="22"/>
        </w:rPr>
        <w:t xml:space="preserve">.- </w:t>
      </w:r>
      <w:r w:rsidRPr="00354B94">
        <w:rPr>
          <w:color w:val="auto"/>
          <w:sz w:val="22"/>
          <w:szCs w:val="22"/>
        </w:rPr>
        <w:t>Cuantía de la subvención</w:t>
      </w:r>
      <w:r>
        <w:rPr>
          <w:color w:val="auto"/>
          <w:sz w:val="22"/>
          <w:szCs w:val="22"/>
        </w:rPr>
        <w:t>.</w:t>
      </w:r>
      <w:r w:rsidRPr="00354B94">
        <w:rPr>
          <w:color w:val="auto"/>
          <w:sz w:val="22"/>
          <w:szCs w:val="22"/>
        </w:rPr>
        <w:t xml:space="preserve"> </w:t>
      </w:r>
    </w:p>
    <w:p w:rsidR="007228E5" w:rsidRPr="00354B94" w:rsidRDefault="007228E5" w:rsidP="007228E5">
      <w:pPr>
        <w:pStyle w:val="Default"/>
        <w:ind w:firstLine="360"/>
        <w:jc w:val="both"/>
        <w:rPr>
          <w:b/>
          <w:color w:val="auto"/>
          <w:sz w:val="22"/>
          <w:szCs w:val="22"/>
        </w:rPr>
      </w:pPr>
    </w:p>
    <w:p w:rsidR="007228E5" w:rsidRDefault="007228E5" w:rsidP="007228E5">
      <w:pPr>
        <w:pStyle w:val="Default"/>
        <w:jc w:val="both"/>
        <w:rPr>
          <w:color w:val="auto"/>
          <w:sz w:val="22"/>
          <w:szCs w:val="22"/>
        </w:rPr>
      </w:pPr>
      <w:r>
        <w:rPr>
          <w:color w:val="auto"/>
          <w:sz w:val="22"/>
          <w:szCs w:val="22"/>
        </w:rPr>
        <w:t xml:space="preserve">1.710 euros en el caso </w:t>
      </w:r>
      <w:r w:rsidRPr="00C80A29">
        <w:rPr>
          <w:color w:val="auto"/>
          <w:sz w:val="22"/>
          <w:szCs w:val="22"/>
        </w:rPr>
        <w:t>de haber podido optar a las ayudas aprobadas por Resolución 70/2020, de 24 de noviembre, de la Directora General de Turismo, Comercio y Consumo.</w:t>
      </w:r>
    </w:p>
    <w:p w:rsidR="007228E5" w:rsidRPr="00C80A29" w:rsidRDefault="007228E5" w:rsidP="007228E5">
      <w:pPr>
        <w:pStyle w:val="Default"/>
        <w:jc w:val="both"/>
        <w:rPr>
          <w:color w:val="auto"/>
          <w:sz w:val="22"/>
          <w:szCs w:val="22"/>
        </w:rPr>
      </w:pPr>
    </w:p>
    <w:p w:rsidR="007228E5" w:rsidRPr="00C80A29" w:rsidRDefault="007228E5" w:rsidP="007228E5">
      <w:pPr>
        <w:pStyle w:val="Default"/>
        <w:jc w:val="both"/>
        <w:rPr>
          <w:color w:val="auto"/>
          <w:sz w:val="22"/>
          <w:szCs w:val="22"/>
        </w:rPr>
      </w:pPr>
      <w:r w:rsidRPr="00354B94">
        <w:rPr>
          <w:color w:val="auto"/>
          <w:sz w:val="22"/>
          <w:szCs w:val="22"/>
        </w:rPr>
        <w:t xml:space="preserve">4.560 euros en el caso de empresas que no </w:t>
      </w:r>
      <w:r>
        <w:rPr>
          <w:color w:val="auto"/>
          <w:sz w:val="22"/>
          <w:szCs w:val="22"/>
        </w:rPr>
        <w:t xml:space="preserve">pudieron optar a las </w:t>
      </w:r>
      <w:r w:rsidRPr="00C80A29">
        <w:rPr>
          <w:color w:val="auto"/>
          <w:sz w:val="22"/>
          <w:szCs w:val="22"/>
        </w:rPr>
        <w:t>ayudas aprobadas por Resolución 70/2020, de 24 de noviembre, de la Directora General de Turismo, Comercio y Consumo.</w:t>
      </w:r>
    </w:p>
    <w:p w:rsidR="007228E5" w:rsidRPr="00C31D74" w:rsidRDefault="007228E5" w:rsidP="007228E5">
      <w:pPr>
        <w:pStyle w:val="Default"/>
        <w:jc w:val="both"/>
        <w:rPr>
          <w:b/>
          <w:color w:val="FF0000"/>
          <w:sz w:val="22"/>
          <w:szCs w:val="22"/>
        </w:rPr>
      </w:pPr>
    </w:p>
    <w:p w:rsidR="007228E5" w:rsidRPr="00354B94" w:rsidRDefault="007228E5" w:rsidP="007228E5">
      <w:pPr>
        <w:pStyle w:val="Default"/>
        <w:jc w:val="both"/>
        <w:rPr>
          <w:color w:val="auto"/>
          <w:sz w:val="22"/>
          <w:szCs w:val="22"/>
        </w:rPr>
      </w:pPr>
    </w:p>
    <w:p w:rsidR="007228E5" w:rsidRPr="00354B94" w:rsidRDefault="007228E5" w:rsidP="007228E5">
      <w:pPr>
        <w:spacing w:after="150" w:line="300" w:lineRule="atLeast"/>
        <w:rPr>
          <w:rFonts w:eastAsia="Calibri" w:cs="Arial"/>
          <w:b/>
          <w:szCs w:val="22"/>
        </w:rPr>
      </w:pPr>
      <w:r w:rsidRPr="00354B94">
        <w:rPr>
          <w:b/>
          <w:szCs w:val="22"/>
        </w:rPr>
        <w:t xml:space="preserve">4.2. </w:t>
      </w:r>
      <w:r w:rsidRPr="00C31D74">
        <w:rPr>
          <w:b/>
          <w:szCs w:val="22"/>
        </w:rPr>
        <w:t>Programa 2:</w:t>
      </w:r>
      <w:r w:rsidRPr="00C31D74">
        <w:rPr>
          <w:rFonts w:eastAsia="Calibri" w:cs="Arial"/>
          <w:b/>
          <w:szCs w:val="22"/>
        </w:rPr>
        <w:t xml:space="preserve"> Actividades y servicios de </w:t>
      </w:r>
      <w:r w:rsidR="00355367">
        <w:rPr>
          <w:rFonts w:eastAsia="Calibri" w:cs="Arial"/>
          <w:b/>
          <w:szCs w:val="22"/>
        </w:rPr>
        <w:t>C</w:t>
      </w:r>
      <w:r w:rsidRPr="00C31D74">
        <w:rPr>
          <w:rFonts w:eastAsia="Calibri" w:cs="Arial"/>
          <w:b/>
          <w:szCs w:val="22"/>
        </w:rPr>
        <w:t xml:space="preserve">omercio al por </w:t>
      </w:r>
      <w:r w:rsidR="00355367">
        <w:rPr>
          <w:rFonts w:eastAsia="Calibri" w:cs="Arial"/>
          <w:b/>
          <w:szCs w:val="22"/>
        </w:rPr>
        <w:t>M</w:t>
      </w:r>
      <w:r w:rsidRPr="00C31D74">
        <w:rPr>
          <w:rFonts w:eastAsia="Calibri" w:cs="Arial"/>
          <w:b/>
          <w:szCs w:val="22"/>
        </w:rPr>
        <w:t>ayor vinculados al sector turístico y d</w:t>
      </w:r>
      <w:r>
        <w:rPr>
          <w:rFonts w:eastAsia="Calibri" w:cs="Arial"/>
          <w:b/>
          <w:szCs w:val="22"/>
        </w:rPr>
        <w:t xml:space="preserve">e hostelería </w:t>
      </w:r>
      <w:r w:rsidRPr="00C31D74">
        <w:rPr>
          <w:rFonts w:eastAsia="Calibri" w:cs="Arial"/>
          <w:b/>
          <w:szCs w:val="22"/>
        </w:rPr>
        <w:t>cuya actividad ha sido afectada por la COVID-19 y que no fueron contemplados en la convocatoria de ayudas de 2020.</w:t>
      </w:r>
      <w:r w:rsidRPr="00C31D74">
        <w:rPr>
          <w:rFonts w:eastAsia="Calibri" w:cs="Arial"/>
          <w:b/>
          <w:szCs w:val="22"/>
        </w:rPr>
        <w:tab/>
      </w:r>
    </w:p>
    <w:p w:rsidR="007228E5" w:rsidRPr="00C31D74" w:rsidRDefault="007228E5" w:rsidP="007228E5">
      <w:pPr>
        <w:spacing w:after="150" w:line="300" w:lineRule="atLeast"/>
        <w:rPr>
          <w:rFonts w:eastAsia="Calibri" w:cs="Arial"/>
          <w:szCs w:val="22"/>
        </w:rPr>
      </w:pPr>
      <w:r>
        <w:rPr>
          <w:rFonts w:eastAsia="Calibri" w:cs="Arial"/>
          <w:b/>
          <w:szCs w:val="22"/>
        </w:rPr>
        <w:t xml:space="preserve">A.- </w:t>
      </w:r>
      <w:r w:rsidRPr="00C31D74">
        <w:rPr>
          <w:rFonts w:eastAsia="Calibri" w:cs="Arial"/>
          <w:b/>
          <w:szCs w:val="22"/>
        </w:rPr>
        <w:t>Relación de epígrafes de actividades subvencionables</w:t>
      </w:r>
      <w:r w:rsidRPr="00C31D74">
        <w:rPr>
          <w:rFonts w:eastAsia="Calibri" w:cs="Arial"/>
          <w:szCs w:val="22"/>
        </w:rPr>
        <w:t>:</w:t>
      </w:r>
    </w:p>
    <w:tbl>
      <w:tblPr>
        <w:tblW w:w="7000" w:type="dxa"/>
        <w:tblInd w:w="-5" w:type="dxa"/>
        <w:tblCellMar>
          <w:left w:w="70" w:type="dxa"/>
          <w:right w:w="70" w:type="dxa"/>
        </w:tblCellMar>
        <w:tblLook w:val="04A0" w:firstRow="1" w:lastRow="0" w:firstColumn="1" w:lastColumn="0" w:noHBand="0" w:noVBand="1"/>
      </w:tblPr>
      <w:tblGrid>
        <w:gridCol w:w="7000"/>
      </w:tblGrid>
      <w:tr w:rsidR="007228E5" w:rsidRPr="00354B94" w:rsidTr="00BF7A24">
        <w:trPr>
          <w:trHeight w:val="300"/>
        </w:trPr>
        <w:tc>
          <w:tcPr>
            <w:tcW w:w="7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28E5" w:rsidRPr="00354B94" w:rsidRDefault="007228E5" w:rsidP="00BF7A24">
            <w:pPr>
              <w:jc w:val="center"/>
              <w:rPr>
                <w:rFonts w:cs="Arial"/>
                <w:szCs w:val="22"/>
              </w:rPr>
            </w:pPr>
            <w:r w:rsidRPr="00354B94">
              <w:rPr>
                <w:rFonts w:eastAsia="Calibri" w:cs="Arial"/>
                <w:b/>
                <w:szCs w:val="22"/>
              </w:rPr>
              <w:t xml:space="preserve"> </w:t>
            </w:r>
            <w:r w:rsidRPr="00354B94">
              <w:rPr>
                <w:rFonts w:cs="Arial"/>
                <w:szCs w:val="22"/>
              </w:rPr>
              <w:t>IAE</w:t>
            </w:r>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1612.1 </w:t>
            </w:r>
            <w:proofErr w:type="spellStart"/>
            <w:r w:rsidRPr="00A63436">
              <w:rPr>
                <w:rFonts w:eastAsia="Calibri" w:cs="Arial"/>
                <w:szCs w:val="22"/>
              </w:rPr>
              <w:t>com.may.ptos.alimentic.bebidas</w:t>
            </w:r>
            <w:proofErr w:type="spellEnd"/>
            <w:r w:rsidRPr="00A63436">
              <w:rPr>
                <w:rFonts w:eastAsia="Calibri" w:cs="Arial"/>
                <w:szCs w:val="22"/>
              </w:rPr>
              <w:t xml:space="preserve"> y tabacos</w:t>
            </w:r>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1612.2 </w:t>
            </w:r>
            <w:proofErr w:type="spellStart"/>
            <w:r w:rsidRPr="00A63436">
              <w:rPr>
                <w:rFonts w:eastAsia="Calibri" w:cs="Arial"/>
                <w:szCs w:val="22"/>
              </w:rPr>
              <w:t>com.may.cereales,plantas,abonos,animales</w:t>
            </w:r>
            <w:proofErr w:type="spellEnd"/>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1612.3 </w:t>
            </w:r>
            <w:proofErr w:type="spellStart"/>
            <w:r w:rsidRPr="00A63436">
              <w:rPr>
                <w:rFonts w:eastAsia="Calibri" w:cs="Arial"/>
                <w:szCs w:val="22"/>
              </w:rPr>
              <w:t>com.may.frutas</w:t>
            </w:r>
            <w:proofErr w:type="spellEnd"/>
            <w:r w:rsidRPr="00A63436">
              <w:rPr>
                <w:rFonts w:eastAsia="Calibri" w:cs="Arial"/>
                <w:szCs w:val="22"/>
              </w:rPr>
              <w:t xml:space="preserve"> y verduras</w:t>
            </w:r>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1612.4 </w:t>
            </w:r>
            <w:proofErr w:type="spellStart"/>
            <w:r w:rsidRPr="00A63436">
              <w:rPr>
                <w:rFonts w:eastAsia="Calibri" w:cs="Arial"/>
                <w:szCs w:val="22"/>
              </w:rPr>
              <w:t>com.may</w:t>
            </w:r>
            <w:proofErr w:type="spellEnd"/>
            <w:r w:rsidRPr="00A63436">
              <w:rPr>
                <w:rFonts w:eastAsia="Calibri" w:cs="Arial"/>
                <w:szCs w:val="22"/>
              </w:rPr>
              <w:t xml:space="preserve">. </w:t>
            </w:r>
            <w:proofErr w:type="spellStart"/>
            <w:r w:rsidRPr="00A63436">
              <w:rPr>
                <w:rFonts w:eastAsia="Calibri" w:cs="Arial"/>
                <w:szCs w:val="22"/>
              </w:rPr>
              <w:t>Carnes,huevos,aves</w:t>
            </w:r>
            <w:proofErr w:type="spellEnd"/>
            <w:r w:rsidRPr="00A63436">
              <w:rPr>
                <w:rFonts w:eastAsia="Calibri" w:cs="Arial"/>
                <w:szCs w:val="22"/>
              </w:rPr>
              <w:t xml:space="preserve"> y caza</w:t>
            </w:r>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1612.5 </w:t>
            </w:r>
            <w:proofErr w:type="spellStart"/>
            <w:r w:rsidRPr="00A63436">
              <w:rPr>
                <w:rFonts w:eastAsia="Calibri" w:cs="Arial"/>
                <w:szCs w:val="22"/>
              </w:rPr>
              <w:t>com.may.leche,ptos.lacteos</w:t>
            </w:r>
            <w:proofErr w:type="spellEnd"/>
            <w:r w:rsidRPr="00A63436">
              <w:rPr>
                <w:rFonts w:eastAsia="Calibri" w:cs="Arial"/>
                <w:szCs w:val="22"/>
              </w:rPr>
              <w:t>, miel, aceite</w:t>
            </w:r>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1612.7 </w:t>
            </w:r>
            <w:proofErr w:type="spellStart"/>
            <w:r w:rsidRPr="00A63436">
              <w:rPr>
                <w:rFonts w:eastAsia="Calibri" w:cs="Arial"/>
                <w:szCs w:val="22"/>
              </w:rPr>
              <w:t>com.may</w:t>
            </w:r>
            <w:proofErr w:type="spellEnd"/>
            <w:r w:rsidRPr="00A63436">
              <w:rPr>
                <w:rFonts w:eastAsia="Calibri" w:cs="Arial"/>
                <w:szCs w:val="22"/>
              </w:rPr>
              <w:t>. Vinos y vinagres del país</w:t>
            </w:r>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1612.8 </w:t>
            </w:r>
            <w:proofErr w:type="spellStart"/>
            <w:r w:rsidRPr="00A63436">
              <w:rPr>
                <w:rFonts w:eastAsia="Calibri" w:cs="Arial"/>
                <w:szCs w:val="22"/>
              </w:rPr>
              <w:t>com.may</w:t>
            </w:r>
            <w:proofErr w:type="spellEnd"/>
            <w:r w:rsidRPr="00A63436">
              <w:rPr>
                <w:rFonts w:eastAsia="Calibri" w:cs="Arial"/>
                <w:szCs w:val="22"/>
              </w:rPr>
              <w:t>. Pescados</w:t>
            </w:r>
          </w:p>
        </w:tc>
      </w:tr>
      <w:tr w:rsidR="007228E5" w:rsidRPr="00354B94" w:rsidTr="00BF7A24">
        <w:trPr>
          <w:trHeight w:val="300"/>
        </w:trPr>
        <w:tc>
          <w:tcPr>
            <w:tcW w:w="70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A63436" w:rsidRDefault="007228E5" w:rsidP="00BF7A24">
            <w:pPr>
              <w:jc w:val="left"/>
              <w:rPr>
                <w:rFonts w:cs="Arial"/>
                <w:szCs w:val="22"/>
              </w:rPr>
            </w:pPr>
            <w:r w:rsidRPr="00A63436">
              <w:rPr>
                <w:rFonts w:eastAsia="Calibri" w:cs="Arial"/>
                <w:szCs w:val="22"/>
              </w:rPr>
              <w:t xml:space="preserve">1612.9 </w:t>
            </w:r>
            <w:proofErr w:type="spellStart"/>
            <w:r w:rsidRPr="00A63436">
              <w:rPr>
                <w:rFonts w:eastAsia="Calibri" w:cs="Arial"/>
                <w:szCs w:val="22"/>
              </w:rPr>
              <w:t>com.may</w:t>
            </w:r>
            <w:proofErr w:type="spellEnd"/>
            <w:r w:rsidRPr="00A63436">
              <w:rPr>
                <w:rFonts w:eastAsia="Calibri" w:cs="Arial"/>
                <w:szCs w:val="22"/>
              </w:rPr>
              <w:t xml:space="preserve">. Otro </w:t>
            </w:r>
            <w:proofErr w:type="spellStart"/>
            <w:r w:rsidRPr="00A63436">
              <w:rPr>
                <w:rFonts w:eastAsia="Calibri" w:cs="Arial"/>
                <w:szCs w:val="22"/>
              </w:rPr>
              <w:t>ptos</w:t>
            </w:r>
            <w:proofErr w:type="spellEnd"/>
            <w:r w:rsidRPr="00A63436">
              <w:rPr>
                <w:rFonts w:eastAsia="Calibri" w:cs="Arial"/>
                <w:szCs w:val="22"/>
              </w:rPr>
              <w:t xml:space="preserve">. Alimenticios </w:t>
            </w:r>
            <w:proofErr w:type="spellStart"/>
            <w:r w:rsidRPr="00A63436">
              <w:rPr>
                <w:rFonts w:eastAsia="Calibri" w:cs="Arial"/>
                <w:szCs w:val="22"/>
              </w:rPr>
              <w:t>ncop</w:t>
            </w:r>
            <w:proofErr w:type="spellEnd"/>
          </w:p>
        </w:tc>
      </w:tr>
    </w:tbl>
    <w:p w:rsidR="007228E5" w:rsidRPr="00354B94" w:rsidRDefault="007228E5" w:rsidP="007228E5">
      <w:pPr>
        <w:spacing w:after="150" w:line="300" w:lineRule="atLeast"/>
        <w:rPr>
          <w:rFonts w:cs="Arial"/>
          <w:b/>
          <w:szCs w:val="22"/>
        </w:rPr>
      </w:pPr>
    </w:p>
    <w:p w:rsidR="007228E5" w:rsidRPr="00354B94" w:rsidRDefault="007228E5" w:rsidP="007228E5">
      <w:pPr>
        <w:pStyle w:val="Default"/>
        <w:jc w:val="both"/>
        <w:rPr>
          <w:b/>
          <w:color w:val="auto"/>
          <w:sz w:val="22"/>
          <w:szCs w:val="22"/>
        </w:rPr>
      </w:pPr>
      <w:r>
        <w:rPr>
          <w:b/>
          <w:color w:val="auto"/>
          <w:sz w:val="22"/>
          <w:szCs w:val="22"/>
        </w:rPr>
        <w:t xml:space="preserve">B.- </w:t>
      </w:r>
      <w:r w:rsidRPr="00354B94">
        <w:rPr>
          <w:b/>
          <w:color w:val="auto"/>
          <w:sz w:val="22"/>
          <w:szCs w:val="22"/>
        </w:rPr>
        <w:t xml:space="preserve">Calculo de la subvención </w:t>
      </w:r>
    </w:p>
    <w:p w:rsidR="007228E5" w:rsidRPr="00354B94" w:rsidRDefault="007228E5" w:rsidP="007228E5">
      <w:pPr>
        <w:pStyle w:val="Default"/>
        <w:jc w:val="both"/>
        <w:rPr>
          <w:b/>
          <w:color w:val="auto"/>
          <w:sz w:val="22"/>
          <w:szCs w:val="22"/>
        </w:rPr>
      </w:pPr>
    </w:p>
    <w:p w:rsidR="007228E5" w:rsidRDefault="007228E5" w:rsidP="007228E5">
      <w:pPr>
        <w:pStyle w:val="Pa7"/>
        <w:spacing w:after="160"/>
        <w:jc w:val="both"/>
        <w:rPr>
          <w:sz w:val="22"/>
          <w:szCs w:val="22"/>
        </w:rPr>
      </w:pPr>
      <w:r w:rsidRPr="00354B94">
        <w:rPr>
          <w:b/>
          <w:sz w:val="22"/>
          <w:szCs w:val="22"/>
        </w:rPr>
        <w:t>Ingresos computables:</w:t>
      </w:r>
      <w:r w:rsidRPr="00354B94">
        <w:rPr>
          <w:sz w:val="22"/>
          <w:szCs w:val="22"/>
        </w:rPr>
        <w:t xml:space="preserve"> Los ingresos se determinarán en dos fases</w:t>
      </w:r>
      <w:r>
        <w:rPr>
          <w:sz w:val="22"/>
          <w:szCs w:val="22"/>
        </w:rPr>
        <w:t>.</w:t>
      </w:r>
      <w:r w:rsidRPr="00354B94">
        <w:rPr>
          <w:sz w:val="22"/>
          <w:szCs w:val="22"/>
        </w:rPr>
        <w:t xml:space="preserve"> </w:t>
      </w:r>
    </w:p>
    <w:p w:rsidR="007228E5" w:rsidRDefault="007228E5" w:rsidP="007228E5">
      <w:pPr>
        <w:pStyle w:val="Pa7"/>
        <w:spacing w:after="160"/>
        <w:jc w:val="both"/>
        <w:rPr>
          <w:sz w:val="22"/>
          <w:szCs w:val="22"/>
        </w:rPr>
      </w:pPr>
      <w:r>
        <w:rPr>
          <w:sz w:val="22"/>
          <w:szCs w:val="22"/>
        </w:rPr>
        <w:t>Fase 1:</w:t>
      </w:r>
      <w:r w:rsidRPr="00354B94">
        <w:rPr>
          <w:sz w:val="22"/>
          <w:szCs w:val="22"/>
        </w:rPr>
        <w:t xml:space="preserve"> </w:t>
      </w:r>
      <w:r>
        <w:rPr>
          <w:sz w:val="22"/>
          <w:szCs w:val="22"/>
        </w:rPr>
        <w:t>se calculará d</w:t>
      </w:r>
      <w:r w:rsidRPr="00354B94">
        <w:rPr>
          <w:sz w:val="22"/>
          <w:szCs w:val="22"/>
        </w:rPr>
        <w:t xml:space="preserve">ividiendo por 9 el volumen de operaciones declarado en el IVA </w:t>
      </w:r>
      <w:r>
        <w:rPr>
          <w:sz w:val="22"/>
          <w:szCs w:val="22"/>
        </w:rPr>
        <w:t xml:space="preserve">de los tres primeros trimestres de </w:t>
      </w:r>
      <w:r w:rsidRPr="00354B94">
        <w:rPr>
          <w:sz w:val="22"/>
          <w:szCs w:val="22"/>
        </w:rPr>
        <w:t>2019</w:t>
      </w:r>
      <w:r>
        <w:rPr>
          <w:sz w:val="22"/>
          <w:szCs w:val="22"/>
        </w:rPr>
        <w:t xml:space="preserve"> </w:t>
      </w:r>
      <w:r w:rsidRPr="00354B94">
        <w:rPr>
          <w:sz w:val="22"/>
          <w:szCs w:val="22"/>
        </w:rPr>
        <w:t xml:space="preserve">, y multiplicando el cociente por cinco. </w:t>
      </w:r>
    </w:p>
    <w:p w:rsidR="007228E5" w:rsidRPr="00354B94" w:rsidRDefault="007228E5" w:rsidP="007228E5">
      <w:pPr>
        <w:pStyle w:val="Pa7"/>
        <w:spacing w:after="160"/>
        <w:jc w:val="both"/>
        <w:rPr>
          <w:sz w:val="22"/>
          <w:szCs w:val="22"/>
        </w:rPr>
      </w:pPr>
      <w:r>
        <w:rPr>
          <w:sz w:val="22"/>
          <w:szCs w:val="22"/>
        </w:rPr>
        <w:t xml:space="preserve">Fase 2: se calculará </w:t>
      </w:r>
      <w:r w:rsidRPr="00354B94">
        <w:rPr>
          <w:sz w:val="22"/>
          <w:szCs w:val="22"/>
        </w:rPr>
        <w:t xml:space="preserve">dividiendo por 12 el volumen de operaciones declarado en el IVA </w:t>
      </w:r>
      <w:r>
        <w:rPr>
          <w:sz w:val="22"/>
          <w:szCs w:val="22"/>
        </w:rPr>
        <w:t xml:space="preserve">de los cuatro trimestres </w:t>
      </w:r>
      <w:r w:rsidRPr="00354B94">
        <w:rPr>
          <w:sz w:val="22"/>
          <w:szCs w:val="22"/>
        </w:rPr>
        <w:t xml:space="preserve">en 2019 y multiplicando el cociente por </w:t>
      </w:r>
      <w:r>
        <w:rPr>
          <w:sz w:val="22"/>
          <w:szCs w:val="22"/>
        </w:rPr>
        <w:t>tres</w:t>
      </w:r>
      <w:r w:rsidRPr="00354B94">
        <w:rPr>
          <w:sz w:val="22"/>
          <w:szCs w:val="22"/>
        </w:rPr>
        <w:t>.</w:t>
      </w:r>
    </w:p>
    <w:p w:rsidR="007228E5" w:rsidRPr="00E37209" w:rsidRDefault="007228E5" w:rsidP="007228E5">
      <w:pPr>
        <w:pStyle w:val="Default"/>
        <w:jc w:val="both"/>
        <w:rPr>
          <w:color w:val="auto"/>
          <w:sz w:val="22"/>
          <w:szCs w:val="22"/>
        </w:rPr>
      </w:pPr>
      <w:r w:rsidRPr="00B066EF">
        <w:rPr>
          <w:color w:val="auto"/>
          <w:sz w:val="22"/>
          <w:szCs w:val="22"/>
        </w:rPr>
        <w:t>En el caso de empresas cuya actividad principal se encuentre entre las relacionadas en este programa y que además desarrollen otras actividades</w:t>
      </w:r>
      <w:r>
        <w:rPr>
          <w:color w:val="auto"/>
          <w:sz w:val="22"/>
          <w:szCs w:val="22"/>
        </w:rPr>
        <w:t xml:space="preserve"> no subvencionables y</w:t>
      </w:r>
      <w:r w:rsidRPr="00B066EF">
        <w:rPr>
          <w:color w:val="auto"/>
          <w:sz w:val="22"/>
          <w:szCs w:val="22"/>
        </w:rPr>
        <w:t xml:space="preserve"> no inscritas en el Registro de Turismo de Navarra</w:t>
      </w:r>
      <w:r>
        <w:rPr>
          <w:color w:val="auto"/>
          <w:sz w:val="22"/>
          <w:szCs w:val="22"/>
        </w:rPr>
        <w:t xml:space="preserve"> en la modalidad de empresas de turismo activo y/o cultural,</w:t>
      </w:r>
      <w:r w:rsidRPr="00B066EF">
        <w:rPr>
          <w:color w:val="auto"/>
          <w:sz w:val="22"/>
          <w:szCs w:val="22"/>
        </w:rPr>
        <w:t xml:space="preserve"> se aplicará un índice corrector</w:t>
      </w:r>
      <w:r>
        <w:rPr>
          <w:color w:val="auto"/>
          <w:sz w:val="22"/>
          <w:szCs w:val="22"/>
        </w:rPr>
        <w:t xml:space="preserve"> para la cuantía resultante de ambas fases</w:t>
      </w:r>
      <w:r w:rsidRPr="00B066EF">
        <w:rPr>
          <w:color w:val="auto"/>
          <w:sz w:val="22"/>
          <w:szCs w:val="22"/>
        </w:rPr>
        <w:t xml:space="preserve"> de igual manera a lo señalado en el </w:t>
      </w:r>
      <w:r w:rsidRPr="00E37209">
        <w:rPr>
          <w:color w:val="auto"/>
          <w:sz w:val="22"/>
          <w:szCs w:val="22"/>
        </w:rPr>
        <w:t>apartado 4.1.1.B</w:t>
      </w:r>
      <w:r>
        <w:rPr>
          <w:color w:val="auto"/>
          <w:sz w:val="22"/>
          <w:szCs w:val="22"/>
        </w:rPr>
        <w:t>.</w:t>
      </w:r>
    </w:p>
    <w:p w:rsidR="007228E5" w:rsidRPr="00354B94" w:rsidRDefault="007228E5" w:rsidP="007228E5">
      <w:pPr>
        <w:pStyle w:val="Default"/>
        <w:jc w:val="both"/>
        <w:rPr>
          <w:color w:val="auto"/>
        </w:rPr>
      </w:pPr>
    </w:p>
    <w:p w:rsidR="007228E5" w:rsidRDefault="007228E5" w:rsidP="007228E5">
      <w:pPr>
        <w:pStyle w:val="Default"/>
        <w:rPr>
          <w:color w:val="auto"/>
          <w:sz w:val="22"/>
          <w:szCs w:val="22"/>
        </w:rPr>
      </w:pPr>
      <w:r w:rsidRPr="00300B3D">
        <w:rPr>
          <w:b/>
          <w:color w:val="auto"/>
          <w:sz w:val="22"/>
          <w:szCs w:val="22"/>
        </w:rPr>
        <w:lastRenderedPageBreak/>
        <w:t>Cuantificación de los gastos a compensar</w:t>
      </w:r>
      <w:r w:rsidRPr="00300B3D">
        <w:rPr>
          <w:color w:val="auto"/>
          <w:sz w:val="22"/>
          <w:szCs w:val="22"/>
        </w:rPr>
        <w:t>: se calculan aplicando a los ingresos anteriores el porcentaje que se indica a continuación</w:t>
      </w:r>
      <w:r>
        <w:rPr>
          <w:color w:val="auto"/>
          <w:sz w:val="22"/>
          <w:szCs w:val="22"/>
        </w:rPr>
        <w:t>:</w:t>
      </w:r>
    </w:p>
    <w:p w:rsidR="007228E5" w:rsidRPr="00300B3D" w:rsidRDefault="007228E5" w:rsidP="007228E5">
      <w:pPr>
        <w:pStyle w:val="Default"/>
        <w:rPr>
          <w:color w:val="auto"/>
          <w:sz w:val="22"/>
          <w:szCs w:val="22"/>
        </w:rPr>
      </w:pPr>
    </w:p>
    <w:tbl>
      <w:tblPr>
        <w:tblpPr w:leftFromText="141" w:rightFromText="141" w:vertAnchor="text" w:horzAnchor="margin" w:tblpY="86"/>
        <w:tblW w:w="7000" w:type="dxa"/>
        <w:tblCellMar>
          <w:left w:w="70" w:type="dxa"/>
          <w:right w:w="70" w:type="dxa"/>
        </w:tblCellMar>
        <w:tblLook w:val="04A0" w:firstRow="1" w:lastRow="0" w:firstColumn="1" w:lastColumn="0" w:noHBand="0" w:noVBand="1"/>
      </w:tblPr>
      <w:tblGrid>
        <w:gridCol w:w="5800"/>
        <w:gridCol w:w="1200"/>
      </w:tblGrid>
      <w:tr w:rsidR="007228E5" w:rsidRPr="00354B94" w:rsidTr="00BF7A24">
        <w:trPr>
          <w:trHeight w:val="300"/>
        </w:trPr>
        <w:tc>
          <w:tcPr>
            <w:tcW w:w="5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228E5" w:rsidRPr="00354B94" w:rsidRDefault="007228E5" w:rsidP="00BF7A24">
            <w:pPr>
              <w:jc w:val="left"/>
              <w:rPr>
                <w:rFonts w:ascii="Calibri" w:hAnsi="Calibri"/>
                <w:szCs w:val="22"/>
              </w:rPr>
            </w:pPr>
            <w:r w:rsidRPr="00354B94">
              <w:rPr>
                <w:rFonts w:ascii="Calibri" w:hAnsi="Calibri"/>
                <w:szCs w:val="22"/>
              </w:rPr>
              <w:t>IAE</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7228E5" w:rsidRPr="00354B94" w:rsidRDefault="007228E5" w:rsidP="00BF7A24">
            <w:pPr>
              <w:jc w:val="left"/>
              <w:rPr>
                <w:rFonts w:ascii="Calibri" w:hAnsi="Calibri"/>
                <w:szCs w:val="22"/>
              </w:rPr>
            </w:pPr>
            <w:r w:rsidRPr="00354B94">
              <w:rPr>
                <w:rFonts w:ascii="Calibri" w:hAnsi="Calibri"/>
                <w:szCs w:val="22"/>
              </w:rPr>
              <w:t>%</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1612.1 </w:t>
            </w:r>
            <w:proofErr w:type="spellStart"/>
            <w:r w:rsidRPr="00354B94">
              <w:rPr>
                <w:rFonts w:eastAsia="Calibri" w:cs="Arial"/>
                <w:szCs w:val="22"/>
              </w:rPr>
              <w:t>com.may.ptos.alimentic.bebidas</w:t>
            </w:r>
            <w:proofErr w:type="spellEnd"/>
            <w:r w:rsidRPr="00354B94">
              <w:rPr>
                <w:rFonts w:eastAsia="Calibri" w:cs="Arial"/>
                <w:szCs w:val="22"/>
              </w:rPr>
              <w:t xml:space="preserve"> y tabacos</w:t>
            </w:r>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1612.2 </w:t>
            </w:r>
            <w:proofErr w:type="spellStart"/>
            <w:r w:rsidRPr="00354B94">
              <w:rPr>
                <w:rFonts w:eastAsia="Calibri" w:cs="Arial"/>
                <w:szCs w:val="22"/>
              </w:rPr>
              <w:t>com.may.cereales,plantas,abonos,animales</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1612.3 </w:t>
            </w:r>
            <w:proofErr w:type="spellStart"/>
            <w:r w:rsidRPr="00354B94">
              <w:rPr>
                <w:rFonts w:eastAsia="Calibri" w:cs="Arial"/>
                <w:szCs w:val="22"/>
              </w:rPr>
              <w:t>com.may.frutas</w:t>
            </w:r>
            <w:proofErr w:type="spellEnd"/>
            <w:r w:rsidRPr="00354B94">
              <w:rPr>
                <w:rFonts w:eastAsia="Calibri" w:cs="Arial"/>
                <w:szCs w:val="22"/>
              </w:rPr>
              <w:t xml:space="preserve"> y verduras</w:t>
            </w:r>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1612.4 </w:t>
            </w:r>
            <w:proofErr w:type="spellStart"/>
            <w:r w:rsidRPr="00354B94">
              <w:rPr>
                <w:rFonts w:eastAsia="Calibri" w:cs="Arial"/>
                <w:szCs w:val="22"/>
              </w:rPr>
              <w:t>com.may</w:t>
            </w:r>
            <w:proofErr w:type="spellEnd"/>
            <w:r w:rsidRPr="00354B94">
              <w:rPr>
                <w:rFonts w:eastAsia="Calibri" w:cs="Arial"/>
                <w:szCs w:val="22"/>
              </w:rPr>
              <w:t xml:space="preserve">. </w:t>
            </w:r>
            <w:proofErr w:type="spellStart"/>
            <w:r w:rsidRPr="00354B94">
              <w:rPr>
                <w:rFonts w:eastAsia="Calibri" w:cs="Arial"/>
                <w:szCs w:val="22"/>
              </w:rPr>
              <w:t>Carnes,huevos,aves</w:t>
            </w:r>
            <w:proofErr w:type="spellEnd"/>
            <w:r w:rsidRPr="00354B94">
              <w:rPr>
                <w:rFonts w:eastAsia="Calibri" w:cs="Arial"/>
                <w:szCs w:val="22"/>
              </w:rPr>
              <w:t xml:space="preserve"> y caza</w:t>
            </w:r>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1612.5 </w:t>
            </w:r>
            <w:proofErr w:type="spellStart"/>
            <w:r w:rsidRPr="00354B94">
              <w:rPr>
                <w:rFonts w:eastAsia="Calibri" w:cs="Arial"/>
                <w:szCs w:val="22"/>
              </w:rPr>
              <w:t>com.may.leche,ptos.lacteos</w:t>
            </w:r>
            <w:proofErr w:type="spellEnd"/>
            <w:r w:rsidRPr="00354B94">
              <w:rPr>
                <w:rFonts w:eastAsia="Calibri" w:cs="Arial"/>
                <w:szCs w:val="22"/>
              </w:rPr>
              <w:t>, miel, aceite</w:t>
            </w:r>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1612.7 </w:t>
            </w:r>
            <w:proofErr w:type="spellStart"/>
            <w:r w:rsidRPr="00354B94">
              <w:rPr>
                <w:rFonts w:eastAsia="Calibri" w:cs="Arial"/>
                <w:szCs w:val="22"/>
              </w:rPr>
              <w:t>com.may</w:t>
            </w:r>
            <w:proofErr w:type="spellEnd"/>
            <w:r w:rsidRPr="00354B94">
              <w:rPr>
                <w:rFonts w:eastAsia="Calibri" w:cs="Arial"/>
                <w:szCs w:val="22"/>
              </w:rPr>
              <w:t xml:space="preserve">. Vinos y vinagres del </w:t>
            </w:r>
            <w:proofErr w:type="spellStart"/>
            <w:r w:rsidRPr="00354B94">
              <w:rPr>
                <w:rFonts w:eastAsia="Calibri" w:cs="Arial"/>
                <w:szCs w:val="22"/>
              </w:rPr>
              <w:t>pais</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1612.8 </w:t>
            </w:r>
            <w:proofErr w:type="spellStart"/>
            <w:r w:rsidRPr="00354B94">
              <w:rPr>
                <w:rFonts w:eastAsia="Calibri" w:cs="Arial"/>
                <w:szCs w:val="22"/>
              </w:rPr>
              <w:t>com.may</w:t>
            </w:r>
            <w:proofErr w:type="spellEnd"/>
            <w:r w:rsidRPr="00354B94">
              <w:rPr>
                <w:rFonts w:eastAsia="Calibri" w:cs="Arial"/>
                <w:szCs w:val="22"/>
              </w:rPr>
              <w:t>. Pescados</w:t>
            </w:r>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r w:rsidR="007228E5" w:rsidRPr="00354B94" w:rsidTr="00BF7A24">
        <w:trPr>
          <w:trHeight w:val="300"/>
        </w:trPr>
        <w:tc>
          <w:tcPr>
            <w:tcW w:w="5800" w:type="dxa"/>
            <w:tcBorders>
              <w:top w:val="nil"/>
              <w:left w:val="single" w:sz="4" w:space="0" w:color="auto"/>
              <w:bottom w:val="single" w:sz="4" w:space="0" w:color="auto"/>
              <w:right w:val="single" w:sz="4" w:space="0" w:color="auto"/>
            </w:tcBorders>
            <w:shd w:val="clear" w:color="auto" w:fill="auto"/>
            <w:noWrap/>
            <w:vAlign w:val="center"/>
            <w:hideMark/>
          </w:tcPr>
          <w:p w:rsidR="007228E5" w:rsidRPr="00354B94" w:rsidRDefault="007228E5" w:rsidP="00BF7A24">
            <w:pPr>
              <w:rPr>
                <w:rFonts w:cs="Arial"/>
                <w:szCs w:val="22"/>
              </w:rPr>
            </w:pPr>
            <w:r w:rsidRPr="00354B94">
              <w:rPr>
                <w:rFonts w:eastAsia="Calibri" w:cs="Arial"/>
                <w:szCs w:val="22"/>
              </w:rPr>
              <w:t xml:space="preserve">1612.9 </w:t>
            </w:r>
            <w:proofErr w:type="spellStart"/>
            <w:r w:rsidRPr="00354B94">
              <w:rPr>
                <w:rFonts w:eastAsia="Calibri" w:cs="Arial"/>
                <w:szCs w:val="22"/>
              </w:rPr>
              <w:t>com.m</w:t>
            </w:r>
            <w:r>
              <w:rPr>
                <w:rFonts w:eastAsia="Calibri" w:cs="Arial"/>
                <w:szCs w:val="22"/>
              </w:rPr>
              <w:t>a</w:t>
            </w:r>
            <w:r w:rsidRPr="00354B94">
              <w:rPr>
                <w:rFonts w:eastAsia="Calibri" w:cs="Arial"/>
                <w:szCs w:val="22"/>
              </w:rPr>
              <w:t>y</w:t>
            </w:r>
            <w:proofErr w:type="spellEnd"/>
            <w:r w:rsidRPr="00354B94">
              <w:rPr>
                <w:rFonts w:eastAsia="Calibri" w:cs="Arial"/>
                <w:szCs w:val="22"/>
              </w:rPr>
              <w:t xml:space="preserve">. Otro </w:t>
            </w:r>
            <w:proofErr w:type="spellStart"/>
            <w:r w:rsidRPr="00354B94">
              <w:rPr>
                <w:rFonts w:eastAsia="Calibri" w:cs="Arial"/>
                <w:szCs w:val="22"/>
              </w:rPr>
              <w:t>ptos</w:t>
            </w:r>
            <w:proofErr w:type="spellEnd"/>
            <w:r w:rsidRPr="00354B94">
              <w:rPr>
                <w:rFonts w:eastAsia="Calibri" w:cs="Arial"/>
                <w:szCs w:val="22"/>
              </w:rPr>
              <w:t xml:space="preserve">. Alimenticios </w:t>
            </w:r>
            <w:proofErr w:type="spellStart"/>
            <w:r w:rsidRPr="00354B94">
              <w:rPr>
                <w:rFonts w:eastAsia="Calibri" w:cs="Arial"/>
                <w:szCs w:val="22"/>
              </w:rPr>
              <w:t>ncop</w:t>
            </w:r>
            <w:proofErr w:type="spellEnd"/>
          </w:p>
        </w:tc>
        <w:tc>
          <w:tcPr>
            <w:tcW w:w="1200" w:type="dxa"/>
            <w:tcBorders>
              <w:top w:val="nil"/>
              <w:left w:val="nil"/>
              <w:bottom w:val="single" w:sz="4" w:space="0" w:color="auto"/>
              <w:right w:val="single" w:sz="4" w:space="0" w:color="auto"/>
            </w:tcBorders>
            <w:shd w:val="clear" w:color="auto" w:fill="auto"/>
            <w:noWrap/>
            <w:vAlign w:val="bottom"/>
            <w:hideMark/>
          </w:tcPr>
          <w:p w:rsidR="007228E5" w:rsidRPr="00354B94" w:rsidRDefault="007228E5" w:rsidP="00BF7A24">
            <w:pPr>
              <w:jc w:val="right"/>
              <w:rPr>
                <w:rFonts w:ascii="Calibri" w:hAnsi="Calibri"/>
                <w:szCs w:val="22"/>
              </w:rPr>
            </w:pPr>
            <w:r w:rsidRPr="00354B94">
              <w:rPr>
                <w:rFonts w:ascii="Calibri" w:hAnsi="Calibri"/>
                <w:szCs w:val="22"/>
              </w:rPr>
              <w:t>2,39</w:t>
            </w:r>
          </w:p>
        </w:tc>
      </w:tr>
    </w:tbl>
    <w:p w:rsidR="007228E5" w:rsidRPr="00354B94" w:rsidRDefault="007228E5" w:rsidP="007228E5">
      <w:pPr>
        <w:pStyle w:val="Default"/>
        <w:jc w:val="both"/>
        <w:rPr>
          <w:color w:val="auto"/>
          <w:sz w:val="22"/>
          <w:szCs w:val="22"/>
        </w:rPr>
      </w:pPr>
      <w:r w:rsidRPr="00354B94">
        <w:rPr>
          <w:color w:val="auto"/>
          <w:sz w:val="22"/>
          <w:szCs w:val="22"/>
        </w:rPr>
        <w:tab/>
      </w:r>
    </w:p>
    <w:p w:rsidR="007228E5" w:rsidRPr="00354B94" w:rsidRDefault="007228E5" w:rsidP="007228E5">
      <w:pPr>
        <w:spacing w:after="150" w:line="300" w:lineRule="atLeast"/>
        <w:rPr>
          <w:b/>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Default="007228E5" w:rsidP="007228E5">
      <w:pPr>
        <w:pStyle w:val="Default"/>
        <w:ind w:left="1416"/>
        <w:jc w:val="both"/>
        <w:rPr>
          <w:b/>
          <w:color w:val="auto"/>
          <w:sz w:val="22"/>
          <w:szCs w:val="22"/>
        </w:rPr>
      </w:pPr>
    </w:p>
    <w:p w:rsidR="007228E5" w:rsidRPr="007228E5" w:rsidRDefault="007228E5" w:rsidP="007228E5">
      <w:pPr>
        <w:pStyle w:val="Default"/>
        <w:numPr>
          <w:ilvl w:val="0"/>
          <w:numId w:val="10"/>
        </w:numPr>
        <w:jc w:val="both"/>
        <w:rPr>
          <w:b/>
          <w:color w:val="auto"/>
          <w:sz w:val="22"/>
          <w:szCs w:val="22"/>
        </w:rPr>
      </w:pPr>
      <w:r w:rsidRPr="007228E5">
        <w:rPr>
          <w:b/>
          <w:color w:val="auto"/>
          <w:sz w:val="22"/>
          <w:szCs w:val="22"/>
        </w:rPr>
        <w:t>Cuantía de la subvención:</w:t>
      </w:r>
    </w:p>
    <w:p w:rsidR="007228E5" w:rsidRDefault="007228E5" w:rsidP="007228E5">
      <w:pPr>
        <w:pStyle w:val="Default"/>
        <w:jc w:val="both"/>
        <w:rPr>
          <w:sz w:val="22"/>
          <w:szCs w:val="22"/>
        </w:rPr>
      </w:pPr>
    </w:p>
    <w:p w:rsidR="007228E5" w:rsidRDefault="007228E5" w:rsidP="007228E5">
      <w:pPr>
        <w:pStyle w:val="Default"/>
        <w:jc w:val="both"/>
        <w:rPr>
          <w:sz w:val="22"/>
          <w:szCs w:val="22"/>
        </w:rPr>
      </w:pPr>
      <w:r>
        <w:rPr>
          <w:sz w:val="22"/>
          <w:szCs w:val="22"/>
        </w:rPr>
        <w:t>La cuantía de la subvención para cada una de las fases señaladas se calculará aplicando el porcentaje de gastos señalado para cada IAE al volumen de ingresos obtenido conforme el apartado anterior. Al resultado obtenido se aplicará el coeficiente correspondiente a la reducción del volumen de operaciones del ejercicio de 2020 respecto al de 2019.</w:t>
      </w:r>
    </w:p>
    <w:p w:rsidR="007228E5" w:rsidRDefault="007228E5" w:rsidP="007228E5">
      <w:pPr>
        <w:pStyle w:val="Default"/>
        <w:jc w:val="both"/>
        <w:rPr>
          <w:sz w:val="22"/>
          <w:szCs w:val="22"/>
        </w:rPr>
      </w:pPr>
    </w:p>
    <w:p w:rsidR="007228E5" w:rsidRDefault="007228E5" w:rsidP="007228E5">
      <w:pPr>
        <w:pStyle w:val="Default"/>
        <w:jc w:val="both"/>
        <w:rPr>
          <w:sz w:val="22"/>
          <w:szCs w:val="22"/>
        </w:rPr>
      </w:pPr>
      <w:r>
        <w:rPr>
          <w:sz w:val="22"/>
          <w:szCs w:val="22"/>
        </w:rPr>
        <w:t>Fase 1ª del cálculo de la ayuda:</w:t>
      </w:r>
    </w:p>
    <w:p w:rsidR="007228E5" w:rsidRDefault="007228E5" w:rsidP="007228E5">
      <w:pPr>
        <w:pStyle w:val="Default"/>
        <w:jc w:val="both"/>
        <w:rPr>
          <w:sz w:val="22"/>
          <w:szCs w:val="22"/>
        </w:rPr>
      </w:pPr>
    </w:p>
    <w:p w:rsidR="007228E5" w:rsidRDefault="007228E5" w:rsidP="007228E5">
      <w:pPr>
        <w:pStyle w:val="Default"/>
        <w:jc w:val="both"/>
        <w:rPr>
          <w:sz w:val="22"/>
          <w:szCs w:val="22"/>
        </w:rPr>
      </w:pPr>
      <w:r>
        <w:rPr>
          <w:sz w:val="22"/>
          <w:szCs w:val="22"/>
        </w:rPr>
        <w:t xml:space="preserve">Se calculará la reducción en el volumen de operaciones declaradas de IVA en los tres primeros trimestres de 2020 respecto al mismo periodo de 2019. </w:t>
      </w:r>
    </w:p>
    <w:p w:rsidR="007228E5" w:rsidRDefault="007228E5" w:rsidP="007228E5">
      <w:pPr>
        <w:pStyle w:val="Default"/>
        <w:jc w:val="both"/>
        <w:rPr>
          <w:sz w:val="22"/>
          <w:szCs w:val="22"/>
        </w:rPr>
      </w:pPr>
    </w:p>
    <w:tbl>
      <w:tblPr>
        <w:tblW w:w="0" w:type="auto"/>
        <w:tblCellSpacing w:w="0" w:type="dxa"/>
        <w:tblInd w:w="-8" w:type="dxa"/>
        <w:tblCellMar>
          <w:top w:w="15" w:type="dxa"/>
          <w:left w:w="15" w:type="dxa"/>
          <w:bottom w:w="15" w:type="dxa"/>
          <w:right w:w="15" w:type="dxa"/>
        </w:tblCellMar>
        <w:tblLook w:val="04A0" w:firstRow="1" w:lastRow="0" w:firstColumn="1" w:lastColumn="0" w:noHBand="0" w:noVBand="1"/>
      </w:tblPr>
      <w:tblGrid>
        <w:gridCol w:w="4387"/>
        <w:gridCol w:w="1559"/>
      </w:tblGrid>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hideMark/>
          </w:tcPr>
          <w:p w:rsidR="007228E5" w:rsidRPr="00354B94" w:rsidRDefault="007228E5" w:rsidP="00BF7A24">
            <w:pPr>
              <w:jc w:val="left"/>
              <w:rPr>
                <w:rFonts w:cs="Arial"/>
                <w:szCs w:val="22"/>
              </w:rPr>
            </w:pPr>
            <w:r w:rsidRPr="00354B94">
              <w:rPr>
                <w:rFonts w:cs="Arial"/>
                <w:bCs/>
                <w:szCs w:val="22"/>
              </w:rPr>
              <w:t>Reducción volumen de operaciones</w:t>
            </w:r>
            <w:r>
              <w:rPr>
                <w:rFonts w:cs="Arial"/>
                <w:bCs/>
                <w:szCs w:val="22"/>
              </w:rPr>
              <w:t xml:space="preserve"> </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7228E5" w:rsidRPr="00354B94" w:rsidRDefault="007228E5" w:rsidP="00BF7A24">
            <w:pPr>
              <w:jc w:val="center"/>
              <w:rPr>
                <w:rFonts w:cs="Arial"/>
                <w:szCs w:val="22"/>
              </w:rPr>
            </w:pPr>
            <w:r w:rsidRPr="00354B94">
              <w:rPr>
                <w:rFonts w:cs="Arial"/>
                <w:bCs/>
                <w:szCs w:val="22"/>
              </w:rPr>
              <w:t>%</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tcPr>
          <w:p w:rsidR="007228E5" w:rsidRPr="00354B94" w:rsidRDefault="007228E5" w:rsidP="00BF7A24">
            <w:pPr>
              <w:jc w:val="left"/>
              <w:rPr>
                <w:rFonts w:cs="Arial"/>
                <w:bCs/>
                <w:szCs w:val="22"/>
              </w:rPr>
            </w:pPr>
            <w:r w:rsidRPr="00354B94">
              <w:rPr>
                <w:rFonts w:cs="Arial"/>
                <w:bCs/>
                <w:szCs w:val="22"/>
              </w:rPr>
              <w:t>&lt; 20%</w:t>
            </w:r>
          </w:p>
        </w:tc>
        <w:tc>
          <w:tcPr>
            <w:tcW w:w="1559" w:type="dxa"/>
            <w:tcBorders>
              <w:top w:val="single" w:sz="6" w:space="0" w:color="000000"/>
              <w:left w:val="single" w:sz="6" w:space="0" w:color="000000"/>
              <w:bottom w:val="single" w:sz="6" w:space="0" w:color="000000"/>
              <w:right w:val="single" w:sz="6" w:space="0" w:color="000000"/>
            </w:tcBorders>
            <w:vAlign w:val="center"/>
          </w:tcPr>
          <w:p w:rsidR="007228E5" w:rsidRPr="00354B94" w:rsidRDefault="007228E5" w:rsidP="00BF7A24">
            <w:pPr>
              <w:jc w:val="center"/>
              <w:rPr>
                <w:rFonts w:cs="Arial"/>
                <w:bCs/>
                <w:szCs w:val="22"/>
              </w:rPr>
            </w:pPr>
            <w:r w:rsidRPr="00354B94">
              <w:rPr>
                <w:rFonts w:cs="Arial"/>
                <w:bCs/>
                <w:szCs w:val="22"/>
              </w:rPr>
              <w:t>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20 &lt;50 %</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80%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50 &lt;70%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90%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100%</w:t>
            </w:r>
          </w:p>
        </w:tc>
      </w:tr>
    </w:tbl>
    <w:p w:rsidR="007228E5" w:rsidRDefault="007228E5" w:rsidP="007228E5">
      <w:pPr>
        <w:pStyle w:val="Default"/>
        <w:jc w:val="both"/>
        <w:rPr>
          <w:sz w:val="22"/>
          <w:szCs w:val="22"/>
        </w:rPr>
      </w:pPr>
    </w:p>
    <w:p w:rsidR="007228E5" w:rsidRDefault="007228E5" w:rsidP="007228E5">
      <w:pPr>
        <w:pStyle w:val="Default"/>
        <w:jc w:val="both"/>
        <w:rPr>
          <w:sz w:val="22"/>
          <w:szCs w:val="22"/>
        </w:rPr>
      </w:pPr>
    </w:p>
    <w:p w:rsidR="007228E5" w:rsidRDefault="007228E5" w:rsidP="007228E5">
      <w:pPr>
        <w:pStyle w:val="Default"/>
        <w:jc w:val="both"/>
        <w:rPr>
          <w:sz w:val="22"/>
          <w:szCs w:val="22"/>
        </w:rPr>
      </w:pPr>
      <w:r>
        <w:rPr>
          <w:sz w:val="22"/>
          <w:szCs w:val="22"/>
        </w:rPr>
        <w:t>Fase 2ª del cálculo de la ayuda:</w:t>
      </w:r>
    </w:p>
    <w:p w:rsidR="007228E5" w:rsidRDefault="007228E5" w:rsidP="007228E5">
      <w:pPr>
        <w:pStyle w:val="Default"/>
        <w:jc w:val="both"/>
        <w:rPr>
          <w:sz w:val="22"/>
          <w:szCs w:val="22"/>
        </w:rPr>
      </w:pPr>
    </w:p>
    <w:p w:rsidR="007228E5" w:rsidRDefault="007228E5" w:rsidP="007228E5">
      <w:pPr>
        <w:pStyle w:val="Default"/>
        <w:jc w:val="both"/>
        <w:rPr>
          <w:sz w:val="22"/>
          <w:szCs w:val="22"/>
        </w:rPr>
      </w:pPr>
      <w:r>
        <w:rPr>
          <w:sz w:val="22"/>
          <w:szCs w:val="22"/>
        </w:rPr>
        <w:t xml:space="preserve">Se calculará la reducción en el volumen de operaciones declaradas de IVA en los cuatro trimestres de 2020 respecto al mismo periodo de 2019. </w:t>
      </w:r>
    </w:p>
    <w:p w:rsidR="007228E5" w:rsidRPr="00354B94" w:rsidRDefault="007228E5" w:rsidP="007228E5">
      <w:pPr>
        <w:pStyle w:val="Default"/>
        <w:jc w:val="both"/>
        <w:rPr>
          <w:color w:val="auto"/>
          <w:sz w:val="22"/>
          <w:szCs w:val="22"/>
        </w:rPr>
      </w:pPr>
    </w:p>
    <w:tbl>
      <w:tblPr>
        <w:tblW w:w="0" w:type="auto"/>
        <w:tblCellSpacing w:w="0" w:type="dxa"/>
        <w:tblInd w:w="-8" w:type="dxa"/>
        <w:tblCellMar>
          <w:top w:w="15" w:type="dxa"/>
          <w:left w:w="15" w:type="dxa"/>
          <w:bottom w:w="15" w:type="dxa"/>
          <w:right w:w="15" w:type="dxa"/>
        </w:tblCellMar>
        <w:tblLook w:val="04A0" w:firstRow="1" w:lastRow="0" w:firstColumn="1" w:lastColumn="0" w:noHBand="0" w:noVBand="1"/>
      </w:tblPr>
      <w:tblGrid>
        <w:gridCol w:w="4387"/>
        <w:gridCol w:w="1559"/>
      </w:tblGrid>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hideMark/>
          </w:tcPr>
          <w:p w:rsidR="007228E5" w:rsidRPr="00354B94" w:rsidRDefault="007228E5" w:rsidP="00BF7A24">
            <w:pPr>
              <w:jc w:val="left"/>
              <w:rPr>
                <w:rFonts w:cs="Arial"/>
                <w:szCs w:val="22"/>
              </w:rPr>
            </w:pPr>
            <w:r w:rsidRPr="00354B94">
              <w:rPr>
                <w:rFonts w:cs="Arial"/>
                <w:bCs/>
                <w:szCs w:val="22"/>
              </w:rPr>
              <w:t>Reducción volumen de operaciones</w:t>
            </w:r>
          </w:p>
        </w:tc>
        <w:tc>
          <w:tcPr>
            <w:tcW w:w="1559" w:type="dxa"/>
            <w:tcBorders>
              <w:top w:val="single" w:sz="6" w:space="0" w:color="000000"/>
              <w:left w:val="single" w:sz="6" w:space="0" w:color="000000"/>
              <w:bottom w:val="single" w:sz="6" w:space="0" w:color="000000"/>
              <w:right w:val="single" w:sz="6" w:space="0" w:color="000000"/>
            </w:tcBorders>
            <w:vAlign w:val="center"/>
            <w:hideMark/>
          </w:tcPr>
          <w:p w:rsidR="007228E5" w:rsidRPr="00354B94" w:rsidRDefault="007228E5" w:rsidP="00BF7A24">
            <w:pPr>
              <w:jc w:val="center"/>
              <w:rPr>
                <w:rFonts w:cs="Arial"/>
                <w:szCs w:val="22"/>
              </w:rPr>
            </w:pPr>
            <w:r w:rsidRPr="00354B94">
              <w:rPr>
                <w:rFonts w:cs="Arial"/>
                <w:bCs/>
                <w:szCs w:val="22"/>
              </w:rPr>
              <w:t>%</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vAlign w:val="center"/>
          </w:tcPr>
          <w:p w:rsidR="007228E5" w:rsidRPr="00354B94" w:rsidRDefault="007228E5" w:rsidP="00BF7A24">
            <w:pPr>
              <w:jc w:val="left"/>
              <w:rPr>
                <w:rFonts w:cs="Arial"/>
                <w:bCs/>
                <w:szCs w:val="22"/>
              </w:rPr>
            </w:pPr>
            <w:r w:rsidRPr="00354B94">
              <w:rPr>
                <w:rFonts w:cs="Arial"/>
                <w:bCs/>
                <w:szCs w:val="22"/>
              </w:rPr>
              <w:t>&lt; 20%</w:t>
            </w:r>
          </w:p>
        </w:tc>
        <w:tc>
          <w:tcPr>
            <w:tcW w:w="1559" w:type="dxa"/>
            <w:tcBorders>
              <w:top w:val="single" w:sz="6" w:space="0" w:color="000000"/>
              <w:left w:val="single" w:sz="6" w:space="0" w:color="000000"/>
              <w:bottom w:val="single" w:sz="6" w:space="0" w:color="000000"/>
              <w:right w:val="single" w:sz="6" w:space="0" w:color="000000"/>
            </w:tcBorders>
            <w:vAlign w:val="center"/>
          </w:tcPr>
          <w:p w:rsidR="007228E5" w:rsidRPr="00354B94" w:rsidRDefault="007228E5" w:rsidP="00BF7A24">
            <w:pPr>
              <w:jc w:val="center"/>
              <w:rPr>
                <w:rFonts w:cs="Arial"/>
                <w:bCs/>
                <w:szCs w:val="22"/>
              </w:rPr>
            </w:pPr>
            <w:r w:rsidRPr="00354B94">
              <w:rPr>
                <w:rFonts w:cs="Arial"/>
                <w:bCs/>
                <w:szCs w:val="22"/>
              </w:rPr>
              <w:t>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20 &lt;50 %</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80%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50 &lt;70%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90%</w:t>
            </w:r>
          </w:p>
        </w:tc>
      </w:tr>
      <w:tr w:rsidR="007228E5" w:rsidRPr="00354B94" w:rsidTr="00BF7A24">
        <w:trPr>
          <w:trHeight w:val="270"/>
          <w:tblCellSpacing w:w="0" w:type="dxa"/>
        </w:trPr>
        <w:tc>
          <w:tcPr>
            <w:tcW w:w="438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left"/>
              <w:rPr>
                <w:rFonts w:cs="Arial"/>
                <w:szCs w:val="22"/>
              </w:rPr>
            </w:pPr>
            <w:r w:rsidRPr="00354B94">
              <w:rPr>
                <w:rFonts w:cs="Arial"/>
                <w:bCs/>
                <w:szCs w:val="22"/>
              </w:rPr>
              <w:t>&gt;</w:t>
            </w:r>
            <w:r>
              <w:rPr>
                <w:rFonts w:cs="Arial"/>
                <w:bCs/>
                <w:szCs w:val="22"/>
              </w:rPr>
              <w:t>=</w:t>
            </w:r>
            <w:r w:rsidRPr="00354B94">
              <w:rPr>
                <w:rFonts w:cs="Arial"/>
                <w:bCs/>
                <w:szCs w:val="22"/>
              </w:rPr>
              <w:t>70%</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7228E5" w:rsidRPr="00354B94" w:rsidRDefault="007228E5" w:rsidP="00BF7A24">
            <w:pPr>
              <w:jc w:val="center"/>
              <w:rPr>
                <w:rFonts w:cs="Arial"/>
                <w:szCs w:val="22"/>
              </w:rPr>
            </w:pPr>
            <w:r w:rsidRPr="00354B94">
              <w:rPr>
                <w:rFonts w:cs="Arial"/>
                <w:szCs w:val="22"/>
              </w:rPr>
              <w:t>100%</w:t>
            </w:r>
          </w:p>
        </w:tc>
      </w:tr>
    </w:tbl>
    <w:p w:rsidR="007228E5" w:rsidRDefault="007228E5" w:rsidP="007228E5">
      <w:pPr>
        <w:pStyle w:val="Default"/>
        <w:jc w:val="both"/>
        <w:rPr>
          <w:color w:val="auto"/>
          <w:sz w:val="22"/>
          <w:szCs w:val="22"/>
        </w:rPr>
      </w:pPr>
    </w:p>
    <w:p w:rsidR="007228E5" w:rsidRPr="00354B94" w:rsidRDefault="007228E5" w:rsidP="007228E5">
      <w:pPr>
        <w:pStyle w:val="Default"/>
        <w:jc w:val="both"/>
        <w:rPr>
          <w:b/>
          <w:color w:val="auto"/>
          <w:sz w:val="22"/>
          <w:szCs w:val="22"/>
        </w:rPr>
      </w:pPr>
    </w:p>
    <w:p w:rsidR="007228E5" w:rsidRDefault="007228E5" w:rsidP="007228E5">
      <w:pPr>
        <w:pStyle w:val="foral-f-parrafo-c"/>
        <w:spacing w:line="300" w:lineRule="atLeast"/>
        <w:jc w:val="both"/>
        <w:rPr>
          <w:rFonts w:ascii="Arial" w:hAnsi="Arial" w:cs="Arial"/>
          <w:sz w:val="22"/>
          <w:szCs w:val="22"/>
        </w:rPr>
      </w:pPr>
      <w:r w:rsidRPr="00DC1F59">
        <w:rPr>
          <w:rFonts w:ascii="Arial" w:hAnsi="Arial" w:cs="Arial"/>
          <w:sz w:val="22"/>
          <w:szCs w:val="22"/>
        </w:rPr>
        <w:lastRenderedPageBreak/>
        <w:t xml:space="preserve">En todo caso, el importe máximo de la ayuda </w:t>
      </w:r>
      <w:r>
        <w:rPr>
          <w:rFonts w:ascii="Arial" w:hAnsi="Arial" w:cs="Arial"/>
          <w:sz w:val="22"/>
          <w:szCs w:val="22"/>
        </w:rPr>
        <w:t xml:space="preserve">total </w:t>
      </w:r>
      <w:r w:rsidRPr="00DC1F59">
        <w:rPr>
          <w:rFonts w:ascii="Arial" w:hAnsi="Arial" w:cs="Arial"/>
          <w:sz w:val="22"/>
          <w:szCs w:val="22"/>
        </w:rPr>
        <w:t xml:space="preserve">no podrá exceder de 75.000 euros. </w:t>
      </w:r>
      <w:r>
        <w:rPr>
          <w:rFonts w:ascii="Arial" w:hAnsi="Arial" w:cs="Arial"/>
          <w:sz w:val="22"/>
          <w:szCs w:val="22"/>
        </w:rPr>
        <w:t xml:space="preserve">Igualmente, el importe mínimo de la ayuda será </w:t>
      </w:r>
      <w:r w:rsidRPr="007228E5">
        <w:rPr>
          <w:rFonts w:ascii="Arial" w:hAnsi="Arial" w:cs="Arial"/>
          <w:sz w:val="22"/>
          <w:szCs w:val="22"/>
        </w:rPr>
        <w:t>de 2.850 € para la fase primera y de 1.710 € para la fase segunda, siempre que su reducción e</w:t>
      </w:r>
      <w:r>
        <w:rPr>
          <w:rFonts w:ascii="Arial" w:hAnsi="Arial" w:cs="Arial"/>
          <w:sz w:val="22"/>
          <w:szCs w:val="22"/>
        </w:rPr>
        <w:t>n el volumen de operaciones de 2020 respecto del mismo periodo de 2019 sea superior o igual al 20%</w:t>
      </w:r>
      <w:r w:rsidRPr="009D3318">
        <w:rPr>
          <w:rFonts w:ascii="Arial" w:hAnsi="Arial" w:cs="Arial"/>
          <w:sz w:val="22"/>
          <w:szCs w:val="22"/>
        </w:rPr>
        <w:t>.</w:t>
      </w:r>
    </w:p>
    <w:p w:rsidR="007228E5" w:rsidRDefault="007228E5" w:rsidP="007228E5">
      <w:pPr>
        <w:pStyle w:val="Default"/>
        <w:jc w:val="both"/>
        <w:rPr>
          <w:sz w:val="22"/>
          <w:szCs w:val="22"/>
        </w:rPr>
      </w:pPr>
      <w:r>
        <w:rPr>
          <w:sz w:val="22"/>
          <w:szCs w:val="22"/>
        </w:rPr>
        <w:t>La cuantía total de la subvención vendrá determinada por el sumatoria de los dos importes calculados.</w:t>
      </w:r>
    </w:p>
    <w:p w:rsidR="007228E5" w:rsidRPr="00354B94" w:rsidRDefault="007228E5" w:rsidP="007228E5">
      <w:pPr>
        <w:pStyle w:val="Default"/>
        <w:jc w:val="both"/>
      </w:pPr>
    </w:p>
    <w:p w:rsidR="007228E5" w:rsidRPr="00F863B8" w:rsidRDefault="007228E5" w:rsidP="007228E5">
      <w:pPr>
        <w:spacing w:after="150" w:line="300" w:lineRule="atLeast"/>
        <w:rPr>
          <w:b/>
          <w:szCs w:val="22"/>
        </w:rPr>
      </w:pPr>
      <w:r w:rsidRPr="00354B94">
        <w:rPr>
          <w:b/>
          <w:szCs w:val="22"/>
        </w:rPr>
        <w:t xml:space="preserve">4.3. Programa 3. </w:t>
      </w:r>
      <w:r w:rsidRPr="00F863B8">
        <w:rPr>
          <w:b/>
          <w:szCs w:val="22"/>
        </w:rPr>
        <w:t>Actividades y/o servicios de empresas inscritas en el Registro de Turismo de Navarra en la modalidad de Turismo Activo y/o Cultural</w:t>
      </w:r>
      <w:r>
        <w:rPr>
          <w:b/>
          <w:szCs w:val="22"/>
        </w:rPr>
        <w:t>, con fecha de inscripción anterior al 1 de octubre de 2020,</w:t>
      </w:r>
      <w:r w:rsidRPr="00F863B8">
        <w:rPr>
          <w:b/>
          <w:szCs w:val="22"/>
        </w:rPr>
        <w:t xml:space="preserve"> </w:t>
      </w:r>
      <w:r w:rsidRPr="00F863B8">
        <w:rPr>
          <w:rFonts w:eastAsia="Calibri"/>
          <w:b/>
          <w:szCs w:val="22"/>
        </w:rPr>
        <w:t xml:space="preserve">y en situación </w:t>
      </w:r>
      <w:r w:rsidRPr="00F863B8">
        <w:rPr>
          <w:b/>
          <w:szCs w:val="22"/>
        </w:rPr>
        <w:t>de alta en el Registro de Actividades Económicas y con un volumen de operaciones declarado en el IVA en el ejercicio de 2019 igual o superior a 10.000 euros</w:t>
      </w:r>
    </w:p>
    <w:p w:rsidR="007228E5" w:rsidRPr="00E00D0C" w:rsidRDefault="007228E5" w:rsidP="007228E5">
      <w:pPr>
        <w:pStyle w:val="Default"/>
        <w:jc w:val="both"/>
        <w:rPr>
          <w:b/>
          <w:color w:val="auto"/>
          <w:sz w:val="22"/>
          <w:szCs w:val="22"/>
        </w:rPr>
      </w:pPr>
      <w:r w:rsidRPr="00E00D0C">
        <w:rPr>
          <w:b/>
          <w:color w:val="auto"/>
          <w:sz w:val="22"/>
          <w:szCs w:val="22"/>
        </w:rPr>
        <w:t xml:space="preserve">A.-Cuantía de la subvención: </w:t>
      </w:r>
    </w:p>
    <w:p w:rsidR="007228E5" w:rsidRPr="00354B94" w:rsidRDefault="007228E5" w:rsidP="007228E5">
      <w:pPr>
        <w:pStyle w:val="Default"/>
        <w:jc w:val="both"/>
        <w:rPr>
          <w:color w:val="auto"/>
          <w:sz w:val="22"/>
          <w:szCs w:val="22"/>
        </w:rPr>
      </w:pPr>
    </w:p>
    <w:p w:rsidR="007228E5" w:rsidRPr="00354B94" w:rsidRDefault="007228E5" w:rsidP="007228E5">
      <w:pPr>
        <w:pStyle w:val="Default"/>
        <w:jc w:val="both"/>
        <w:rPr>
          <w:color w:val="auto"/>
          <w:sz w:val="22"/>
          <w:szCs w:val="22"/>
        </w:rPr>
      </w:pPr>
      <w:r w:rsidRPr="00354B94">
        <w:rPr>
          <w:color w:val="auto"/>
          <w:szCs w:val="22"/>
        </w:rPr>
        <w:t>C</w:t>
      </w:r>
      <w:r w:rsidRPr="00354B94">
        <w:rPr>
          <w:color w:val="auto"/>
          <w:sz w:val="22"/>
          <w:szCs w:val="22"/>
        </w:rPr>
        <w:t>uantía fija de 4.560 euros.</w:t>
      </w:r>
    </w:p>
    <w:p w:rsidR="007228E5" w:rsidRPr="00354B94" w:rsidRDefault="007228E5" w:rsidP="007228E5">
      <w:pPr>
        <w:pStyle w:val="Default"/>
        <w:ind w:left="3198"/>
        <w:jc w:val="both"/>
        <w:rPr>
          <w:color w:val="auto"/>
          <w:sz w:val="22"/>
          <w:szCs w:val="22"/>
        </w:rPr>
      </w:pPr>
    </w:p>
    <w:p w:rsidR="007228E5" w:rsidRPr="00354B94" w:rsidRDefault="007228E5" w:rsidP="007228E5">
      <w:pPr>
        <w:pStyle w:val="Default"/>
        <w:ind w:firstLine="360"/>
        <w:jc w:val="both"/>
        <w:rPr>
          <w:color w:val="auto"/>
          <w:sz w:val="22"/>
          <w:szCs w:val="22"/>
        </w:rPr>
      </w:pPr>
    </w:p>
    <w:p w:rsidR="007228E5" w:rsidRPr="00F863B8" w:rsidRDefault="007228E5" w:rsidP="007228E5">
      <w:pPr>
        <w:spacing w:after="150" w:line="300" w:lineRule="atLeast"/>
        <w:rPr>
          <w:rFonts w:eastAsia="Calibri" w:cs="Arial"/>
          <w:b/>
          <w:szCs w:val="22"/>
        </w:rPr>
      </w:pPr>
      <w:r w:rsidRPr="00354B94">
        <w:rPr>
          <w:b/>
          <w:szCs w:val="22"/>
        </w:rPr>
        <w:t xml:space="preserve">4.4. Programa 4. </w:t>
      </w:r>
      <w:r w:rsidRPr="00F863B8">
        <w:rPr>
          <w:rFonts w:eastAsia="Calibri" w:cs="Arial"/>
          <w:b/>
          <w:szCs w:val="22"/>
        </w:rPr>
        <w:t>Actividades de alojamiento inscritos en el Registro de Turismo de Navarra</w:t>
      </w:r>
      <w:r>
        <w:rPr>
          <w:rFonts w:eastAsia="Calibri" w:cs="Arial"/>
          <w:b/>
          <w:szCs w:val="22"/>
        </w:rPr>
        <w:t xml:space="preserve"> </w:t>
      </w:r>
      <w:r>
        <w:rPr>
          <w:b/>
          <w:szCs w:val="22"/>
        </w:rPr>
        <w:t>con fecha de inscripción anterior al 1 de octubre de 2020</w:t>
      </w:r>
      <w:r>
        <w:rPr>
          <w:rFonts w:eastAsia="Calibri" w:cs="Arial"/>
          <w:b/>
          <w:szCs w:val="22"/>
        </w:rPr>
        <w:t>,</w:t>
      </w:r>
      <w:r w:rsidRPr="00F863B8">
        <w:rPr>
          <w:rFonts w:eastAsia="Calibri" w:cs="Arial"/>
          <w:b/>
          <w:szCs w:val="22"/>
        </w:rPr>
        <w:t xml:space="preserve"> en la modalidad de apartamentos turísticos, viviendas turísticas y casas rurales que cumplan las siguientes condiciones:</w:t>
      </w:r>
    </w:p>
    <w:p w:rsidR="007228E5" w:rsidRDefault="007228E5" w:rsidP="007228E5">
      <w:pPr>
        <w:spacing w:after="150" w:line="300" w:lineRule="atLeast"/>
        <w:ind w:firstLine="708"/>
        <w:rPr>
          <w:rFonts w:eastAsia="Calibri" w:cs="Arial"/>
          <w:szCs w:val="22"/>
        </w:rPr>
      </w:pPr>
      <w:r w:rsidRPr="00354B94">
        <w:rPr>
          <w:rFonts w:eastAsia="Calibri" w:cs="Arial"/>
          <w:szCs w:val="22"/>
        </w:rPr>
        <w:t>.- Estar en situación de alta en los grupos de epígrafes del Impuesto sobre Actividades Económicas (IAE) que se relacionan en el siguiente apartado.</w:t>
      </w:r>
    </w:p>
    <w:p w:rsidR="007228E5" w:rsidRPr="00354B94" w:rsidRDefault="007228E5" w:rsidP="007228E5">
      <w:pPr>
        <w:spacing w:after="150" w:line="300" w:lineRule="atLeast"/>
        <w:ind w:firstLine="708"/>
        <w:rPr>
          <w:rFonts w:eastAsia="Calibri" w:cs="Arial"/>
          <w:szCs w:val="22"/>
        </w:rPr>
      </w:pPr>
      <w:r w:rsidRPr="00354B94">
        <w:rPr>
          <w:rFonts w:eastAsia="Calibri" w:cs="Arial"/>
          <w:szCs w:val="22"/>
        </w:rPr>
        <w:t>.- No haber sido beneficiaria de la convocatoria de ayudas a los sectores de turismo y hostelería</w:t>
      </w:r>
      <w:r>
        <w:rPr>
          <w:rFonts w:eastAsia="Calibri" w:cs="Arial"/>
          <w:szCs w:val="22"/>
        </w:rPr>
        <w:t>,</w:t>
      </w:r>
      <w:r w:rsidRPr="00354B94">
        <w:rPr>
          <w:rFonts w:eastAsia="Calibri" w:cs="Arial"/>
          <w:szCs w:val="22"/>
        </w:rPr>
        <w:t xml:space="preserve"> aprobada por Resolución 70/2020, de 24 de noviembre</w:t>
      </w:r>
      <w:r>
        <w:rPr>
          <w:rFonts w:eastAsia="Calibri" w:cs="Arial"/>
          <w:szCs w:val="22"/>
        </w:rPr>
        <w:t>.</w:t>
      </w:r>
    </w:p>
    <w:p w:rsidR="007228E5" w:rsidRPr="008A0A7F" w:rsidRDefault="007228E5" w:rsidP="007228E5">
      <w:pPr>
        <w:spacing w:after="150" w:line="300" w:lineRule="atLeast"/>
        <w:ind w:firstLine="708"/>
        <w:rPr>
          <w:rFonts w:eastAsia="Calibri" w:cs="Arial"/>
          <w:szCs w:val="22"/>
        </w:rPr>
      </w:pPr>
      <w:r w:rsidRPr="008A0A7F">
        <w:rPr>
          <w:rFonts w:eastAsia="Calibri" w:cs="Arial"/>
          <w:szCs w:val="22"/>
        </w:rPr>
        <w:t>.- Haber declarado unos ingresos por esta actividad</w:t>
      </w:r>
      <w:r>
        <w:rPr>
          <w:rFonts w:eastAsia="Calibri" w:cs="Arial"/>
          <w:szCs w:val="22"/>
        </w:rPr>
        <w:t xml:space="preserve">, que </w:t>
      </w:r>
      <w:r w:rsidRPr="001D60C4">
        <w:rPr>
          <w:rFonts w:eastAsia="Calibri" w:cs="Arial"/>
          <w:szCs w:val="22"/>
        </w:rPr>
        <w:t>derive</w:t>
      </w:r>
      <w:r>
        <w:rPr>
          <w:rFonts w:eastAsia="Calibri" w:cs="Arial"/>
          <w:szCs w:val="22"/>
        </w:rPr>
        <w:t xml:space="preserve"> directamente</w:t>
      </w:r>
      <w:r w:rsidRPr="001D60C4">
        <w:rPr>
          <w:rFonts w:eastAsia="Calibri" w:cs="Arial"/>
          <w:szCs w:val="22"/>
        </w:rPr>
        <w:t xml:space="preserve"> de alojamientos inscritos en turismo</w:t>
      </w:r>
      <w:r>
        <w:rPr>
          <w:rFonts w:eastAsia="Calibri" w:cs="Arial"/>
          <w:szCs w:val="22"/>
        </w:rPr>
        <w:t>, y</w:t>
      </w:r>
      <w:r w:rsidRPr="008A0A7F">
        <w:rPr>
          <w:rFonts w:eastAsia="Calibri" w:cs="Arial"/>
          <w:szCs w:val="22"/>
        </w:rPr>
        <w:t xml:space="preserve"> que supongan, cuando menos, el 50% de la base imponible declarada según proceda, en el I</w:t>
      </w:r>
      <w:r>
        <w:rPr>
          <w:rFonts w:eastAsia="Calibri" w:cs="Arial"/>
          <w:szCs w:val="22"/>
        </w:rPr>
        <w:t xml:space="preserve">mpuesto sobre la Renta de las Personas Física </w:t>
      </w:r>
      <w:r w:rsidRPr="008A0A7F">
        <w:rPr>
          <w:rFonts w:eastAsia="Calibri" w:cs="Arial"/>
          <w:szCs w:val="22"/>
        </w:rPr>
        <w:t xml:space="preserve"> o en el I</w:t>
      </w:r>
      <w:r>
        <w:rPr>
          <w:rFonts w:eastAsia="Calibri" w:cs="Arial"/>
          <w:szCs w:val="22"/>
        </w:rPr>
        <w:t>mpuesto sobre Sociedades</w:t>
      </w:r>
      <w:r w:rsidRPr="008A0A7F">
        <w:rPr>
          <w:rFonts w:eastAsia="Calibri" w:cs="Arial"/>
          <w:szCs w:val="22"/>
        </w:rPr>
        <w:t>,  del ejercicio 2019.</w:t>
      </w:r>
    </w:p>
    <w:p w:rsidR="007228E5" w:rsidRPr="00354B94" w:rsidRDefault="007228E5" w:rsidP="007228E5">
      <w:pPr>
        <w:spacing w:after="150" w:line="300" w:lineRule="atLeast"/>
        <w:ind w:firstLine="708"/>
        <w:rPr>
          <w:rFonts w:eastAsia="Calibri" w:cs="Arial"/>
          <w:szCs w:val="22"/>
        </w:rPr>
      </w:pPr>
    </w:p>
    <w:p w:rsidR="007228E5" w:rsidRPr="00F863B8" w:rsidRDefault="007228E5" w:rsidP="007228E5">
      <w:pPr>
        <w:spacing w:after="150" w:line="300" w:lineRule="atLeast"/>
        <w:rPr>
          <w:rFonts w:eastAsia="Calibri" w:cs="Arial"/>
          <w:b/>
          <w:szCs w:val="22"/>
        </w:rPr>
      </w:pPr>
      <w:r w:rsidRPr="00F863B8">
        <w:rPr>
          <w:rFonts w:eastAsia="Calibri" w:cs="Arial"/>
          <w:b/>
          <w:szCs w:val="22"/>
        </w:rPr>
        <w:t>A.-Relación de epígrafes de actividades subvencionables:</w:t>
      </w:r>
    </w:p>
    <w:tbl>
      <w:tblPr>
        <w:tblStyle w:val="Tablaconcuadrcula"/>
        <w:tblW w:w="0" w:type="auto"/>
        <w:tblInd w:w="418" w:type="dxa"/>
        <w:tblLook w:val="04A0" w:firstRow="1" w:lastRow="0" w:firstColumn="1" w:lastColumn="0" w:noHBand="0" w:noVBand="1"/>
      </w:tblPr>
      <w:tblGrid>
        <w:gridCol w:w="5520"/>
      </w:tblGrid>
      <w:tr w:rsidR="007228E5" w:rsidRPr="00354B94" w:rsidTr="00BF7A24">
        <w:tc>
          <w:tcPr>
            <w:tcW w:w="5520" w:type="dxa"/>
          </w:tcPr>
          <w:p w:rsidR="007228E5" w:rsidRPr="00354B94" w:rsidRDefault="007228E5" w:rsidP="00BF7A24">
            <w:pPr>
              <w:pStyle w:val="Prrafodelista"/>
              <w:spacing w:after="150" w:line="300" w:lineRule="atLeast"/>
              <w:ind w:left="0"/>
              <w:rPr>
                <w:rFonts w:ascii="Arial" w:eastAsia="Calibri" w:hAnsi="Arial" w:cs="Arial"/>
                <w:sz w:val="22"/>
                <w:szCs w:val="22"/>
              </w:rPr>
            </w:pPr>
            <w:r w:rsidRPr="00354B94">
              <w:rPr>
                <w:rFonts w:ascii="Arial" w:hAnsi="Arial" w:cs="Arial"/>
                <w:sz w:val="22"/>
                <w:szCs w:val="22"/>
              </w:rPr>
              <w:t xml:space="preserve">1861 Alquiler inmuebles urbanos. </w:t>
            </w:r>
          </w:p>
        </w:tc>
      </w:tr>
      <w:tr w:rsidR="007228E5" w:rsidRPr="00354B94" w:rsidTr="00BF7A24">
        <w:tc>
          <w:tcPr>
            <w:tcW w:w="5520" w:type="dxa"/>
          </w:tcPr>
          <w:p w:rsidR="007228E5" w:rsidRPr="00354B94" w:rsidRDefault="007228E5" w:rsidP="00BF7A24">
            <w:pPr>
              <w:pStyle w:val="Prrafodelista"/>
              <w:spacing w:after="150" w:line="300" w:lineRule="atLeast"/>
              <w:ind w:left="0"/>
              <w:rPr>
                <w:rFonts w:ascii="Arial" w:eastAsia="Calibri" w:hAnsi="Arial" w:cs="Arial"/>
                <w:sz w:val="22"/>
                <w:szCs w:val="22"/>
              </w:rPr>
            </w:pPr>
            <w:r w:rsidRPr="00354B94">
              <w:rPr>
                <w:rFonts w:ascii="Arial" w:hAnsi="Arial" w:cs="Arial"/>
                <w:sz w:val="22"/>
                <w:szCs w:val="22"/>
              </w:rPr>
              <w:t xml:space="preserve">1862 Alquiler inmuebles rústicos. </w:t>
            </w:r>
          </w:p>
        </w:tc>
      </w:tr>
    </w:tbl>
    <w:p w:rsidR="007228E5" w:rsidRPr="00354B94" w:rsidRDefault="007228E5" w:rsidP="007228E5">
      <w:pPr>
        <w:pStyle w:val="Default"/>
        <w:ind w:left="1776"/>
        <w:jc w:val="both"/>
        <w:rPr>
          <w:color w:val="auto"/>
          <w:sz w:val="22"/>
          <w:szCs w:val="22"/>
        </w:rPr>
      </w:pPr>
    </w:p>
    <w:p w:rsidR="007228E5" w:rsidRPr="00354B94" w:rsidRDefault="007228E5" w:rsidP="007228E5">
      <w:pPr>
        <w:pStyle w:val="Default"/>
        <w:jc w:val="both"/>
        <w:rPr>
          <w:color w:val="auto"/>
          <w:sz w:val="22"/>
          <w:szCs w:val="22"/>
        </w:rPr>
      </w:pPr>
      <w:r w:rsidRPr="00F863B8">
        <w:rPr>
          <w:b/>
          <w:color w:val="auto"/>
          <w:sz w:val="22"/>
          <w:szCs w:val="22"/>
        </w:rPr>
        <w:t>B.-Cuantía de la subvención</w:t>
      </w:r>
      <w:r w:rsidRPr="00354B94">
        <w:rPr>
          <w:color w:val="auto"/>
          <w:sz w:val="22"/>
          <w:szCs w:val="22"/>
        </w:rPr>
        <w:t>:</w:t>
      </w:r>
    </w:p>
    <w:p w:rsidR="007228E5" w:rsidRPr="00354B94" w:rsidRDefault="007228E5" w:rsidP="007228E5">
      <w:pPr>
        <w:pStyle w:val="Default"/>
        <w:jc w:val="both"/>
        <w:rPr>
          <w:color w:val="auto"/>
          <w:sz w:val="22"/>
          <w:szCs w:val="22"/>
        </w:rPr>
      </w:pPr>
    </w:p>
    <w:p w:rsidR="007228E5" w:rsidRDefault="007228E5" w:rsidP="007228E5">
      <w:pPr>
        <w:spacing w:after="150" w:line="300" w:lineRule="atLeast"/>
        <w:rPr>
          <w:rFonts w:cs="Arial"/>
          <w:szCs w:val="22"/>
        </w:rPr>
      </w:pPr>
      <w:r w:rsidRPr="00F863B8">
        <w:rPr>
          <w:rFonts w:cs="Arial"/>
          <w:szCs w:val="22"/>
        </w:rPr>
        <w:t>Cuantía fija de 4.560 euros</w:t>
      </w:r>
    </w:p>
    <w:p w:rsidR="007228E5" w:rsidRDefault="007228E5" w:rsidP="007228E5">
      <w:pPr>
        <w:spacing w:after="150" w:line="300" w:lineRule="atLeast"/>
        <w:rPr>
          <w:rFonts w:cs="Arial"/>
        </w:rPr>
      </w:pPr>
      <w:r>
        <w:rPr>
          <w:rFonts w:cs="Arial"/>
        </w:rPr>
        <w:t>En el</w:t>
      </w:r>
      <w:r w:rsidR="000A5617">
        <w:rPr>
          <w:rFonts w:cs="Arial"/>
        </w:rPr>
        <w:t xml:space="preserve"> </w:t>
      </w:r>
      <w:r>
        <w:rPr>
          <w:rFonts w:cs="Arial"/>
        </w:rPr>
        <w:t xml:space="preserve">caso de solicitantes que no pudieron acogerse a la anterior convocatoria porque su actividad era de alquiler de inmuebles, aunque estaban dados de alta en los epígrafes 1683 </w:t>
      </w:r>
      <w:r>
        <w:rPr>
          <w:rFonts w:cs="Arial"/>
        </w:rPr>
        <w:lastRenderedPageBreak/>
        <w:t xml:space="preserve">Servicio de hospedaje en casas rurales y 1685 Alojamientos turísticos </w:t>
      </w:r>
      <w:proofErr w:type="spellStart"/>
      <w:r>
        <w:rPr>
          <w:rFonts w:cs="Arial"/>
        </w:rPr>
        <w:t>extrahoteleros</w:t>
      </w:r>
      <w:proofErr w:type="spellEnd"/>
      <w:r>
        <w:rPr>
          <w:rFonts w:cs="Arial"/>
        </w:rPr>
        <w:t>, podrán acogerse a esta nueva convocatoria considerando como fecha de inicio de la actividad</w:t>
      </w:r>
      <w:r w:rsidR="000A5617">
        <w:rPr>
          <w:rFonts w:cs="Arial"/>
        </w:rPr>
        <w:t xml:space="preserve"> la de alta en los citados epígrafes 1683 y 1685</w:t>
      </w:r>
      <w:r>
        <w:rPr>
          <w:rFonts w:cs="Arial"/>
        </w:rPr>
        <w:t>.</w:t>
      </w:r>
    </w:p>
    <w:p w:rsidR="007228E5" w:rsidRDefault="007228E5" w:rsidP="007228E5">
      <w:pPr>
        <w:spacing w:after="150" w:line="300" w:lineRule="atLeast"/>
        <w:rPr>
          <w:rFonts w:cs="Arial"/>
          <w:szCs w:val="22"/>
        </w:rPr>
      </w:pPr>
    </w:p>
    <w:p w:rsidR="007228E5" w:rsidRPr="00BA12AC" w:rsidRDefault="007228E5" w:rsidP="007228E5">
      <w:pPr>
        <w:pStyle w:val="Default"/>
        <w:jc w:val="both"/>
        <w:rPr>
          <w:b/>
          <w:color w:val="auto"/>
          <w:sz w:val="22"/>
          <w:szCs w:val="22"/>
        </w:rPr>
      </w:pPr>
      <w:r w:rsidRPr="00BA12AC">
        <w:rPr>
          <w:b/>
          <w:color w:val="auto"/>
          <w:sz w:val="22"/>
          <w:szCs w:val="22"/>
        </w:rPr>
        <w:t xml:space="preserve">4.5. </w:t>
      </w:r>
      <w:r>
        <w:rPr>
          <w:b/>
          <w:color w:val="auto"/>
          <w:sz w:val="22"/>
          <w:szCs w:val="22"/>
        </w:rPr>
        <w:t xml:space="preserve">Programa 5. Servicios de organización, congresos y asambleas </w:t>
      </w:r>
      <w:r w:rsidRPr="00BA12AC">
        <w:rPr>
          <w:b/>
          <w:color w:val="auto"/>
          <w:sz w:val="22"/>
          <w:szCs w:val="22"/>
        </w:rPr>
        <w:t xml:space="preserve">que estén dados de alta en el Registro de Actividades Económicas en el siguiente epígrafe del Impuesto sobre Actividades Económicas (IAE):  </w:t>
      </w:r>
    </w:p>
    <w:tbl>
      <w:tblPr>
        <w:tblStyle w:val="Tablaconcuadrcula"/>
        <w:tblpPr w:leftFromText="141" w:rightFromText="141" w:vertAnchor="text" w:horzAnchor="margin" w:tblpY="242"/>
        <w:tblW w:w="0" w:type="auto"/>
        <w:tblLook w:val="04A0" w:firstRow="1" w:lastRow="0" w:firstColumn="1" w:lastColumn="0" w:noHBand="0" w:noVBand="1"/>
      </w:tblPr>
      <w:tblGrid>
        <w:gridCol w:w="6516"/>
      </w:tblGrid>
      <w:tr w:rsidR="007228E5" w:rsidRPr="00354B94" w:rsidTr="00BF7A24">
        <w:trPr>
          <w:trHeight w:val="251"/>
        </w:trPr>
        <w:tc>
          <w:tcPr>
            <w:tcW w:w="6516" w:type="dxa"/>
          </w:tcPr>
          <w:p w:rsidR="007228E5" w:rsidRPr="00354B94" w:rsidRDefault="007228E5" w:rsidP="007228E5">
            <w:pPr>
              <w:pStyle w:val="Default"/>
              <w:widowControl/>
              <w:numPr>
                <w:ilvl w:val="1"/>
                <w:numId w:val="11"/>
              </w:numPr>
              <w:rPr>
                <w:color w:val="auto"/>
                <w:sz w:val="22"/>
                <w:szCs w:val="22"/>
              </w:rPr>
            </w:pPr>
            <w:r>
              <w:rPr>
                <w:color w:val="auto"/>
                <w:sz w:val="22"/>
                <w:szCs w:val="22"/>
              </w:rPr>
              <w:t xml:space="preserve">Servicios Organización Congresos y asambleas </w:t>
            </w:r>
          </w:p>
        </w:tc>
      </w:tr>
    </w:tbl>
    <w:p w:rsidR="007228E5" w:rsidRPr="00CB62EC" w:rsidRDefault="007228E5" w:rsidP="007228E5">
      <w:pPr>
        <w:pStyle w:val="Default"/>
        <w:jc w:val="both"/>
        <w:rPr>
          <w:color w:val="auto"/>
          <w:sz w:val="22"/>
          <w:szCs w:val="22"/>
        </w:rPr>
      </w:pPr>
    </w:p>
    <w:p w:rsidR="007228E5" w:rsidRPr="00CB62EC" w:rsidRDefault="007228E5" w:rsidP="007228E5">
      <w:pPr>
        <w:pStyle w:val="Default"/>
        <w:jc w:val="both"/>
        <w:rPr>
          <w:color w:val="auto"/>
          <w:sz w:val="22"/>
          <w:szCs w:val="22"/>
        </w:rPr>
      </w:pPr>
    </w:p>
    <w:p w:rsidR="007228E5" w:rsidRDefault="007228E5" w:rsidP="007228E5">
      <w:pPr>
        <w:pStyle w:val="Default"/>
        <w:jc w:val="both"/>
        <w:rPr>
          <w:color w:val="auto"/>
          <w:sz w:val="22"/>
          <w:szCs w:val="22"/>
        </w:rPr>
      </w:pPr>
    </w:p>
    <w:p w:rsidR="007228E5" w:rsidRPr="007228E5" w:rsidRDefault="007228E5" w:rsidP="007228E5">
      <w:pPr>
        <w:pStyle w:val="Default"/>
        <w:jc w:val="both"/>
        <w:rPr>
          <w:b/>
          <w:color w:val="auto"/>
          <w:sz w:val="22"/>
          <w:szCs w:val="22"/>
        </w:rPr>
      </w:pPr>
      <w:r w:rsidRPr="007228E5">
        <w:rPr>
          <w:b/>
          <w:color w:val="auto"/>
          <w:sz w:val="22"/>
          <w:szCs w:val="22"/>
        </w:rPr>
        <w:t xml:space="preserve">A.-Cuantía de la subvención: </w:t>
      </w:r>
    </w:p>
    <w:p w:rsidR="007228E5" w:rsidRPr="00354B94" w:rsidRDefault="007228E5" w:rsidP="007228E5">
      <w:pPr>
        <w:pStyle w:val="Default"/>
        <w:jc w:val="both"/>
        <w:rPr>
          <w:color w:val="auto"/>
          <w:sz w:val="22"/>
          <w:szCs w:val="22"/>
        </w:rPr>
      </w:pPr>
    </w:p>
    <w:p w:rsidR="007228E5" w:rsidRDefault="007228E5" w:rsidP="007228E5">
      <w:pPr>
        <w:pStyle w:val="Default"/>
        <w:jc w:val="both"/>
        <w:rPr>
          <w:color w:val="auto"/>
          <w:sz w:val="22"/>
          <w:szCs w:val="22"/>
        </w:rPr>
      </w:pPr>
      <w:r w:rsidRPr="00354B94">
        <w:rPr>
          <w:color w:val="auto"/>
          <w:szCs w:val="22"/>
        </w:rPr>
        <w:t>C</w:t>
      </w:r>
      <w:r w:rsidRPr="00354B94">
        <w:rPr>
          <w:color w:val="auto"/>
          <w:sz w:val="22"/>
          <w:szCs w:val="22"/>
        </w:rPr>
        <w:t>uantía fija de 4.560 euros</w:t>
      </w:r>
      <w:r w:rsidR="000A5617">
        <w:rPr>
          <w:color w:val="auto"/>
          <w:sz w:val="22"/>
          <w:szCs w:val="22"/>
        </w:rPr>
        <w:t>.</w:t>
      </w:r>
    </w:p>
    <w:p w:rsidR="007228E5" w:rsidRDefault="007228E5" w:rsidP="007228E5">
      <w:pPr>
        <w:pStyle w:val="Default"/>
        <w:jc w:val="both"/>
        <w:rPr>
          <w:color w:val="auto"/>
          <w:sz w:val="22"/>
          <w:szCs w:val="22"/>
        </w:rPr>
      </w:pPr>
    </w:p>
    <w:p w:rsidR="007228E5" w:rsidRPr="00354B94" w:rsidRDefault="007228E5" w:rsidP="007228E5">
      <w:pPr>
        <w:pStyle w:val="Default"/>
        <w:jc w:val="both"/>
        <w:rPr>
          <w:color w:val="auto"/>
          <w:sz w:val="22"/>
          <w:szCs w:val="22"/>
        </w:rPr>
      </w:pPr>
    </w:p>
    <w:p w:rsidR="007228E5" w:rsidRDefault="007228E5" w:rsidP="007228E5">
      <w:pPr>
        <w:spacing w:after="150" w:line="300" w:lineRule="atLeast"/>
        <w:rPr>
          <w:rFonts w:eastAsia="Calibri" w:cs="Arial"/>
          <w:b/>
        </w:rPr>
      </w:pPr>
      <w:r w:rsidRPr="00354B94">
        <w:rPr>
          <w:rFonts w:eastAsia="Calibri" w:cs="Arial"/>
          <w:b/>
        </w:rPr>
        <w:t>4.</w:t>
      </w:r>
      <w:r>
        <w:rPr>
          <w:rFonts w:eastAsia="Calibri" w:cs="Arial"/>
          <w:b/>
        </w:rPr>
        <w:t>6</w:t>
      </w:r>
      <w:r w:rsidRPr="00354B94">
        <w:rPr>
          <w:rFonts w:eastAsia="Calibri" w:cs="Arial"/>
          <w:b/>
        </w:rPr>
        <w:t xml:space="preserve">. </w:t>
      </w:r>
      <w:r>
        <w:rPr>
          <w:rFonts w:eastAsia="Calibri" w:cs="Arial"/>
          <w:b/>
        </w:rPr>
        <w:t>Normativa común a todos los P</w:t>
      </w:r>
      <w:r w:rsidRPr="00354B94">
        <w:rPr>
          <w:rFonts w:eastAsia="Calibri" w:cs="Arial"/>
          <w:b/>
        </w:rPr>
        <w:t>rogramas</w:t>
      </w:r>
      <w:r>
        <w:rPr>
          <w:rFonts w:eastAsia="Calibri" w:cs="Arial"/>
          <w:b/>
        </w:rPr>
        <w:t>.</w:t>
      </w:r>
    </w:p>
    <w:p w:rsidR="007228E5" w:rsidRPr="00CC1103" w:rsidRDefault="007228E5" w:rsidP="007228E5">
      <w:pPr>
        <w:spacing w:after="150" w:line="300" w:lineRule="atLeast"/>
        <w:rPr>
          <w:b/>
          <w:szCs w:val="22"/>
        </w:rPr>
      </w:pPr>
      <w:r w:rsidRPr="00CC1103">
        <w:rPr>
          <w:rFonts w:eastAsia="Calibri" w:cs="Arial"/>
          <w:b/>
        </w:rPr>
        <w:t xml:space="preserve">4.6.1. </w:t>
      </w:r>
      <w:r w:rsidRPr="00CC1103">
        <w:rPr>
          <w:b/>
          <w:szCs w:val="22"/>
        </w:rPr>
        <w:t>Empresas de nueva creación.</w:t>
      </w:r>
    </w:p>
    <w:p w:rsidR="007228E5" w:rsidRPr="00354B94" w:rsidRDefault="007228E5" w:rsidP="007228E5">
      <w:pPr>
        <w:pStyle w:val="Default"/>
        <w:jc w:val="both"/>
        <w:rPr>
          <w:color w:val="auto"/>
          <w:sz w:val="22"/>
          <w:szCs w:val="22"/>
        </w:rPr>
      </w:pPr>
    </w:p>
    <w:p w:rsidR="007228E5" w:rsidRDefault="007228E5" w:rsidP="007228E5">
      <w:pPr>
        <w:pStyle w:val="Default"/>
        <w:jc w:val="both"/>
        <w:rPr>
          <w:color w:val="auto"/>
          <w:sz w:val="22"/>
          <w:szCs w:val="22"/>
        </w:rPr>
      </w:pPr>
      <w:r w:rsidRPr="00354B94">
        <w:rPr>
          <w:color w:val="auto"/>
          <w:sz w:val="22"/>
          <w:szCs w:val="22"/>
        </w:rPr>
        <w:t>Se entienden aquellas cuya fecha de inicio de actividad en el Registro de Actividades Económicas o inscripción en el Registro de Turismo de Navarra sea posterior a 1 de enero de 2019.</w:t>
      </w:r>
    </w:p>
    <w:p w:rsidR="007228E5" w:rsidRPr="00354B94" w:rsidRDefault="007228E5" w:rsidP="007228E5">
      <w:pPr>
        <w:pStyle w:val="Default"/>
        <w:jc w:val="both"/>
        <w:rPr>
          <w:color w:val="auto"/>
          <w:sz w:val="22"/>
          <w:szCs w:val="22"/>
        </w:rPr>
      </w:pPr>
    </w:p>
    <w:p w:rsidR="007228E5" w:rsidRPr="00354B94" w:rsidRDefault="007228E5" w:rsidP="007228E5">
      <w:pPr>
        <w:pStyle w:val="Default"/>
        <w:jc w:val="both"/>
        <w:rPr>
          <w:color w:val="auto"/>
          <w:sz w:val="22"/>
          <w:szCs w:val="22"/>
        </w:rPr>
      </w:pPr>
      <w:r w:rsidRPr="00354B94">
        <w:rPr>
          <w:color w:val="auto"/>
          <w:sz w:val="22"/>
          <w:szCs w:val="22"/>
        </w:rPr>
        <w:t>Cuantía de la ayuda:</w:t>
      </w:r>
    </w:p>
    <w:p w:rsidR="007228E5" w:rsidRDefault="007228E5" w:rsidP="007228E5">
      <w:pPr>
        <w:pStyle w:val="Default"/>
        <w:jc w:val="both"/>
        <w:rPr>
          <w:color w:val="auto"/>
          <w:sz w:val="22"/>
          <w:szCs w:val="22"/>
        </w:rPr>
      </w:pPr>
    </w:p>
    <w:p w:rsidR="007228E5" w:rsidRDefault="007228E5" w:rsidP="007228E5">
      <w:pPr>
        <w:pStyle w:val="Default"/>
        <w:jc w:val="both"/>
        <w:rPr>
          <w:color w:val="auto"/>
          <w:sz w:val="22"/>
          <w:szCs w:val="22"/>
        </w:rPr>
      </w:pPr>
      <w:r w:rsidRPr="00354B94">
        <w:rPr>
          <w:color w:val="auto"/>
          <w:sz w:val="22"/>
          <w:szCs w:val="22"/>
        </w:rPr>
        <w:t>Cuantía fija de 1.710 euros</w:t>
      </w:r>
      <w:r w:rsidR="000A5617">
        <w:rPr>
          <w:color w:val="auto"/>
          <w:sz w:val="22"/>
          <w:szCs w:val="22"/>
        </w:rPr>
        <w:t>.</w:t>
      </w:r>
    </w:p>
    <w:p w:rsidR="007228E5" w:rsidRDefault="007228E5" w:rsidP="007228E5">
      <w:pPr>
        <w:pStyle w:val="Default"/>
        <w:jc w:val="both"/>
        <w:rPr>
          <w:color w:val="auto"/>
          <w:sz w:val="22"/>
          <w:szCs w:val="22"/>
        </w:rPr>
      </w:pPr>
    </w:p>
    <w:p w:rsidR="007228E5" w:rsidRPr="00CC1103" w:rsidRDefault="007228E5" w:rsidP="007228E5">
      <w:pPr>
        <w:pStyle w:val="Default"/>
        <w:jc w:val="both"/>
        <w:rPr>
          <w:b/>
          <w:color w:val="auto"/>
          <w:sz w:val="22"/>
          <w:szCs w:val="22"/>
        </w:rPr>
      </w:pPr>
      <w:r w:rsidRPr="00CC1103">
        <w:rPr>
          <w:b/>
          <w:color w:val="auto"/>
          <w:sz w:val="22"/>
          <w:szCs w:val="22"/>
        </w:rPr>
        <w:t>4.6.2. Modificaciones estructurales de las sociedades mercantiles.</w:t>
      </w:r>
    </w:p>
    <w:p w:rsidR="007228E5" w:rsidRPr="00CC1103" w:rsidRDefault="007228E5" w:rsidP="007228E5">
      <w:pPr>
        <w:pStyle w:val="Default"/>
        <w:jc w:val="both"/>
        <w:rPr>
          <w:color w:val="auto"/>
          <w:sz w:val="22"/>
          <w:szCs w:val="22"/>
        </w:rPr>
      </w:pPr>
    </w:p>
    <w:p w:rsidR="007228E5" w:rsidRPr="00CC1103" w:rsidRDefault="007228E5" w:rsidP="007228E5">
      <w:pPr>
        <w:pStyle w:val="Default"/>
        <w:jc w:val="both"/>
        <w:rPr>
          <w:color w:val="auto"/>
          <w:sz w:val="22"/>
          <w:szCs w:val="22"/>
        </w:rPr>
      </w:pPr>
      <w:r w:rsidRPr="00CC1103">
        <w:rPr>
          <w:color w:val="auto"/>
          <w:sz w:val="22"/>
          <w:szCs w:val="22"/>
        </w:rPr>
        <w:t>En el supuesto que se haya producido durante los años 2019 o 2020 alguna modificación de las señaladas en la Ley 3/2009, de 3 de abril, de modificaciones estructurales de las sociedades mercantiles y se contin</w:t>
      </w:r>
      <w:r>
        <w:rPr>
          <w:color w:val="auto"/>
          <w:sz w:val="22"/>
          <w:szCs w:val="22"/>
        </w:rPr>
        <w:t>ú</w:t>
      </w:r>
      <w:r w:rsidRPr="00CC1103">
        <w:rPr>
          <w:color w:val="auto"/>
          <w:sz w:val="22"/>
          <w:szCs w:val="22"/>
        </w:rPr>
        <w:t>e con el ejercicio de la  actividad o actividades subvencionables, a los efectos de esta convocatoria, se tendrán en cuenta para la determinación de la fecha de inicio de la actividad e ingresos computables la fecha de alta en el IAE y volumen de operaciones, en el periodo que corresponda, de la sociedad que interviniendo en la modificaci</w:t>
      </w:r>
      <w:r>
        <w:rPr>
          <w:color w:val="auto"/>
          <w:sz w:val="22"/>
          <w:szCs w:val="22"/>
        </w:rPr>
        <w:t>ó</w:t>
      </w:r>
      <w:r w:rsidRPr="00CC1103">
        <w:rPr>
          <w:color w:val="auto"/>
          <w:sz w:val="22"/>
          <w:szCs w:val="22"/>
        </w:rPr>
        <w:t>n estructural no continua con el ejercicio de la actividad.</w:t>
      </w:r>
    </w:p>
    <w:p w:rsidR="007228E5" w:rsidRPr="00CC1103" w:rsidRDefault="007228E5" w:rsidP="007228E5">
      <w:pPr>
        <w:pStyle w:val="Default"/>
        <w:jc w:val="both"/>
        <w:rPr>
          <w:color w:val="auto"/>
          <w:sz w:val="22"/>
          <w:szCs w:val="22"/>
        </w:rPr>
      </w:pPr>
    </w:p>
    <w:p w:rsidR="007228E5" w:rsidRPr="00CC1103" w:rsidRDefault="007228E5" w:rsidP="007228E5">
      <w:pPr>
        <w:pStyle w:val="Default"/>
        <w:jc w:val="both"/>
        <w:rPr>
          <w:color w:val="auto"/>
          <w:sz w:val="22"/>
          <w:szCs w:val="22"/>
        </w:rPr>
      </w:pPr>
      <w:r w:rsidRPr="00CC1103">
        <w:rPr>
          <w:color w:val="auto"/>
          <w:sz w:val="22"/>
          <w:szCs w:val="22"/>
        </w:rPr>
        <w:t>En operaciones de modificaciones estructurales que den lugar a la creación de más de una sociedad la cuantía total de las subvenciones concedidas no podrá ser superior a 75.000 euros.</w:t>
      </w:r>
    </w:p>
    <w:p w:rsidR="007228E5" w:rsidRPr="00CC1103" w:rsidRDefault="007228E5" w:rsidP="007228E5">
      <w:pPr>
        <w:pStyle w:val="Default"/>
        <w:jc w:val="both"/>
        <w:rPr>
          <w:color w:val="auto"/>
          <w:sz w:val="22"/>
          <w:szCs w:val="22"/>
        </w:rPr>
      </w:pPr>
    </w:p>
    <w:p w:rsidR="007228E5" w:rsidRPr="00CC1103" w:rsidRDefault="007228E5" w:rsidP="007228E5">
      <w:pPr>
        <w:pStyle w:val="Default"/>
        <w:jc w:val="both"/>
        <w:rPr>
          <w:color w:val="auto"/>
          <w:sz w:val="22"/>
          <w:szCs w:val="22"/>
        </w:rPr>
      </w:pPr>
      <w:r w:rsidRPr="00CC1103">
        <w:rPr>
          <w:color w:val="auto"/>
          <w:sz w:val="22"/>
          <w:szCs w:val="22"/>
        </w:rPr>
        <w:t>Las citadas reglas también se aplicará</w:t>
      </w:r>
      <w:r>
        <w:rPr>
          <w:color w:val="auto"/>
          <w:sz w:val="22"/>
          <w:szCs w:val="22"/>
        </w:rPr>
        <w:t>n</w:t>
      </w:r>
      <w:r w:rsidRPr="00CC1103">
        <w:rPr>
          <w:color w:val="auto"/>
          <w:sz w:val="22"/>
          <w:szCs w:val="22"/>
        </w:rPr>
        <w:t xml:space="preserve"> a aquellos supuestos en los que la actividad que venía siendo ejercida por una persona física pase a ser realizada por una sociedad, siempre y cuando, la persona física haya tributado en el año 2019 por el régimen general de IVA.</w:t>
      </w:r>
    </w:p>
    <w:p w:rsidR="007228E5" w:rsidRPr="00CC1103" w:rsidRDefault="007228E5" w:rsidP="007228E5">
      <w:pPr>
        <w:pStyle w:val="Default"/>
        <w:jc w:val="both"/>
        <w:rPr>
          <w:color w:val="auto"/>
          <w:sz w:val="22"/>
          <w:szCs w:val="22"/>
        </w:rPr>
      </w:pPr>
    </w:p>
    <w:p w:rsidR="007228E5" w:rsidRPr="00CC1103" w:rsidRDefault="007228E5" w:rsidP="007228E5">
      <w:pPr>
        <w:shd w:val="clear" w:color="auto" w:fill="FFFFFF"/>
        <w:rPr>
          <w:rFonts w:cs="Arial"/>
          <w:sz w:val="24"/>
        </w:rPr>
      </w:pPr>
      <w:r w:rsidRPr="00CC1103">
        <w:rPr>
          <w:rFonts w:cs="Arial"/>
          <w:szCs w:val="22"/>
        </w:rPr>
        <w:t>Es estos casos la solicitante deberá adjuntar memoria, cuentas anuales o acreditar con la escritura o documento correspondiente la subrogación de los derechos y obligaciones, así como justificar que la finalidad de la ayuda se mantiene y que la beneficiaria cumple todos los requisitos.</w:t>
      </w:r>
    </w:p>
    <w:p w:rsidR="007228E5" w:rsidRPr="002543F5" w:rsidRDefault="007228E5" w:rsidP="007228E5">
      <w:pPr>
        <w:pStyle w:val="Default"/>
        <w:jc w:val="both"/>
        <w:rPr>
          <w:b/>
          <w:color w:val="auto"/>
          <w:sz w:val="22"/>
          <w:szCs w:val="22"/>
        </w:rPr>
      </w:pPr>
      <w:r w:rsidRPr="002543F5">
        <w:rPr>
          <w:b/>
          <w:color w:val="auto"/>
          <w:sz w:val="22"/>
          <w:szCs w:val="22"/>
        </w:rPr>
        <w:lastRenderedPageBreak/>
        <w:t>4.6.3. Cambios en las modalidades de tributación del IVA.</w:t>
      </w:r>
    </w:p>
    <w:p w:rsidR="007228E5" w:rsidRDefault="007228E5" w:rsidP="007228E5">
      <w:pPr>
        <w:pStyle w:val="Default"/>
        <w:jc w:val="both"/>
        <w:rPr>
          <w:color w:val="auto"/>
          <w:sz w:val="22"/>
          <w:szCs w:val="22"/>
        </w:rPr>
      </w:pPr>
    </w:p>
    <w:p w:rsidR="007228E5" w:rsidRDefault="007228E5" w:rsidP="00FE700C">
      <w:pPr>
        <w:pStyle w:val="Default"/>
        <w:spacing w:line="276" w:lineRule="auto"/>
        <w:jc w:val="both"/>
        <w:rPr>
          <w:color w:val="auto"/>
          <w:sz w:val="22"/>
          <w:szCs w:val="22"/>
        </w:rPr>
      </w:pPr>
      <w:r>
        <w:rPr>
          <w:color w:val="auto"/>
          <w:sz w:val="22"/>
          <w:szCs w:val="22"/>
        </w:rPr>
        <w:t xml:space="preserve">El cambio del Régimen de tributación del IVA, del </w:t>
      </w:r>
      <w:r w:rsidR="007F6717">
        <w:rPr>
          <w:color w:val="auto"/>
          <w:sz w:val="22"/>
          <w:szCs w:val="22"/>
        </w:rPr>
        <w:t xml:space="preserve">régimen </w:t>
      </w:r>
      <w:r>
        <w:rPr>
          <w:color w:val="auto"/>
          <w:sz w:val="22"/>
          <w:szCs w:val="22"/>
        </w:rPr>
        <w:t xml:space="preserve">general al simplificado o viceversa, </w:t>
      </w:r>
      <w:r w:rsidRPr="00C80821">
        <w:rPr>
          <w:color w:val="auto"/>
          <w:sz w:val="22"/>
          <w:szCs w:val="22"/>
        </w:rPr>
        <w:t>durante los años 2019 y 2020 conllevará que la subvenci</w:t>
      </w:r>
      <w:r>
        <w:rPr>
          <w:color w:val="auto"/>
          <w:sz w:val="22"/>
          <w:szCs w:val="22"/>
        </w:rPr>
        <w:t>ó</w:t>
      </w:r>
      <w:r w:rsidRPr="00C80821">
        <w:rPr>
          <w:color w:val="auto"/>
          <w:sz w:val="22"/>
          <w:szCs w:val="22"/>
        </w:rPr>
        <w:t>n</w:t>
      </w:r>
      <w:r>
        <w:rPr>
          <w:color w:val="auto"/>
          <w:sz w:val="22"/>
          <w:szCs w:val="22"/>
        </w:rPr>
        <w:t xml:space="preserve"> se determine mediante cuantía única, conforme el programa 4.6.1. en caso de haber comenzado la actividad en 2019, o conforme al programa </w:t>
      </w:r>
      <w:r w:rsidRPr="00554E4F">
        <w:rPr>
          <w:color w:val="auto"/>
          <w:sz w:val="22"/>
          <w:szCs w:val="22"/>
        </w:rPr>
        <w:t>4.1.4</w:t>
      </w:r>
      <w:r>
        <w:rPr>
          <w:color w:val="auto"/>
          <w:sz w:val="22"/>
          <w:szCs w:val="22"/>
        </w:rPr>
        <w:t xml:space="preserve"> para</w:t>
      </w:r>
      <w:r w:rsidRPr="00554E4F">
        <w:rPr>
          <w:color w:val="auto"/>
          <w:sz w:val="22"/>
          <w:szCs w:val="22"/>
        </w:rPr>
        <w:t xml:space="preserve"> </w:t>
      </w:r>
      <w:r>
        <w:rPr>
          <w:color w:val="auto"/>
          <w:sz w:val="22"/>
          <w:szCs w:val="22"/>
        </w:rPr>
        <w:t>el resto de empresas.</w:t>
      </w:r>
    </w:p>
    <w:p w:rsidR="007228E5" w:rsidRDefault="007228E5" w:rsidP="007228E5">
      <w:pPr>
        <w:pStyle w:val="Default"/>
        <w:jc w:val="both"/>
        <w:rPr>
          <w:color w:val="auto"/>
          <w:sz w:val="22"/>
          <w:szCs w:val="22"/>
        </w:rPr>
      </w:pPr>
    </w:p>
    <w:p w:rsidR="007228E5" w:rsidRDefault="007228E5" w:rsidP="007228E5">
      <w:pPr>
        <w:pStyle w:val="Default"/>
        <w:jc w:val="both"/>
        <w:rPr>
          <w:sz w:val="22"/>
          <w:szCs w:val="22"/>
        </w:rPr>
      </w:pPr>
    </w:p>
    <w:p w:rsidR="007228E5" w:rsidRPr="00354B94" w:rsidRDefault="007228E5" w:rsidP="007228E5">
      <w:pPr>
        <w:pStyle w:val="foral-f-titulo4-t8-c"/>
        <w:spacing w:line="300" w:lineRule="atLeast"/>
        <w:jc w:val="both"/>
        <w:rPr>
          <w:rFonts w:ascii="Arial" w:hAnsi="Arial" w:cs="Arial"/>
          <w:b/>
          <w:sz w:val="22"/>
          <w:szCs w:val="22"/>
        </w:rPr>
      </w:pPr>
      <w:r w:rsidRPr="00354B94">
        <w:rPr>
          <w:rFonts w:ascii="Arial" w:hAnsi="Arial" w:cs="Arial"/>
          <w:b/>
          <w:sz w:val="22"/>
          <w:szCs w:val="22"/>
        </w:rPr>
        <w:t>Base 5ª. Procedimiento para la concesión de la subvención.</w:t>
      </w:r>
    </w:p>
    <w:p w:rsidR="007228E5" w:rsidRPr="00354B94" w:rsidRDefault="007228E5" w:rsidP="007228E5">
      <w:pPr>
        <w:pStyle w:val="foral-f-parrafo-c"/>
        <w:spacing w:line="300" w:lineRule="atLeast"/>
        <w:jc w:val="both"/>
        <w:rPr>
          <w:rFonts w:ascii="Arial" w:hAnsi="Arial" w:cs="Arial"/>
          <w:bCs/>
          <w:sz w:val="22"/>
          <w:szCs w:val="22"/>
        </w:rPr>
      </w:pPr>
      <w:bookmarkStart w:id="2" w:name="OLE_LINK86"/>
      <w:bookmarkStart w:id="3" w:name="OLE_LINK87"/>
      <w:r w:rsidRPr="00354B94">
        <w:rPr>
          <w:rFonts w:ascii="Arial" w:hAnsi="Arial" w:cs="Arial"/>
          <w:sz w:val="22"/>
          <w:szCs w:val="22"/>
        </w:rPr>
        <w:t xml:space="preserve">1.El procedimiento de concesión de estas ayudas es el de </w:t>
      </w:r>
      <w:r w:rsidRPr="00354B94">
        <w:rPr>
          <w:rFonts w:ascii="Arial" w:hAnsi="Arial" w:cs="Arial"/>
          <w:bCs/>
          <w:sz w:val="22"/>
          <w:szCs w:val="22"/>
        </w:rPr>
        <w:t>evaluación individualizada, por lo que serán tramitados y resueltos los expedientes conforme se vayan presentando y en tanto se disponga de crédito presupuestario para ello.</w:t>
      </w:r>
    </w:p>
    <w:p w:rsidR="007228E5" w:rsidRPr="00354B94"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2.Se considerará como fecha de presentación aquella en la que las solicitudes reúnan toda la documentación necesaria, una vez subsanadas, en su caso, las omisiones o defectos que en la misma se hubieran apreciado por el órgano instructor.</w:t>
      </w:r>
    </w:p>
    <w:bookmarkEnd w:id="2"/>
    <w:bookmarkEnd w:id="3"/>
    <w:p w:rsidR="007228E5" w:rsidRPr="00354B94" w:rsidRDefault="007228E5" w:rsidP="007228E5">
      <w:pPr>
        <w:pStyle w:val="foral-f-titulo4-t8-c"/>
        <w:spacing w:line="300" w:lineRule="atLeast"/>
        <w:jc w:val="both"/>
        <w:rPr>
          <w:rFonts w:ascii="Arial" w:hAnsi="Arial" w:cs="Arial"/>
          <w:b/>
          <w:sz w:val="22"/>
          <w:szCs w:val="22"/>
        </w:rPr>
      </w:pPr>
      <w:r w:rsidRPr="00354B94">
        <w:rPr>
          <w:rFonts w:ascii="Arial" w:hAnsi="Arial" w:cs="Arial"/>
          <w:b/>
          <w:sz w:val="22"/>
          <w:szCs w:val="22"/>
        </w:rPr>
        <w:t>Base 6ª. Plazo y forma de presentación de solicitudes.</w:t>
      </w:r>
    </w:p>
    <w:p w:rsidR="007228E5" w:rsidRPr="007228E5" w:rsidRDefault="007228E5" w:rsidP="007228E5">
      <w:pPr>
        <w:spacing w:after="240" w:line="300" w:lineRule="atLeast"/>
        <w:rPr>
          <w:rFonts w:cs="Arial"/>
          <w:szCs w:val="22"/>
        </w:rPr>
      </w:pPr>
      <w:r w:rsidRPr="007228E5">
        <w:rPr>
          <w:rFonts w:cs="Arial"/>
          <w:szCs w:val="22"/>
        </w:rPr>
        <w:t>1. El plazo para la presentación de las solicitudes comenzará el día 1</w:t>
      </w:r>
      <w:r w:rsidR="002D0BEB">
        <w:rPr>
          <w:rFonts w:cs="Arial"/>
          <w:szCs w:val="22"/>
        </w:rPr>
        <w:t>5</w:t>
      </w:r>
      <w:r w:rsidRPr="007228E5">
        <w:rPr>
          <w:rFonts w:cs="Arial"/>
          <w:szCs w:val="22"/>
        </w:rPr>
        <w:t xml:space="preserve"> de marzo y finalizará el día </w:t>
      </w:r>
      <w:r w:rsidR="002D0BEB">
        <w:rPr>
          <w:rFonts w:cs="Arial"/>
          <w:szCs w:val="22"/>
        </w:rPr>
        <w:t>14 de abril</w:t>
      </w:r>
      <w:r w:rsidRPr="007228E5">
        <w:rPr>
          <w:rFonts w:cs="Arial"/>
          <w:szCs w:val="22"/>
        </w:rPr>
        <w:t>, incluido.</w:t>
      </w:r>
    </w:p>
    <w:p w:rsidR="007228E5" w:rsidRPr="00354B94" w:rsidRDefault="007228E5" w:rsidP="007228E5">
      <w:pPr>
        <w:pStyle w:val="foral-f-parrafo-3lineas-t5-c"/>
        <w:spacing w:line="300" w:lineRule="atLeast"/>
        <w:jc w:val="both"/>
        <w:rPr>
          <w:rFonts w:ascii="Arial" w:hAnsi="Arial" w:cs="Arial"/>
          <w:sz w:val="22"/>
          <w:szCs w:val="22"/>
        </w:rPr>
      </w:pPr>
      <w:r w:rsidRPr="00354B94">
        <w:rPr>
          <w:rFonts w:ascii="Arial" w:hAnsi="Arial" w:cs="Arial"/>
          <w:sz w:val="22"/>
          <w:szCs w:val="22"/>
        </w:rPr>
        <w:t xml:space="preserve">2. Las solicitudes se presentarán obligatoriamente de manera telemática a través de la ficha correspondiente del Catálogo de Trámites del Portal del Gobierno de Navarra en Internet </w:t>
      </w:r>
      <w:hyperlink r:id="rId8" w:history="1">
        <w:r w:rsidRPr="00354B94">
          <w:rPr>
            <w:rStyle w:val="Hipervnculo"/>
            <w:rFonts w:ascii="Arial" w:hAnsi="Arial" w:cs="Arial"/>
            <w:sz w:val="22"/>
            <w:szCs w:val="22"/>
          </w:rPr>
          <w:t>www.navarra.es</w:t>
        </w:r>
      </w:hyperlink>
      <w:r w:rsidRPr="00354B94">
        <w:rPr>
          <w:rFonts w:ascii="Arial" w:hAnsi="Arial" w:cs="Arial"/>
          <w:sz w:val="22"/>
          <w:szCs w:val="22"/>
        </w:rPr>
        <w:t xml:space="preserve"> (en adelante “ficha de las ayudas”). En dicha ficha existirá un enlace al Registro General Electrónico de la Administración de la Comunidad Foral de Navarra.</w:t>
      </w:r>
    </w:p>
    <w:p w:rsidR="007228E5" w:rsidRDefault="007228E5" w:rsidP="007228E5">
      <w:pPr>
        <w:pStyle w:val="foral-f-parrafo-3lineas-t5-c"/>
        <w:spacing w:line="300" w:lineRule="atLeast"/>
        <w:jc w:val="both"/>
        <w:rPr>
          <w:rFonts w:ascii="Arial" w:hAnsi="Arial" w:cs="Arial"/>
          <w:sz w:val="22"/>
          <w:szCs w:val="22"/>
        </w:rPr>
      </w:pPr>
      <w:r w:rsidRPr="00354B94">
        <w:rPr>
          <w:rFonts w:ascii="Arial" w:hAnsi="Arial" w:cs="Arial"/>
          <w:sz w:val="22"/>
          <w:szCs w:val="22"/>
        </w:rPr>
        <w:t xml:space="preserve">3. Se cumplimentará el formulario de solicitud telemático en todos sus campos, que incorpora la declaración responsable sobre el cumplimiento de los requisitos exigidos en la base 3ª. Y, cuando proceda, la información sobre la obligación de transparencia regulada en la Ley Foral 5/2018, de 17 de mayo, de transparencia, acceso a la información pública y buen gobierno. Asimismo, en el formulario las personas solicitantes autorizarán expresamente a que el órgano gestor de las ayudas recabe directamente de la Hacienda Foral de Navarra la información fiscal </w:t>
      </w:r>
      <w:r>
        <w:rPr>
          <w:rFonts w:ascii="Arial" w:hAnsi="Arial" w:cs="Arial"/>
          <w:sz w:val="22"/>
          <w:szCs w:val="22"/>
        </w:rPr>
        <w:t>contemplada en la base</w:t>
      </w:r>
      <w:r w:rsidRPr="00354B94">
        <w:rPr>
          <w:rFonts w:ascii="Arial" w:hAnsi="Arial" w:cs="Arial"/>
          <w:sz w:val="22"/>
          <w:szCs w:val="22"/>
        </w:rPr>
        <w:t xml:space="preserve"> 4ª de la convocatoria que resulta necesaria para la gestión de este procedimiento. Si no se autoriza la consulta anterior deberá presentarse la documentación acreditativa correspondiente.</w:t>
      </w:r>
    </w:p>
    <w:p w:rsidR="00096366" w:rsidRDefault="00096366" w:rsidP="00096366">
      <w:pPr>
        <w:pStyle w:val="foral-f-parrafo-3lineas-t5-c"/>
        <w:spacing w:line="300" w:lineRule="atLeast"/>
        <w:jc w:val="both"/>
        <w:rPr>
          <w:rFonts w:ascii="Arial" w:hAnsi="Arial" w:cs="Arial"/>
          <w:sz w:val="22"/>
          <w:szCs w:val="22"/>
        </w:rPr>
      </w:pPr>
      <w:r>
        <w:rPr>
          <w:rFonts w:ascii="Arial" w:hAnsi="Arial" w:cs="Arial"/>
          <w:sz w:val="22"/>
          <w:szCs w:val="22"/>
        </w:rPr>
        <w:t xml:space="preserve">La solicitud igualmente incorpora: </w:t>
      </w:r>
    </w:p>
    <w:p w:rsidR="00096366" w:rsidRDefault="00096366" w:rsidP="00096366">
      <w:pPr>
        <w:pStyle w:val="foral-f-parrafo-3lineas-t5-c"/>
        <w:spacing w:line="300" w:lineRule="atLeast"/>
        <w:jc w:val="both"/>
        <w:rPr>
          <w:rFonts w:ascii="Arial" w:hAnsi="Arial" w:cs="Arial"/>
          <w:bCs/>
          <w:sz w:val="22"/>
          <w:szCs w:val="22"/>
        </w:rPr>
      </w:pPr>
      <w:r>
        <w:rPr>
          <w:rFonts w:ascii="Arial" w:hAnsi="Arial" w:cs="Arial"/>
          <w:bCs/>
          <w:sz w:val="22"/>
          <w:szCs w:val="22"/>
        </w:rPr>
        <w:t>– Declaración de cumplir el requisito de tratarse de empresas o personas autónomas que no estaban en crisis a 31 de diciembre de 2019.</w:t>
      </w:r>
    </w:p>
    <w:p w:rsidR="00096366" w:rsidRDefault="00096366" w:rsidP="00096366">
      <w:pPr>
        <w:pStyle w:val="foral-f-parrafo-3lineas-t5-c"/>
        <w:spacing w:line="300" w:lineRule="atLeast"/>
        <w:jc w:val="both"/>
        <w:rPr>
          <w:rFonts w:ascii="Arial" w:hAnsi="Arial" w:cs="Arial"/>
          <w:bCs/>
          <w:sz w:val="22"/>
          <w:szCs w:val="22"/>
        </w:rPr>
      </w:pPr>
      <w:r>
        <w:rPr>
          <w:rFonts w:ascii="Arial" w:hAnsi="Arial" w:cs="Arial"/>
          <w:bCs/>
          <w:sz w:val="22"/>
          <w:szCs w:val="22"/>
        </w:rPr>
        <w:t xml:space="preserve">- Declaración de cualesquiera otras ayudas relativas a los mismos costes subvencionables que hayan recibido en aplicación del Marco temporal nacional o del Marco temporal comunitario. </w:t>
      </w:r>
    </w:p>
    <w:p w:rsidR="007228E5" w:rsidRPr="00354B94" w:rsidRDefault="007228E5" w:rsidP="007228E5">
      <w:pPr>
        <w:pStyle w:val="foral-f-parrafo-3lineas-t5-c"/>
        <w:spacing w:line="300" w:lineRule="atLeast"/>
        <w:rPr>
          <w:rFonts w:ascii="Arial" w:hAnsi="Arial" w:cs="Arial"/>
          <w:sz w:val="22"/>
          <w:szCs w:val="22"/>
        </w:rPr>
      </w:pPr>
      <w:r w:rsidRPr="00354B94">
        <w:rPr>
          <w:rFonts w:ascii="Arial" w:hAnsi="Arial" w:cs="Arial"/>
          <w:sz w:val="22"/>
          <w:szCs w:val="22"/>
        </w:rPr>
        <w:lastRenderedPageBreak/>
        <w:t xml:space="preserve">Al formulario de solicitud se deberá adjuntar, en su caso, la siguiente documentación: </w:t>
      </w:r>
    </w:p>
    <w:p w:rsidR="007228E5" w:rsidRPr="00354B94" w:rsidRDefault="007228E5" w:rsidP="007228E5">
      <w:pPr>
        <w:pStyle w:val="foral-f-parrafo-3lineas-t5-c"/>
        <w:numPr>
          <w:ilvl w:val="0"/>
          <w:numId w:val="6"/>
        </w:numPr>
        <w:spacing w:line="300" w:lineRule="atLeast"/>
        <w:jc w:val="both"/>
        <w:rPr>
          <w:rFonts w:ascii="Arial" w:hAnsi="Arial" w:cs="Arial"/>
          <w:sz w:val="22"/>
          <w:szCs w:val="22"/>
        </w:rPr>
      </w:pPr>
      <w:r w:rsidRPr="00354B94">
        <w:rPr>
          <w:rFonts w:ascii="Arial" w:hAnsi="Arial" w:cs="Arial"/>
          <w:sz w:val="22"/>
          <w:szCs w:val="22"/>
        </w:rPr>
        <w:t xml:space="preserve">Los certificados acreditativos de estar al corriente en el cumplimiento de las obligaciones tributarias y frente a la Seguridad Social y la documentación con la información fiscal a que se ha hecho referencia en al párrafo anterior, si no se ha autorizado la consulta automática. </w:t>
      </w:r>
    </w:p>
    <w:p w:rsidR="007228E5" w:rsidRPr="007F6717" w:rsidRDefault="007228E5" w:rsidP="007228E5">
      <w:pPr>
        <w:pStyle w:val="foral-f-parrafo-3lineas-t5-c"/>
        <w:numPr>
          <w:ilvl w:val="0"/>
          <w:numId w:val="6"/>
        </w:numPr>
        <w:spacing w:line="300" w:lineRule="atLeast"/>
        <w:jc w:val="both"/>
        <w:rPr>
          <w:rFonts w:ascii="Arial" w:hAnsi="Arial" w:cs="Arial"/>
          <w:sz w:val="22"/>
          <w:szCs w:val="22"/>
        </w:rPr>
      </w:pPr>
      <w:r w:rsidRPr="00354B94">
        <w:rPr>
          <w:rFonts w:ascii="Arial" w:hAnsi="Arial" w:cs="Arial"/>
          <w:sz w:val="22"/>
          <w:szCs w:val="22"/>
        </w:rPr>
        <w:t xml:space="preserve">En el caso de estar sujeto a la obligación de transparencia, por cumplir los requisitos del artículo 3.c de la Ley Foral 5/2018, copia de las últimas cuentas anuales. </w:t>
      </w:r>
      <w:r w:rsidR="007F6717" w:rsidRPr="007F6717">
        <w:rPr>
          <w:rFonts w:ascii="Arial" w:hAnsi="Arial" w:cs="Arial"/>
          <w:sz w:val="22"/>
          <w:szCs w:val="22"/>
        </w:rPr>
        <w:t>Están sujetas a esta obligación las beneficiarias que hayan percibido en 2021 ayudas por una cuantía superior a 20.000 euros. Se incluirá dentro de este límite las ayudas que se vayan a percibir con cargo a la presente convocatoria.</w:t>
      </w:r>
    </w:p>
    <w:p w:rsidR="007228E5" w:rsidRPr="00354B94"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4. Aquellas solicitudes que cumplan los requisitos exigidos serán resueltas favorablemente mientras exista crédito disponible. Por tanto, se desestimarán expresamente aquellas solicitudes que aún estuviesen pendientes de resolver y cuya fecha de presentación (fecha en la que reúnen toda la documentación) fuese posterior a la del último expediente en que existía crédito disponible.</w:t>
      </w:r>
    </w:p>
    <w:p w:rsidR="007228E5" w:rsidRPr="00354B94"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5. El agotamiento de los fondos se anunciará en la ficha de ayudas.</w:t>
      </w:r>
    </w:p>
    <w:p w:rsidR="007228E5" w:rsidRPr="00354B94" w:rsidRDefault="007228E5" w:rsidP="007228E5">
      <w:pPr>
        <w:pStyle w:val="foral-f-titulo4-t8-c"/>
        <w:spacing w:line="300" w:lineRule="atLeast"/>
        <w:jc w:val="both"/>
        <w:rPr>
          <w:rFonts w:ascii="Arial" w:hAnsi="Arial" w:cs="Arial"/>
          <w:b/>
          <w:sz w:val="22"/>
          <w:szCs w:val="22"/>
        </w:rPr>
      </w:pPr>
      <w:r w:rsidRPr="00354B94">
        <w:rPr>
          <w:rFonts w:ascii="Arial" w:hAnsi="Arial" w:cs="Arial"/>
          <w:b/>
          <w:sz w:val="22"/>
          <w:szCs w:val="22"/>
        </w:rPr>
        <w:t xml:space="preserve">Base 7.ª Concesión y pago de las ayudas. </w:t>
      </w:r>
    </w:p>
    <w:p w:rsidR="007228E5" w:rsidRPr="00354B94" w:rsidRDefault="007228E5" w:rsidP="007228E5">
      <w:pPr>
        <w:pStyle w:val="foral-f-parrafo-3lineas-t5-c"/>
        <w:spacing w:line="300" w:lineRule="atLeast"/>
        <w:jc w:val="both"/>
        <w:rPr>
          <w:rFonts w:ascii="Arial" w:hAnsi="Arial" w:cs="Arial"/>
          <w:sz w:val="22"/>
          <w:szCs w:val="22"/>
        </w:rPr>
      </w:pPr>
      <w:r w:rsidRPr="00354B94">
        <w:rPr>
          <w:rFonts w:ascii="Arial" w:hAnsi="Arial" w:cs="Arial"/>
          <w:sz w:val="22"/>
          <w:szCs w:val="22"/>
        </w:rPr>
        <w:t>1. El órgano gestor de las ayudas comprobará que la documentación aportada se ajusta a lo exigido en esta convocatoria, requiriendo, en su caso, a las personas solicitantes la subsanación de la misma en los términos establecidos por la normativa reguladora del procedimiento administrativo. Y una vez comprobado el cumplimiento de los requisitos exigidos, elevará propuestas de resolución de concesión y pago, o de denegación en su caso, a la Directora General de Turismo, Comercio y Consumo.</w:t>
      </w:r>
    </w:p>
    <w:p w:rsidR="007228E5" w:rsidRPr="00354B94" w:rsidRDefault="007228E5" w:rsidP="007228E5">
      <w:pPr>
        <w:pStyle w:val="foral-f-parrafo-3lineas-t5-c"/>
        <w:spacing w:line="300" w:lineRule="atLeast"/>
        <w:jc w:val="both"/>
        <w:rPr>
          <w:rFonts w:ascii="Arial" w:hAnsi="Arial" w:cs="Arial"/>
          <w:sz w:val="22"/>
          <w:szCs w:val="22"/>
        </w:rPr>
      </w:pPr>
      <w:r w:rsidRPr="00354B94">
        <w:rPr>
          <w:rFonts w:ascii="Arial" w:hAnsi="Arial" w:cs="Arial"/>
          <w:sz w:val="22"/>
          <w:szCs w:val="22"/>
        </w:rPr>
        <w:t>2. Las resoluciones se dictarán en el plazo máximo un mes contado desde la fecha de presentación de las solicitudes y se publicarán en la ficha de las ayudas del Catálogo de Trámites del Portal del Gobierno de Navarra en Internet www.navarra.es, a efectos de lo dispuesto en el artículo 45.1 de la Ley 39/2015, de 1 de octubre, del Procedimiento Administrativo Común de las Administraciones Públicas.</w:t>
      </w:r>
    </w:p>
    <w:p w:rsidR="007228E5" w:rsidRPr="00354B94" w:rsidRDefault="007228E5" w:rsidP="007228E5">
      <w:pPr>
        <w:pStyle w:val="foral-f-parrafo-3lineas-t5-c"/>
        <w:spacing w:line="300" w:lineRule="atLeast"/>
        <w:jc w:val="both"/>
        <w:rPr>
          <w:rFonts w:ascii="Arial" w:hAnsi="Arial" w:cs="Arial"/>
          <w:sz w:val="22"/>
          <w:szCs w:val="22"/>
        </w:rPr>
      </w:pPr>
      <w:r w:rsidRPr="00354B94">
        <w:rPr>
          <w:rFonts w:ascii="Arial" w:hAnsi="Arial" w:cs="Arial"/>
          <w:sz w:val="22"/>
          <w:szCs w:val="22"/>
        </w:rPr>
        <w:t>La solicitud de la ayuda podrá entenderse desestimada por silencio administrativo si, transcurrido el plazo máximo establecido, no se hubiera dictado y publicado la resolución expresa.</w:t>
      </w:r>
    </w:p>
    <w:p w:rsidR="007228E5" w:rsidRPr="00354B94" w:rsidRDefault="007228E5" w:rsidP="007228E5">
      <w:pPr>
        <w:pStyle w:val="foral-f-titulo4-t8-c"/>
        <w:spacing w:line="300" w:lineRule="atLeast"/>
        <w:jc w:val="both"/>
        <w:rPr>
          <w:rFonts w:ascii="Arial" w:hAnsi="Arial" w:cs="Arial"/>
          <w:b/>
          <w:sz w:val="22"/>
          <w:szCs w:val="22"/>
        </w:rPr>
      </w:pPr>
      <w:bookmarkStart w:id="4" w:name="OLE_LINK53"/>
      <w:bookmarkStart w:id="5" w:name="OLE_LINK54"/>
      <w:bookmarkStart w:id="6" w:name="OLE_LINK55"/>
      <w:r w:rsidRPr="00354B94">
        <w:rPr>
          <w:rFonts w:ascii="Arial" w:hAnsi="Arial" w:cs="Arial"/>
          <w:b/>
          <w:sz w:val="22"/>
          <w:szCs w:val="22"/>
        </w:rPr>
        <w:t xml:space="preserve">Base 8.ª Obligaciones de las beneficiarias y efectos de su incumplimiento. </w:t>
      </w:r>
    </w:p>
    <w:bookmarkEnd w:id="4"/>
    <w:bookmarkEnd w:id="5"/>
    <w:bookmarkEnd w:id="6"/>
    <w:p w:rsidR="007228E5" w:rsidRPr="00354B94"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 xml:space="preserve">1. Las beneficiarias de las subvenciones quedan obligadas a: </w:t>
      </w:r>
    </w:p>
    <w:p w:rsidR="007228E5" w:rsidRPr="001F1FD0" w:rsidRDefault="007228E5" w:rsidP="007228E5">
      <w:pPr>
        <w:pStyle w:val="foral-f-parrafo-c"/>
        <w:numPr>
          <w:ilvl w:val="0"/>
          <w:numId w:val="7"/>
        </w:numPr>
        <w:spacing w:line="300" w:lineRule="atLeast"/>
        <w:jc w:val="both"/>
        <w:rPr>
          <w:rFonts w:ascii="Arial" w:hAnsi="Arial" w:cs="Arial"/>
          <w:sz w:val="22"/>
          <w:szCs w:val="22"/>
        </w:rPr>
      </w:pPr>
      <w:bookmarkStart w:id="7" w:name="OLE_LINK11"/>
      <w:bookmarkStart w:id="8" w:name="OLE_LINK12"/>
      <w:r w:rsidRPr="00354B94">
        <w:rPr>
          <w:rFonts w:ascii="Arial" w:hAnsi="Arial" w:cs="Arial"/>
          <w:sz w:val="22"/>
          <w:szCs w:val="22"/>
        </w:rPr>
        <w:t xml:space="preserve">Mantener la actividad de la empresa </w:t>
      </w:r>
      <w:r w:rsidRPr="001F1FD0">
        <w:rPr>
          <w:rFonts w:ascii="Arial" w:hAnsi="Arial" w:cs="Arial"/>
          <w:sz w:val="22"/>
          <w:szCs w:val="22"/>
        </w:rPr>
        <w:t>hasta el 31 de mayo de 2021, manteniendo hasta dicha fecha los requisitos contemplados en las letras a) y b) de la base 3ª. Transcurrida dicha fecha se procederá a la comprobación del mantenimiento de la actividad de las beneficiarias.</w:t>
      </w:r>
    </w:p>
    <w:bookmarkEnd w:id="7"/>
    <w:bookmarkEnd w:id="8"/>
    <w:p w:rsidR="007228E5" w:rsidRPr="00354B94" w:rsidRDefault="007228E5" w:rsidP="007228E5">
      <w:pPr>
        <w:pStyle w:val="Textoindependiente"/>
        <w:numPr>
          <w:ilvl w:val="0"/>
          <w:numId w:val="7"/>
        </w:numPr>
        <w:shd w:val="clear" w:color="auto" w:fill="FFFFFF"/>
        <w:spacing w:line="300" w:lineRule="atLeast"/>
        <w:rPr>
          <w:rFonts w:cs="Arial"/>
          <w:szCs w:val="22"/>
        </w:rPr>
      </w:pPr>
      <w:r w:rsidRPr="00354B94">
        <w:rPr>
          <w:rFonts w:cs="Arial"/>
          <w:szCs w:val="22"/>
        </w:rPr>
        <w:lastRenderedPageBreak/>
        <w:t>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rsidR="007228E5" w:rsidRPr="00354B94" w:rsidRDefault="007228E5" w:rsidP="007228E5">
      <w:pPr>
        <w:pStyle w:val="Textoindependiente"/>
        <w:shd w:val="clear" w:color="auto" w:fill="FFFFFF"/>
        <w:spacing w:line="300" w:lineRule="atLeast"/>
        <w:rPr>
          <w:rFonts w:cs="Arial"/>
          <w:szCs w:val="22"/>
        </w:rPr>
      </w:pPr>
    </w:p>
    <w:p w:rsidR="007228E5" w:rsidRPr="00354B94" w:rsidRDefault="007228E5" w:rsidP="007228E5">
      <w:pPr>
        <w:pStyle w:val="Textoindependiente"/>
        <w:shd w:val="clear" w:color="auto" w:fill="FFFFFF"/>
        <w:spacing w:line="300" w:lineRule="atLeast"/>
        <w:rPr>
          <w:rFonts w:cs="Arial"/>
          <w:bCs/>
          <w:szCs w:val="22"/>
        </w:rPr>
      </w:pPr>
      <w:r w:rsidRPr="00354B94">
        <w:rPr>
          <w:rFonts w:cs="Arial"/>
          <w:bCs/>
          <w:szCs w:val="22"/>
        </w:rPr>
        <w:t xml:space="preserve">2. El incumplimiento de alguna de las obligaciones establecidas anteriormente dará lugar al reintegro de la subvención percibida, de conformidad con lo dispuesto en el artículo 35 de la Ley Foral de Subvenciones. </w:t>
      </w:r>
    </w:p>
    <w:p w:rsidR="007228E5" w:rsidRPr="00354B94" w:rsidRDefault="007228E5" w:rsidP="007228E5">
      <w:pPr>
        <w:pStyle w:val="Textoindependiente"/>
        <w:shd w:val="clear" w:color="auto" w:fill="FFFFFF"/>
        <w:spacing w:line="300" w:lineRule="atLeast"/>
        <w:rPr>
          <w:rFonts w:cs="Arial"/>
          <w:bCs/>
          <w:szCs w:val="22"/>
        </w:rPr>
      </w:pPr>
    </w:p>
    <w:p w:rsidR="007228E5" w:rsidRPr="00354B94" w:rsidRDefault="007228E5" w:rsidP="007228E5">
      <w:pPr>
        <w:pStyle w:val="Textoindependiente"/>
        <w:shd w:val="clear" w:color="auto" w:fill="FFFFFF"/>
        <w:spacing w:line="300" w:lineRule="atLeast"/>
        <w:rPr>
          <w:rFonts w:cs="Arial"/>
          <w:bCs/>
          <w:szCs w:val="22"/>
        </w:rPr>
      </w:pPr>
      <w:r w:rsidRPr="00354B94">
        <w:rPr>
          <w:rFonts w:cs="Arial"/>
          <w:bCs/>
          <w:szCs w:val="22"/>
        </w:rPr>
        <w:t xml:space="preserve">El incumplimiento de la obligación de mantenimiento de la actividad hasta la fecha establecida en la letra a) del apartado 1) conllevará la devolución de la totalidad de la ayuda percibida. </w:t>
      </w:r>
    </w:p>
    <w:p w:rsidR="007228E5" w:rsidRPr="00354B94" w:rsidRDefault="007228E5" w:rsidP="007228E5">
      <w:pPr>
        <w:pStyle w:val="foral-f-parrafo-c"/>
        <w:spacing w:after="150" w:line="300" w:lineRule="atLeast"/>
        <w:jc w:val="both"/>
        <w:rPr>
          <w:rFonts w:ascii="Arial" w:hAnsi="Arial" w:cs="Arial"/>
          <w:sz w:val="22"/>
          <w:szCs w:val="22"/>
        </w:rPr>
      </w:pPr>
    </w:p>
    <w:p w:rsidR="007228E5" w:rsidRDefault="007228E5" w:rsidP="007228E5">
      <w:pPr>
        <w:pStyle w:val="foral-f-titulo4-t8-c"/>
        <w:spacing w:line="300" w:lineRule="atLeast"/>
        <w:jc w:val="both"/>
        <w:rPr>
          <w:rFonts w:ascii="Arial" w:hAnsi="Arial" w:cs="Arial"/>
          <w:b/>
          <w:bCs/>
          <w:sz w:val="22"/>
          <w:szCs w:val="22"/>
        </w:rPr>
      </w:pPr>
      <w:bookmarkStart w:id="9" w:name="_Hlk42255583"/>
      <w:r>
        <w:rPr>
          <w:rFonts w:ascii="Arial" w:hAnsi="Arial" w:cs="Arial"/>
          <w:b/>
          <w:bCs/>
          <w:sz w:val="22"/>
          <w:szCs w:val="22"/>
        </w:rPr>
        <w:t>Base 9.ª Sobre la compatibilidad de la subvención y concesión bajo el Marco nacional temporal.</w:t>
      </w:r>
    </w:p>
    <w:p w:rsidR="007228E5" w:rsidRDefault="007228E5" w:rsidP="007228E5">
      <w:pPr>
        <w:pStyle w:val="foral-f-parrafo-c"/>
        <w:spacing w:line="300" w:lineRule="atLeast"/>
        <w:jc w:val="both"/>
        <w:rPr>
          <w:rFonts w:ascii="Arial" w:hAnsi="Arial" w:cs="Arial"/>
          <w:sz w:val="22"/>
          <w:szCs w:val="22"/>
        </w:rPr>
      </w:pPr>
      <w:r>
        <w:rPr>
          <w:rFonts w:ascii="Arial" w:hAnsi="Arial" w:cs="Arial"/>
          <w:sz w:val="22"/>
          <w:szCs w:val="22"/>
        </w:rPr>
        <w:t>1. Las presentes ayudas serán compatibles con cualquier subvención, ayuda, ingreso o recurso procedente de otras Administraciones o entes, públicos o privados, regionales, nacionales, de la Unión Europea o de organismos internacionales, siempre y cuando se respeten los límites establecidos en el Marco temporal.</w:t>
      </w:r>
    </w:p>
    <w:p w:rsidR="007228E5" w:rsidRDefault="007228E5" w:rsidP="007228E5">
      <w:pPr>
        <w:pStyle w:val="Textoindependiente"/>
        <w:shd w:val="clear" w:color="auto" w:fill="FFFFFF"/>
        <w:spacing w:line="300" w:lineRule="atLeast"/>
        <w:rPr>
          <w:rFonts w:cs="Arial"/>
          <w:szCs w:val="22"/>
        </w:rPr>
      </w:pPr>
      <w:r>
        <w:t>2. La presente convocatoria se tramita al amparo de lo dispuesto en el Marco nacional temporal relativo a las medidas de ayuda a empresas y autónomos, consistentes en subvenciones directas, anticipos reembolsables, ventajas fiscales, garantías de préstamos y bonificaciones de tipos de interés en préstamos destinados a respaldar la economía en el contexto del actual brote de COVID-19 (Marco nacional temporal), notificado inicialmente el 27 de marzo de 2020 a la Comisión Europea que, mediante Decisión de la Comisión, de 2 de abril de 2020 (C (2020) 2154 final, sobre ayuda estatal SA.56851 (2020/N), declaró las ayudas amparadas en dicho marco compatibles con el mercado interior. Las decisiones SA.57019 (2020/N), SA.58778 (2020/N), SA.59196 (2020/N) y SA. 59723(2021/N) aprueban las posteriores modificaciones del marco.</w:t>
      </w:r>
    </w:p>
    <w:p w:rsidR="007228E5" w:rsidRDefault="007228E5" w:rsidP="007228E5">
      <w:pPr>
        <w:pStyle w:val="Textoindependiente"/>
        <w:shd w:val="clear" w:color="auto" w:fill="FFFFFF"/>
        <w:spacing w:line="300" w:lineRule="atLeast"/>
      </w:pPr>
    </w:p>
    <w:p w:rsidR="007228E5" w:rsidRDefault="007228E5" w:rsidP="007228E5">
      <w:pPr>
        <w:pStyle w:val="Textoindependiente"/>
        <w:shd w:val="clear" w:color="auto" w:fill="FFFFFF"/>
        <w:spacing w:line="300" w:lineRule="atLeast"/>
      </w:pPr>
      <w:r>
        <w:t>3. La ayuda global que una empresa pueda percibir al amparo del Marco nacional temporal I y al del Marco temporal relativo a las medidas de ayuda estatal destinadas a apoyar la economía en el contexto del actual brote de la COVID-19, recogido en la Comunicación de la Comisión Europea, de 19 de marzo de 2020 (2020/C 91 I/01) (DOUE de 20 de marzo de 2020), y sus posteriores modificaciones, en forma de subvenciones directas, ventajas fiscales y de pago u otras formas, como anticipos reembolsables, garantías, préstamos y capital, todas ellas antes de impuestos y otras retenciones, no podrá superar en el ejercicio fiscal en curso los 800.000 €.</w:t>
      </w:r>
    </w:p>
    <w:p w:rsidR="007228E5" w:rsidRDefault="007228E5" w:rsidP="007228E5">
      <w:pPr>
        <w:pStyle w:val="Textoindependiente"/>
        <w:shd w:val="clear" w:color="auto" w:fill="FFFFFF"/>
        <w:spacing w:line="300" w:lineRule="atLeast"/>
      </w:pPr>
    </w:p>
    <w:p w:rsidR="007228E5" w:rsidRDefault="007228E5" w:rsidP="007228E5">
      <w:pPr>
        <w:pStyle w:val="Textoindependiente"/>
        <w:shd w:val="clear" w:color="auto" w:fill="FFFFFF"/>
        <w:spacing w:line="300" w:lineRule="atLeast"/>
      </w:pPr>
      <w:r>
        <w:t>4. Las ayudas sujetas a este régimen podrán concederse a empresas y autónomos que no estaban en crisis a 31 de diciembre de 2019, a tenor de lo dispuesto en el artículo 2, apartado 18, del Reglamento (UE) nº 651/2014 de la Comisión (Reglamento general de exención por categorías), lo que se acreditará mediante declaración responsable.</w:t>
      </w:r>
    </w:p>
    <w:p w:rsidR="007228E5" w:rsidRDefault="007228E5" w:rsidP="007228E5">
      <w:pPr>
        <w:pStyle w:val="Textoindependiente"/>
        <w:shd w:val="clear" w:color="auto" w:fill="FFFFFF"/>
        <w:spacing w:line="300" w:lineRule="atLeast"/>
      </w:pPr>
    </w:p>
    <w:bookmarkEnd w:id="9"/>
    <w:p w:rsidR="007228E5" w:rsidRPr="00354B94" w:rsidRDefault="007228E5" w:rsidP="007228E5">
      <w:pPr>
        <w:pStyle w:val="foral-f-titulo4-t8-c"/>
        <w:spacing w:line="300" w:lineRule="atLeast"/>
        <w:jc w:val="both"/>
        <w:rPr>
          <w:rFonts w:ascii="Arial" w:hAnsi="Arial" w:cs="Arial"/>
          <w:b/>
          <w:sz w:val="22"/>
          <w:szCs w:val="22"/>
        </w:rPr>
      </w:pPr>
      <w:r w:rsidRPr="00354B94">
        <w:rPr>
          <w:rFonts w:ascii="Arial" w:hAnsi="Arial" w:cs="Arial"/>
          <w:b/>
          <w:sz w:val="22"/>
          <w:szCs w:val="22"/>
        </w:rPr>
        <w:lastRenderedPageBreak/>
        <w:t>Base 10.ª Publicidad de las subvenciones concedidas.</w:t>
      </w:r>
    </w:p>
    <w:p w:rsidR="007228E5" w:rsidRPr="00354B94" w:rsidRDefault="007228E5" w:rsidP="007228E5">
      <w:pPr>
        <w:pStyle w:val="foral-f-parrafo-c"/>
        <w:spacing w:line="300" w:lineRule="atLeast"/>
        <w:jc w:val="both"/>
        <w:rPr>
          <w:rFonts w:ascii="Arial" w:hAnsi="Arial" w:cs="Arial"/>
          <w:sz w:val="22"/>
          <w:szCs w:val="22"/>
        </w:rPr>
      </w:pPr>
      <w:r w:rsidRPr="00354B94">
        <w:rPr>
          <w:rFonts w:ascii="Arial" w:hAnsi="Arial" w:cs="Arial"/>
          <w:sz w:val="22"/>
          <w:szCs w:val="22"/>
        </w:rPr>
        <w:t>El Servicio de Ordenación y Fomento del Turismo y del Comercio hará públicas a través de la Base de Datos Nacional de Subvenciones del Ministerio de Hacienda (http://www.pap.minhap.gob.es/bdnstrans/GE/es/index) las subvenciones concedidas, con expresión de la convocatoria, crédito presupuestario al que se imputan, beneficiarias e importe concedido.</w:t>
      </w:r>
    </w:p>
    <w:p w:rsidR="007228E5" w:rsidRPr="00354B94" w:rsidRDefault="007228E5" w:rsidP="007228E5">
      <w:pPr>
        <w:spacing w:line="300" w:lineRule="atLeast"/>
        <w:rPr>
          <w:rFonts w:cs="Arial"/>
          <w:szCs w:val="22"/>
        </w:rPr>
      </w:pPr>
      <w:r w:rsidRPr="00354B94">
        <w:rPr>
          <w:rFonts w:cs="Arial"/>
          <w:szCs w:val="22"/>
        </w:rPr>
        <w:t>Asimismo, en la ficha de las ayudas se publicarán los resultados de esta convocatoria.</w:t>
      </w:r>
    </w:p>
    <w:p w:rsidR="007228E5" w:rsidRPr="00354B94" w:rsidRDefault="007228E5" w:rsidP="007228E5">
      <w:pPr>
        <w:spacing w:line="300" w:lineRule="atLeast"/>
        <w:rPr>
          <w:rFonts w:cs="Arial"/>
          <w:szCs w:val="22"/>
        </w:rPr>
      </w:pPr>
    </w:p>
    <w:p w:rsidR="007228E5" w:rsidRPr="00354B94" w:rsidRDefault="007228E5" w:rsidP="007228E5">
      <w:pPr>
        <w:pStyle w:val="foral-f-titulo4-t8-c"/>
        <w:spacing w:line="300" w:lineRule="atLeast"/>
        <w:jc w:val="both"/>
        <w:rPr>
          <w:rFonts w:ascii="Arial" w:hAnsi="Arial" w:cs="Arial"/>
          <w:b/>
          <w:sz w:val="22"/>
          <w:szCs w:val="22"/>
        </w:rPr>
      </w:pPr>
      <w:r w:rsidRPr="00354B94">
        <w:rPr>
          <w:rFonts w:ascii="Arial" w:hAnsi="Arial" w:cs="Arial"/>
          <w:b/>
          <w:sz w:val="22"/>
          <w:szCs w:val="22"/>
        </w:rPr>
        <w:t>Base 11.ª Recurso contra estas bases reguladoras.</w:t>
      </w:r>
    </w:p>
    <w:p w:rsidR="007228E5" w:rsidRPr="00354B94" w:rsidRDefault="007228E5" w:rsidP="007228E5">
      <w:pPr>
        <w:pStyle w:val="foral-f-parrafo-3lineas-t5-c"/>
        <w:spacing w:line="300" w:lineRule="atLeast"/>
        <w:jc w:val="both"/>
        <w:rPr>
          <w:rFonts w:ascii="Arial" w:hAnsi="Arial" w:cs="Arial"/>
          <w:sz w:val="22"/>
          <w:szCs w:val="22"/>
        </w:rPr>
      </w:pPr>
      <w:r w:rsidRPr="00354B94">
        <w:rPr>
          <w:rFonts w:ascii="Arial" w:hAnsi="Arial" w:cs="Arial"/>
          <w:sz w:val="22"/>
          <w:szCs w:val="22"/>
        </w:rPr>
        <w:t>Contra estas bases reguladoras las personas interesadas podrán interponer recurso de alzada ante el Consejero de Desarrollo Económico y Empresarial en el plazo de un mes, a contar desde el día siguiente al de su publicación.</w:t>
      </w:r>
    </w:p>
    <w:p w:rsidR="007228E5" w:rsidRPr="007228E5" w:rsidRDefault="007228E5" w:rsidP="007228E5">
      <w:pPr>
        <w:keepNext/>
        <w:keepLines/>
        <w:spacing w:line="276" w:lineRule="auto"/>
        <w:jc w:val="center"/>
        <w:rPr>
          <w:rFonts w:cs="Arial"/>
          <w:szCs w:val="22"/>
          <w:lang w:val="es-ES"/>
        </w:rPr>
      </w:pPr>
    </w:p>
    <w:p w:rsidR="005902C7" w:rsidRPr="007228E5" w:rsidRDefault="005902C7" w:rsidP="007228E5">
      <w:pPr>
        <w:spacing w:line="276" w:lineRule="auto"/>
        <w:rPr>
          <w:rFonts w:cs="Arial"/>
          <w:szCs w:val="22"/>
        </w:rPr>
      </w:pPr>
    </w:p>
    <w:p w:rsidR="00793540" w:rsidRPr="007228E5" w:rsidRDefault="00793540" w:rsidP="007228E5">
      <w:pPr>
        <w:spacing w:line="276" w:lineRule="auto"/>
        <w:rPr>
          <w:rFonts w:cs="Arial"/>
          <w:szCs w:val="22"/>
        </w:rPr>
      </w:pPr>
    </w:p>
    <w:sectPr w:rsidR="00793540" w:rsidRPr="007228E5" w:rsidSect="006A54F8">
      <w:headerReference w:type="even" r:id="rId9"/>
      <w:headerReference w:type="default" r:id="rId10"/>
      <w:footerReference w:type="even" r:id="rId11"/>
      <w:footerReference w:type="default" r:id="rId12"/>
      <w:headerReference w:type="first" r:id="rId13"/>
      <w:footerReference w:type="first" r:id="rId14"/>
      <w:pgSz w:w="11906" w:h="16838" w:code="9"/>
      <w:pgMar w:top="2835" w:right="851" w:bottom="1134" w:left="1701" w:header="851" w:footer="4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092" w:rsidRDefault="00231092">
      <w:r>
        <w:separator/>
      </w:r>
    </w:p>
  </w:endnote>
  <w:endnote w:type="continuationSeparator" w:id="0">
    <w:p w:rsidR="00231092" w:rsidRDefault="00231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781" w:type="dxa"/>
      <w:tblLayout w:type="fixed"/>
      <w:tblCellMar>
        <w:left w:w="70" w:type="dxa"/>
        <w:right w:w="70" w:type="dxa"/>
      </w:tblCellMar>
      <w:tblLook w:val="0000" w:firstRow="0" w:lastRow="0" w:firstColumn="0" w:lastColumn="0" w:noHBand="0" w:noVBand="0"/>
    </w:tblPr>
    <w:tblGrid>
      <w:gridCol w:w="7372"/>
      <w:gridCol w:w="1134"/>
      <w:gridCol w:w="1984"/>
    </w:tblGrid>
    <w:tr w:rsidR="006E399E" w:rsidTr="006E399E">
      <w:tc>
        <w:tcPr>
          <w:tcW w:w="7372" w:type="dxa"/>
        </w:tcPr>
        <w:p w:rsidR="006E399E" w:rsidRPr="00C86606" w:rsidRDefault="006E399E" w:rsidP="006E399E">
          <w:pPr>
            <w:pStyle w:val="Piedepgina"/>
            <w:jc w:val="left"/>
            <w:rPr>
              <w:sz w:val="14"/>
              <w:lang w:val="es-ES"/>
            </w:rPr>
          </w:pPr>
          <w:r w:rsidRPr="000C7CB1">
            <w:rPr>
              <w:sz w:val="14"/>
              <w:lang w:val="es-ES"/>
            </w:rPr>
            <w:fldChar w:fldCharType="begin"/>
          </w:r>
          <w:r w:rsidRPr="000C7CB1">
            <w:rPr>
              <w:sz w:val="14"/>
              <w:lang w:val="es-ES"/>
            </w:rPr>
            <w:instrText xml:space="preserve"> FILENAME \p </w:instrText>
          </w:r>
          <w:r w:rsidRPr="000C7CB1">
            <w:rPr>
              <w:sz w:val="14"/>
              <w:lang w:val="es-ES"/>
            </w:rPr>
            <w:fldChar w:fldCharType="separate"/>
          </w:r>
          <w:r w:rsidR="007228E5">
            <w:rPr>
              <w:noProof/>
              <w:sz w:val="14"/>
              <w:lang w:val="es-ES"/>
            </w:rPr>
            <w:t>Documento1</w:t>
          </w:r>
          <w:r w:rsidRPr="000C7CB1">
            <w:rPr>
              <w:sz w:val="14"/>
              <w:lang w:val="es-ES"/>
            </w:rPr>
            <w:fldChar w:fldCharType="end"/>
          </w:r>
        </w:p>
      </w:tc>
      <w:tc>
        <w:tcPr>
          <w:tcW w:w="1134" w:type="dxa"/>
        </w:tcPr>
        <w:p w:rsidR="006E399E" w:rsidRDefault="006E399E" w:rsidP="006E399E">
          <w:pPr>
            <w:pStyle w:val="Piedepgina"/>
            <w:jc w:val="right"/>
            <w:rPr>
              <w:sz w:val="14"/>
            </w:rPr>
          </w:pPr>
          <w:proofErr w:type="spellStart"/>
          <w:r w:rsidRPr="00023B1D">
            <w:rPr>
              <w:sz w:val="14"/>
            </w:rPr>
            <w:t>Pág</w:t>
          </w:r>
          <w:proofErr w:type="spellEnd"/>
          <w:r w:rsidRPr="00023B1D">
            <w:rPr>
              <w:sz w:val="14"/>
            </w:rPr>
            <w:t xml:space="preserve"> </w:t>
          </w:r>
          <w:r w:rsidRPr="00023B1D">
            <w:rPr>
              <w:sz w:val="14"/>
            </w:rPr>
            <w:fldChar w:fldCharType="begin"/>
          </w:r>
          <w:r w:rsidRPr="00023B1D">
            <w:rPr>
              <w:sz w:val="14"/>
            </w:rPr>
            <w:instrText xml:space="preserve"> PAGE </w:instrText>
          </w:r>
          <w:r w:rsidRPr="00023B1D">
            <w:rPr>
              <w:sz w:val="14"/>
            </w:rPr>
            <w:fldChar w:fldCharType="separate"/>
          </w:r>
          <w:r w:rsidR="005C0DBB">
            <w:rPr>
              <w:noProof/>
              <w:sz w:val="14"/>
            </w:rPr>
            <w:t>2</w:t>
          </w:r>
          <w:r w:rsidRPr="00023B1D">
            <w:rPr>
              <w:sz w:val="14"/>
            </w:rPr>
            <w:fldChar w:fldCharType="end"/>
          </w:r>
          <w:r w:rsidRPr="00023B1D">
            <w:rPr>
              <w:sz w:val="14"/>
            </w:rPr>
            <w:t xml:space="preserve"> de </w:t>
          </w:r>
          <w:r w:rsidRPr="00023B1D">
            <w:rPr>
              <w:sz w:val="14"/>
            </w:rPr>
            <w:fldChar w:fldCharType="begin"/>
          </w:r>
          <w:r w:rsidRPr="00023B1D">
            <w:rPr>
              <w:sz w:val="14"/>
            </w:rPr>
            <w:instrText xml:space="preserve"> NUMPAGES </w:instrText>
          </w:r>
          <w:r w:rsidRPr="00023B1D">
            <w:rPr>
              <w:sz w:val="14"/>
            </w:rPr>
            <w:fldChar w:fldCharType="separate"/>
          </w:r>
          <w:r w:rsidR="005C0DBB">
            <w:rPr>
              <w:noProof/>
              <w:sz w:val="14"/>
            </w:rPr>
            <w:t>18</w:t>
          </w:r>
          <w:r w:rsidRPr="00023B1D">
            <w:rPr>
              <w:sz w:val="14"/>
            </w:rPr>
            <w:fldChar w:fldCharType="end"/>
          </w:r>
        </w:p>
      </w:tc>
      <w:tc>
        <w:tcPr>
          <w:tcW w:w="1984" w:type="dxa"/>
        </w:tcPr>
        <w:p w:rsidR="006E399E" w:rsidRDefault="006E399E" w:rsidP="006E399E">
          <w:pPr>
            <w:pStyle w:val="Piedepgina"/>
            <w:jc w:val="right"/>
            <w:rPr>
              <w:sz w:val="14"/>
            </w:rPr>
          </w:pPr>
        </w:p>
      </w:tc>
    </w:tr>
  </w:tbl>
  <w:p w:rsidR="006E399E" w:rsidRDefault="006E39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781" w:type="dxa"/>
      <w:tblLayout w:type="fixed"/>
      <w:tblCellMar>
        <w:left w:w="70" w:type="dxa"/>
        <w:right w:w="70" w:type="dxa"/>
      </w:tblCellMar>
      <w:tblLook w:val="0000" w:firstRow="0" w:lastRow="0" w:firstColumn="0" w:lastColumn="0" w:noHBand="0" w:noVBand="0"/>
    </w:tblPr>
    <w:tblGrid>
      <w:gridCol w:w="7372"/>
      <w:gridCol w:w="1134"/>
      <w:gridCol w:w="1984"/>
    </w:tblGrid>
    <w:tr w:rsidR="006A54F8" w:rsidTr="006A54F8">
      <w:tc>
        <w:tcPr>
          <w:tcW w:w="7372" w:type="dxa"/>
        </w:tcPr>
        <w:p w:rsidR="006A54F8" w:rsidRPr="00C86606" w:rsidRDefault="006A54F8" w:rsidP="001E292A">
          <w:pPr>
            <w:pStyle w:val="Piedepgina"/>
            <w:jc w:val="left"/>
            <w:rPr>
              <w:sz w:val="14"/>
              <w:lang w:val="es-ES"/>
            </w:rPr>
          </w:pPr>
        </w:p>
      </w:tc>
      <w:tc>
        <w:tcPr>
          <w:tcW w:w="1134" w:type="dxa"/>
        </w:tcPr>
        <w:p w:rsidR="006A54F8" w:rsidRDefault="006A54F8" w:rsidP="006A54F8">
          <w:pPr>
            <w:pStyle w:val="Piedepgina"/>
            <w:jc w:val="right"/>
            <w:rPr>
              <w:sz w:val="14"/>
            </w:rPr>
          </w:pPr>
          <w:proofErr w:type="spellStart"/>
          <w:r w:rsidRPr="00023B1D">
            <w:rPr>
              <w:sz w:val="14"/>
            </w:rPr>
            <w:t>Pág</w:t>
          </w:r>
          <w:proofErr w:type="spellEnd"/>
          <w:r w:rsidRPr="00023B1D">
            <w:rPr>
              <w:sz w:val="14"/>
            </w:rPr>
            <w:t xml:space="preserve"> </w:t>
          </w:r>
          <w:r w:rsidRPr="00023B1D">
            <w:rPr>
              <w:sz w:val="14"/>
            </w:rPr>
            <w:fldChar w:fldCharType="begin"/>
          </w:r>
          <w:r w:rsidRPr="00023B1D">
            <w:rPr>
              <w:sz w:val="14"/>
            </w:rPr>
            <w:instrText xml:space="preserve"> PAGE </w:instrText>
          </w:r>
          <w:r w:rsidRPr="00023B1D">
            <w:rPr>
              <w:sz w:val="14"/>
            </w:rPr>
            <w:fldChar w:fldCharType="separate"/>
          </w:r>
          <w:r w:rsidR="005C0DBB">
            <w:rPr>
              <w:noProof/>
              <w:sz w:val="14"/>
            </w:rPr>
            <w:t>3</w:t>
          </w:r>
          <w:r w:rsidRPr="00023B1D">
            <w:rPr>
              <w:sz w:val="14"/>
            </w:rPr>
            <w:fldChar w:fldCharType="end"/>
          </w:r>
          <w:r w:rsidRPr="00023B1D">
            <w:rPr>
              <w:sz w:val="14"/>
            </w:rPr>
            <w:t xml:space="preserve"> de </w:t>
          </w:r>
          <w:r w:rsidRPr="00023B1D">
            <w:rPr>
              <w:sz w:val="14"/>
            </w:rPr>
            <w:fldChar w:fldCharType="begin"/>
          </w:r>
          <w:r w:rsidRPr="00023B1D">
            <w:rPr>
              <w:sz w:val="14"/>
            </w:rPr>
            <w:instrText xml:space="preserve"> NUMPAGES </w:instrText>
          </w:r>
          <w:r w:rsidRPr="00023B1D">
            <w:rPr>
              <w:sz w:val="14"/>
            </w:rPr>
            <w:fldChar w:fldCharType="separate"/>
          </w:r>
          <w:r w:rsidR="005C0DBB">
            <w:rPr>
              <w:noProof/>
              <w:sz w:val="14"/>
            </w:rPr>
            <w:t>18</w:t>
          </w:r>
          <w:r w:rsidRPr="00023B1D">
            <w:rPr>
              <w:sz w:val="14"/>
            </w:rPr>
            <w:fldChar w:fldCharType="end"/>
          </w:r>
        </w:p>
      </w:tc>
      <w:tc>
        <w:tcPr>
          <w:tcW w:w="1984" w:type="dxa"/>
        </w:tcPr>
        <w:p w:rsidR="006A54F8" w:rsidRDefault="006A54F8" w:rsidP="006A54F8">
          <w:pPr>
            <w:pStyle w:val="Piedepgina"/>
            <w:jc w:val="right"/>
            <w:rPr>
              <w:sz w:val="14"/>
            </w:rPr>
          </w:pPr>
        </w:p>
      </w:tc>
    </w:tr>
  </w:tbl>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81" w:type="dxa"/>
      <w:tblLayout w:type="fixed"/>
      <w:tblCellMar>
        <w:left w:w="70" w:type="dxa"/>
        <w:right w:w="70" w:type="dxa"/>
      </w:tblCellMar>
      <w:tblLook w:val="0000" w:firstRow="0" w:lastRow="0" w:firstColumn="0" w:lastColumn="0" w:noHBand="0" w:noVBand="0"/>
    </w:tblPr>
    <w:tblGrid>
      <w:gridCol w:w="8081"/>
      <w:gridCol w:w="2551"/>
    </w:tblGrid>
    <w:tr w:rsidR="00766B1E">
      <w:tc>
        <w:tcPr>
          <w:tcW w:w="8081" w:type="dxa"/>
        </w:tcPr>
        <w:p w:rsidR="00766B1E" w:rsidRPr="00C86606" w:rsidRDefault="00766B1E">
          <w:pPr>
            <w:pStyle w:val="Piedepgina"/>
            <w:rPr>
              <w:sz w:val="14"/>
              <w:lang w:val="es-ES"/>
            </w:rPr>
          </w:pPr>
          <w:r>
            <w:rPr>
              <w:sz w:val="14"/>
            </w:rPr>
            <w:fldChar w:fldCharType="begin"/>
          </w:r>
          <w:r w:rsidRPr="00C86606">
            <w:rPr>
              <w:sz w:val="14"/>
              <w:lang w:val="es-ES"/>
            </w:rPr>
            <w:instrText xml:space="preserve"> FILENAME \p \* MERGEFORMAT </w:instrText>
          </w:r>
          <w:r>
            <w:rPr>
              <w:sz w:val="14"/>
            </w:rPr>
            <w:fldChar w:fldCharType="separate"/>
          </w:r>
          <w:r w:rsidR="007228E5">
            <w:rPr>
              <w:noProof/>
              <w:sz w:val="14"/>
              <w:lang w:val="es-ES"/>
            </w:rPr>
            <w:t>Documento1</w:t>
          </w:r>
          <w:r>
            <w:rPr>
              <w:sz w:val="14"/>
            </w:rPr>
            <w:fldChar w:fldCharType="end"/>
          </w:r>
        </w:p>
      </w:tc>
      <w:tc>
        <w:tcPr>
          <w:tcW w:w="2551" w:type="dxa"/>
        </w:tcPr>
        <w:p w:rsidR="00766B1E" w:rsidRDefault="00766B1E">
          <w:pPr>
            <w:pStyle w:val="Piedepgina"/>
            <w:jc w:val="right"/>
            <w:rPr>
              <w:sz w:val="14"/>
            </w:rPr>
          </w:pPr>
          <w:r>
            <w:rPr>
              <w:sz w:val="14"/>
            </w:rPr>
            <w:t>ic6.02.002  Rev.: 4</w:t>
          </w:r>
        </w:p>
      </w:tc>
    </w:tr>
  </w:tbl>
  <w:p w:rsidR="00766B1E" w:rsidRDefault="00766B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092" w:rsidRDefault="00231092">
      <w:r>
        <w:separator/>
      </w:r>
    </w:p>
  </w:footnote>
  <w:footnote w:type="continuationSeparator" w:id="0">
    <w:p w:rsidR="00231092" w:rsidRDefault="002310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4" w:type="dxa"/>
      <w:tblInd w:w="-923" w:type="dxa"/>
      <w:tblLayout w:type="fixed"/>
      <w:tblCellMar>
        <w:left w:w="70" w:type="dxa"/>
        <w:right w:w="70" w:type="dxa"/>
      </w:tblCellMar>
      <w:tblLook w:val="0000" w:firstRow="0" w:lastRow="0" w:firstColumn="0" w:lastColumn="0" w:noHBand="0" w:noVBand="0"/>
    </w:tblPr>
    <w:tblGrid>
      <w:gridCol w:w="7797"/>
      <w:gridCol w:w="2977"/>
    </w:tblGrid>
    <w:tr w:rsidR="006A54F8" w:rsidTr="00105C47">
      <w:tc>
        <w:tcPr>
          <w:tcW w:w="7797" w:type="dxa"/>
        </w:tcPr>
        <w:p w:rsidR="006A54F8" w:rsidRDefault="006A54F8" w:rsidP="006A54F8"/>
      </w:tc>
      <w:tc>
        <w:tcPr>
          <w:tcW w:w="2977" w:type="dxa"/>
          <w:vAlign w:val="center"/>
        </w:tcPr>
        <w:p w:rsidR="006A54F8" w:rsidRPr="000377F2" w:rsidRDefault="007228E5" w:rsidP="006A54F8">
          <w:pPr>
            <w:jc w:val="right"/>
            <w:rPr>
              <w:sz w:val="16"/>
            </w:rPr>
          </w:pPr>
          <w:r>
            <w:rPr>
              <w:noProof/>
              <w:sz w:val="20"/>
              <w:lang w:val="es-ES"/>
            </w:rPr>
            <w:drawing>
              <wp:inline distT="0" distB="0" distL="0" distR="0">
                <wp:extent cx="1802130" cy="404495"/>
                <wp:effectExtent l="0" t="0" r="0" b="0"/>
                <wp:docPr id="1" name="Imagen 1" descr="GN-V1-1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V1-1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2130" cy="404495"/>
                        </a:xfrm>
                        <a:prstGeom prst="rect">
                          <a:avLst/>
                        </a:prstGeom>
                        <a:noFill/>
                        <a:ln>
                          <a:noFill/>
                        </a:ln>
                      </pic:spPr>
                    </pic:pic>
                  </a:graphicData>
                </a:graphic>
              </wp:inline>
            </w:drawing>
          </w:r>
        </w:p>
      </w:tc>
    </w:tr>
  </w:tbl>
  <w:p w:rsidR="006A54F8" w:rsidRDefault="006A54F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923" w:type="dxa"/>
      <w:tblLayout w:type="fixed"/>
      <w:tblCellMar>
        <w:left w:w="70" w:type="dxa"/>
        <w:right w:w="70" w:type="dxa"/>
      </w:tblCellMar>
      <w:tblLook w:val="0000" w:firstRow="0" w:lastRow="0" w:firstColumn="0" w:lastColumn="0" w:noHBand="0" w:noVBand="0"/>
    </w:tblPr>
    <w:tblGrid>
      <w:gridCol w:w="8081"/>
      <w:gridCol w:w="2551"/>
    </w:tblGrid>
    <w:tr w:rsidR="006A54F8" w:rsidTr="006A54F8">
      <w:tc>
        <w:tcPr>
          <w:tcW w:w="8081" w:type="dxa"/>
        </w:tcPr>
        <w:p w:rsidR="006A54F8" w:rsidRDefault="007228E5" w:rsidP="006A54F8">
          <w:r>
            <w:rPr>
              <w:noProof/>
              <w:sz w:val="20"/>
              <w:lang w:val="es-ES"/>
            </w:rPr>
            <w:drawing>
              <wp:inline distT="0" distB="0" distL="0" distR="0">
                <wp:extent cx="2699385" cy="369570"/>
                <wp:effectExtent l="0" t="0" r="0" b="0"/>
                <wp:docPr id="2" name="Imagen 2" descr="DES ECONOMICO-V1-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 ECONOMICO-V1-1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9385" cy="369570"/>
                        </a:xfrm>
                        <a:prstGeom prst="rect">
                          <a:avLst/>
                        </a:prstGeom>
                        <a:noFill/>
                        <a:ln>
                          <a:noFill/>
                        </a:ln>
                      </pic:spPr>
                    </pic:pic>
                  </a:graphicData>
                </a:graphic>
              </wp:inline>
            </w:drawing>
          </w:r>
        </w:p>
      </w:tc>
      <w:tc>
        <w:tcPr>
          <w:tcW w:w="2551" w:type="dxa"/>
          <w:vAlign w:val="center"/>
        </w:tcPr>
        <w:p w:rsidR="006A54F8" w:rsidRDefault="006A54F8" w:rsidP="006A54F8"/>
      </w:tc>
    </w:tr>
  </w:tbl>
  <w:p w:rsidR="00766B1E" w:rsidRDefault="00766B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923" w:type="dxa"/>
      <w:tblLayout w:type="fixed"/>
      <w:tblCellMar>
        <w:left w:w="70" w:type="dxa"/>
        <w:right w:w="70" w:type="dxa"/>
      </w:tblCellMar>
      <w:tblLook w:val="0000" w:firstRow="0" w:lastRow="0" w:firstColumn="0" w:lastColumn="0" w:noHBand="0" w:noVBand="0"/>
    </w:tblPr>
    <w:tblGrid>
      <w:gridCol w:w="8081"/>
      <w:gridCol w:w="2551"/>
    </w:tblGrid>
    <w:tr w:rsidR="00164D01" w:rsidTr="00164D01">
      <w:tc>
        <w:tcPr>
          <w:tcW w:w="8081" w:type="dxa"/>
        </w:tcPr>
        <w:p w:rsidR="00164D01" w:rsidRDefault="007228E5" w:rsidP="00164D01">
          <w:r w:rsidRPr="00696DB8">
            <w:rPr>
              <w:noProof/>
              <w:sz w:val="20"/>
              <w:lang w:val="es-ES"/>
            </w:rPr>
            <w:drawing>
              <wp:inline distT="0" distB="0" distL="0" distR="0">
                <wp:extent cx="2699385" cy="466090"/>
                <wp:effectExtent l="0" t="0" r="0" b="0"/>
                <wp:docPr id="3" name="Imagen 3" descr="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9385" cy="466090"/>
                        </a:xfrm>
                        <a:prstGeom prst="rect">
                          <a:avLst/>
                        </a:prstGeom>
                        <a:noFill/>
                        <a:ln>
                          <a:noFill/>
                        </a:ln>
                      </pic:spPr>
                    </pic:pic>
                  </a:graphicData>
                </a:graphic>
              </wp:inline>
            </w:drawing>
          </w:r>
        </w:p>
      </w:tc>
      <w:tc>
        <w:tcPr>
          <w:tcW w:w="2551" w:type="dxa"/>
          <w:vAlign w:val="center"/>
        </w:tcPr>
        <w:p w:rsidR="00164D01" w:rsidRPr="000377F2" w:rsidRDefault="00164D01" w:rsidP="00164D01">
          <w:pPr>
            <w:rPr>
              <w:sz w:val="16"/>
            </w:rPr>
          </w:pPr>
        </w:p>
      </w:tc>
    </w:tr>
  </w:tbl>
  <w:p w:rsidR="00766B1E" w:rsidRDefault="00766B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751C3E"/>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154A5A4C"/>
    <w:multiLevelType w:val="hybridMultilevel"/>
    <w:tmpl w:val="CA06050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5F01EE9"/>
    <w:multiLevelType w:val="hybridMultilevel"/>
    <w:tmpl w:val="168E97C4"/>
    <w:lvl w:ilvl="0" w:tplc="0C0A0001">
      <w:start w:val="1"/>
      <w:numFmt w:val="bullet"/>
      <w:lvlText w:val=""/>
      <w:lvlJc w:val="left"/>
      <w:pPr>
        <w:ind w:left="1428" w:hanging="360"/>
      </w:pPr>
      <w:rPr>
        <w:rFonts w:ascii="Symbol" w:hAnsi="Symbol" w:hint="default"/>
        <w:strike w:val="0"/>
      </w:r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15:restartNumberingAfterBreak="0">
    <w:nsid w:val="2BDD663E"/>
    <w:multiLevelType w:val="hybridMultilevel"/>
    <w:tmpl w:val="6A1E96C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0F01D51"/>
    <w:multiLevelType w:val="multilevel"/>
    <w:tmpl w:val="A590F54E"/>
    <w:lvl w:ilvl="0">
      <w:start w:val="1969"/>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5D07B96"/>
    <w:multiLevelType w:val="hybridMultilevel"/>
    <w:tmpl w:val="3B581ECE"/>
    <w:lvl w:ilvl="0" w:tplc="3CE0EE6E">
      <w:start w:val="1"/>
      <w:numFmt w:val="lowerLetter"/>
      <w:lvlText w:val="%1)"/>
      <w:lvlJc w:val="left"/>
      <w:pPr>
        <w:ind w:left="360" w:hanging="360"/>
      </w:pPr>
      <w:rPr>
        <w:strike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782101D"/>
    <w:multiLevelType w:val="multilevel"/>
    <w:tmpl w:val="D4DA4986"/>
    <w:lvl w:ilvl="0">
      <w:start w:val="1989"/>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B406A35"/>
    <w:multiLevelType w:val="hybridMultilevel"/>
    <w:tmpl w:val="6F487B08"/>
    <w:lvl w:ilvl="0" w:tplc="0C0A0015">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5C62600"/>
    <w:multiLevelType w:val="hybridMultilevel"/>
    <w:tmpl w:val="31EC7E1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7E1D6C4F"/>
    <w:multiLevelType w:val="hybridMultilevel"/>
    <w:tmpl w:val="1242F13E"/>
    <w:lvl w:ilvl="0" w:tplc="6EF40BA4">
      <w:start w:val="1"/>
      <w:numFmt w:val="decimal"/>
      <w:lvlText w:val="%1º."/>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9"/>
  </w:num>
  <w:num w:numId="4">
    <w:abstractNumId w:val="10"/>
  </w:num>
  <w:num w:numId="5">
    <w:abstractNumId w:val="6"/>
  </w:num>
  <w:num w:numId="6">
    <w:abstractNumId w:val="2"/>
  </w:num>
  <w:num w:numId="7">
    <w:abstractNumId w:val="4"/>
  </w:num>
  <w:num w:numId="8">
    <w:abstractNumId w:val="3"/>
  </w:num>
  <w:num w:numId="9">
    <w:abstractNumId w:val="5"/>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8E5"/>
    <w:rsid w:val="000377F2"/>
    <w:rsid w:val="00044DFF"/>
    <w:rsid w:val="00061EB6"/>
    <w:rsid w:val="00083566"/>
    <w:rsid w:val="00096366"/>
    <w:rsid w:val="000A5617"/>
    <w:rsid w:val="000C7CB1"/>
    <w:rsid w:val="000E4CD1"/>
    <w:rsid w:val="00105C47"/>
    <w:rsid w:val="00123ED7"/>
    <w:rsid w:val="00141B15"/>
    <w:rsid w:val="00164D01"/>
    <w:rsid w:val="00176B8D"/>
    <w:rsid w:val="00181838"/>
    <w:rsid w:val="001A4B27"/>
    <w:rsid w:val="001D75DD"/>
    <w:rsid w:val="001E292A"/>
    <w:rsid w:val="001F1240"/>
    <w:rsid w:val="00231092"/>
    <w:rsid w:val="002352D6"/>
    <w:rsid w:val="00247883"/>
    <w:rsid w:val="00247CFD"/>
    <w:rsid w:val="00280D36"/>
    <w:rsid w:val="002D0BEB"/>
    <w:rsid w:val="002F4181"/>
    <w:rsid w:val="00324A8C"/>
    <w:rsid w:val="00333F4C"/>
    <w:rsid w:val="00355367"/>
    <w:rsid w:val="00396F93"/>
    <w:rsid w:val="003E2B04"/>
    <w:rsid w:val="00414922"/>
    <w:rsid w:val="004278BF"/>
    <w:rsid w:val="004A7DD5"/>
    <w:rsid w:val="004C078E"/>
    <w:rsid w:val="004C2397"/>
    <w:rsid w:val="004F0230"/>
    <w:rsid w:val="004F0B92"/>
    <w:rsid w:val="0050436B"/>
    <w:rsid w:val="00571DDF"/>
    <w:rsid w:val="005902C7"/>
    <w:rsid w:val="00597CE4"/>
    <w:rsid w:val="005C0DBB"/>
    <w:rsid w:val="005C4A7F"/>
    <w:rsid w:val="00606E46"/>
    <w:rsid w:val="00620497"/>
    <w:rsid w:val="00676F78"/>
    <w:rsid w:val="00677AF3"/>
    <w:rsid w:val="006A54F8"/>
    <w:rsid w:val="006D55E6"/>
    <w:rsid w:val="006E0CC5"/>
    <w:rsid w:val="006E399E"/>
    <w:rsid w:val="006E6EA6"/>
    <w:rsid w:val="006F2AE9"/>
    <w:rsid w:val="007228E5"/>
    <w:rsid w:val="00766B1E"/>
    <w:rsid w:val="00793540"/>
    <w:rsid w:val="007949C0"/>
    <w:rsid w:val="00797E5C"/>
    <w:rsid w:val="007C2561"/>
    <w:rsid w:val="007C54C3"/>
    <w:rsid w:val="007E29CB"/>
    <w:rsid w:val="007E6C02"/>
    <w:rsid w:val="007F6717"/>
    <w:rsid w:val="00843A32"/>
    <w:rsid w:val="00876CF9"/>
    <w:rsid w:val="008B6121"/>
    <w:rsid w:val="008D1DF5"/>
    <w:rsid w:val="009A702C"/>
    <w:rsid w:val="009C1CAB"/>
    <w:rsid w:val="00A03885"/>
    <w:rsid w:val="00A06DAF"/>
    <w:rsid w:val="00A1080F"/>
    <w:rsid w:val="00A27961"/>
    <w:rsid w:val="00A41396"/>
    <w:rsid w:val="00A52682"/>
    <w:rsid w:val="00A77504"/>
    <w:rsid w:val="00AB61F8"/>
    <w:rsid w:val="00AC35D5"/>
    <w:rsid w:val="00AC4E0F"/>
    <w:rsid w:val="00B42C53"/>
    <w:rsid w:val="00B61CB5"/>
    <w:rsid w:val="00B61FFA"/>
    <w:rsid w:val="00B715E4"/>
    <w:rsid w:val="00B93A2B"/>
    <w:rsid w:val="00BD3412"/>
    <w:rsid w:val="00BD50B3"/>
    <w:rsid w:val="00C05A9C"/>
    <w:rsid w:val="00C7479E"/>
    <w:rsid w:val="00C74F97"/>
    <w:rsid w:val="00C82B71"/>
    <w:rsid w:val="00C86606"/>
    <w:rsid w:val="00C977AE"/>
    <w:rsid w:val="00CC3E98"/>
    <w:rsid w:val="00CE2E87"/>
    <w:rsid w:val="00CE6D65"/>
    <w:rsid w:val="00CF5C0B"/>
    <w:rsid w:val="00D24CB8"/>
    <w:rsid w:val="00DA0798"/>
    <w:rsid w:val="00E10CB7"/>
    <w:rsid w:val="00E12094"/>
    <w:rsid w:val="00E51DBE"/>
    <w:rsid w:val="00E85DD5"/>
    <w:rsid w:val="00EA5091"/>
    <w:rsid w:val="00EB7053"/>
    <w:rsid w:val="00EC1373"/>
    <w:rsid w:val="00ED4366"/>
    <w:rsid w:val="00EE3267"/>
    <w:rsid w:val="00FA3B34"/>
    <w:rsid w:val="00FD00E4"/>
    <w:rsid w:val="00FD03AB"/>
    <w:rsid w:val="00FE70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337"/>
    <o:shapelayout v:ext="edit">
      <o:idmap v:ext="edit" data="1"/>
    </o:shapelayout>
  </w:shapeDefaults>
  <w:decimalSymbol w:val=","/>
  <w:listSeparator w:val=";"/>
  <w15:chartTrackingRefBased/>
  <w15:docId w15:val="{85848DBB-C43E-42DD-A376-D33F10A6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Arial" w:hAnsi="Arial"/>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rsid w:val="00793540"/>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28E5"/>
    <w:pPr>
      <w:autoSpaceDE w:val="0"/>
      <w:autoSpaceDN w:val="0"/>
      <w:adjustRightInd w:val="0"/>
    </w:pPr>
    <w:rPr>
      <w:rFonts w:ascii="Arial" w:hAnsi="Arial" w:cs="Arial"/>
      <w:color w:val="000000"/>
      <w:sz w:val="24"/>
      <w:szCs w:val="24"/>
    </w:rPr>
  </w:style>
  <w:style w:type="paragraph" w:customStyle="1" w:styleId="foral-f-parrafo-c">
    <w:name w:val="foral-f-parrafo-c"/>
    <w:basedOn w:val="Normal"/>
    <w:rsid w:val="007228E5"/>
    <w:pPr>
      <w:widowControl/>
      <w:spacing w:after="240"/>
      <w:jc w:val="left"/>
    </w:pPr>
    <w:rPr>
      <w:rFonts w:ascii="Times New Roman" w:hAnsi="Times New Roman"/>
      <w:sz w:val="24"/>
      <w:szCs w:val="24"/>
      <w:lang w:val="es-ES"/>
    </w:rPr>
  </w:style>
  <w:style w:type="paragraph" w:customStyle="1" w:styleId="Pa7">
    <w:name w:val="Pa7"/>
    <w:basedOn w:val="Default"/>
    <w:next w:val="Default"/>
    <w:uiPriority w:val="99"/>
    <w:rsid w:val="007228E5"/>
    <w:pPr>
      <w:spacing w:line="221" w:lineRule="atLeast"/>
    </w:pPr>
    <w:rPr>
      <w:color w:val="auto"/>
    </w:rPr>
  </w:style>
  <w:style w:type="character" w:styleId="Hipervnculo">
    <w:name w:val="Hyperlink"/>
    <w:basedOn w:val="Fuentedeprrafopredeter"/>
    <w:rsid w:val="007228E5"/>
    <w:rPr>
      <w:color w:val="0563C1" w:themeColor="hyperlink"/>
      <w:u w:val="single"/>
    </w:rPr>
  </w:style>
  <w:style w:type="paragraph" w:styleId="Textoindependiente">
    <w:name w:val="Body Text"/>
    <w:basedOn w:val="Normal"/>
    <w:link w:val="TextoindependienteCar"/>
    <w:rsid w:val="007228E5"/>
    <w:pPr>
      <w:widowControl/>
    </w:pPr>
    <w:rPr>
      <w:lang w:val="es-ES"/>
    </w:rPr>
  </w:style>
  <w:style w:type="character" w:customStyle="1" w:styleId="TextoindependienteCar">
    <w:name w:val="Texto independiente Car"/>
    <w:basedOn w:val="Fuentedeprrafopredeter"/>
    <w:link w:val="Textoindependiente"/>
    <w:rsid w:val="007228E5"/>
    <w:rPr>
      <w:rFonts w:ascii="Arial" w:hAnsi="Arial"/>
      <w:sz w:val="22"/>
    </w:rPr>
  </w:style>
  <w:style w:type="paragraph" w:styleId="Prrafodelista">
    <w:name w:val="List Paragraph"/>
    <w:basedOn w:val="Normal"/>
    <w:uiPriority w:val="34"/>
    <w:qFormat/>
    <w:rsid w:val="007228E5"/>
    <w:pPr>
      <w:widowControl/>
      <w:ind w:left="708"/>
      <w:jc w:val="left"/>
    </w:pPr>
    <w:rPr>
      <w:rFonts w:ascii="Times New Roman" w:hAnsi="Times New Roman"/>
      <w:sz w:val="20"/>
      <w:lang w:val="es-ES"/>
    </w:rPr>
  </w:style>
  <w:style w:type="paragraph" w:customStyle="1" w:styleId="foral-f-parrafo-3lineas-t5-c">
    <w:name w:val="foral-f-parrafo-3lineas-t5-c"/>
    <w:basedOn w:val="Normal"/>
    <w:rsid w:val="007228E5"/>
    <w:pPr>
      <w:widowControl/>
      <w:spacing w:after="240"/>
      <w:jc w:val="left"/>
    </w:pPr>
    <w:rPr>
      <w:rFonts w:ascii="Times New Roman" w:hAnsi="Times New Roman"/>
      <w:sz w:val="24"/>
      <w:szCs w:val="24"/>
      <w:lang w:val="es-ES"/>
    </w:rPr>
  </w:style>
  <w:style w:type="paragraph" w:customStyle="1" w:styleId="foral-f-titulo4-t8-c">
    <w:name w:val="foral-f-titulo4-t8-c"/>
    <w:basedOn w:val="Normal"/>
    <w:rsid w:val="007228E5"/>
    <w:pPr>
      <w:widowControl/>
      <w:spacing w:after="150"/>
      <w:jc w:val="left"/>
    </w:pPr>
    <w:rPr>
      <w:rFonts w:ascii="Times New Roman" w:hAnsi="Times New Roman"/>
      <w:sz w:val="24"/>
      <w:szCs w:val="24"/>
      <w:lang w:val="es-ES"/>
    </w:rPr>
  </w:style>
  <w:style w:type="paragraph" w:customStyle="1" w:styleId="foral-f-titulo4-t8-bis-c">
    <w:name w:val="foral-f-titulo4-t8-bis-c"/>
    <w:basedOn w:val="Normal"/>
    <w:rsid w:val="007228E5"/>
    <w:pPr>
      <w:widowControl/>
      <w:spacing w:after="150"/>
      <w:jc w:val="left"/>
    </w:pPr>
    <w:rPr>
      <w:rFonts w:ascii="Times New Roman" w:hAnsi="Times New Roman"/>
      <w:sz w:val="24"/>
      <w:szCs w:val="24"/>
      <w:lang w:val="es-ES"/>
    </w:rPr>
  </w:style>
  <w:style w:type="paragraph" w:styleId="Textodeglobo">
    <w:name w:val="Balloon Text"/>
    <w:basedOn w:val="Normal"/>
    <w:link w:val="TextodegloboCar"/>
    <w:rsid w:val="00797E5C"/>
    <w:rPr>
      <w:rFonts w:ascii="Segoe UI" w:hAnsi="Segoe UI" w:cs="Segoe UI"/>
      <w:sz w:val="18"/>
      <w:szCs w:val="18"/>
    </w:rPr>
  </w:style>
  <w:style w:type="character" w:customStyle="1" w:styleId="TextodegloboCar">
    <w:name w:val="Texto de globo Car"/>
    <w:basedOn w:val="Fuentedeprrafopredeter"/>
    <w:link w:val="Textodeglobo"/>
    <w:rsid w:val="00797E5C"/>
    <w:rPr>
      <w:rFonts w:ascii="Segoe UI" w:hAnsi="Segoe UI" w:cs="Segoe UI"/>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90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varra.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yudasturismoyhosteleria@navarra.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221682\AppData\Local\Temp\Ic6.02.002.bi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Ic6.02.002.bis</Template>
  <TotalTime>39</TotalTime>
  <Pages>18</Pages>
  <Words>6162</Words>
  <Characters>33084</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Propuesta de Resolución del Director General de Empresa e Innovación</vt:lpstr>
    </vt:vector>
  </TitlesOfParts>
  <Company>Gobierno de Navarra</Company>
  <LinksUpToDate>false</LinksUpToDate>
  <CharactersWithSpaces>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 de Resolución del Director General de Empresa e Innovación</dc:title>
  <dc:subject/>
  <dc:creator>N221682</dc:creator>
  <cp:keywords/>
  <cp:lastModifiedBy>N221682</cp:lastModifiedBy>
  <cp:revision>6</cp:revision>
  <cp:lastPrinted>2012-01-18T07:38:00Z</cp:lastPrinted>
  <dcterms:created xsi:type="dcterms:W3CDTF">2021-03-04T16:59:00Z</dcterms:created>
  <dcterms:modified xsi:type="dcterms:W3CDTF">2021-03-08T16:22:00Z</dcterms:modified>
</cp:coreProperties>
</file>