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0985E" w14:textId="77777777" w:rsidR="00000000" w:rsidRDefault="00000000">
      <w:pPr>
        <w:jc w:val="center"/>
      </w:pPr>
    </w:p>
    <w:tbl>
      <w:tblPr>
        <w:tblW w:w="0" w:type="auto"/>
        <w:tblLayout w:type="fixed"/>
        <w:tblCellMar>
          <w:left w:w="70" w:type="dxa"/>
          <w:right w:w="70" w:type="dxa"/>
        </w:tblCellMar>
        <w:tblLook w:val="0000" w:firstRow="0" w:lastRow="0" w:firstColumn="0" w:lastColumn="0" w:noHBand="0" w:noVBand="0"/>
      </w:tblPr>
      <w:tblGrid>
        <w:gridCol w:w="4570"/>
        <w:gridCol w:w="4104"/>
      </w:tblGrid>
      <w:tr w:rsidR="00000000" w14:paraId="4A2620F1" w14:textId="77777777">
        <w:tc>
          <w:tcPr>
            <w:tcW w:w="4570" w:type="dxa"/>
            <w:shd w:val="clear" w:color="auto" w:fill="auto"/>
          </w:tcPr>
          <w:p w14:paraId="3C121255" w14:textId="77777777" w:rsidR="00000000" w:rsidRDefault="00000000">
            <w:pPr>
              <w:snapToGrid w:val="0"/>
              <w:jc w:val="center"/>
              <w:rPr>
                <w:lang w:val="es-ES"/>
              </w:rPr>
            </w:pPr>
          </w:p>
        </w:tc>
        <w:tc>
          <w:tcPr>
            <w:tcW w:w="4104" w:type="dxa"/>
            <w:tcBorders>
              <w:top w:val="single" w:sz="4" w:space="0" w:color="000000"/>
              <w:left w:val="single" w:sz="4" w:space="0" w:color="000000"/>
              <w:bottom w:val="single" w:sz="4" w:space="0" w:color="000000"/>
              <w:right w:val="single" w:sz="4" w:space="0" w:color="000000"/>
            </w:tcBorders>
            <w:shd w:val="clear" w:color="auto" w:fill="auto"/>
          </w:tcPr>
          <w:p w14:paraId="1C562BF6" w14:textId="77777777" w:rsidR="00000000" w:rsidRDefault="00000000">
            <w:pPr>
              <w:jc w:val="both"/>
            </w:pPr>
            <w:r>
              <w:rPr>
                <w:sz w:val="20"/>
                <w:lang w:val="es-ES"/>
              </w:rPr>
              <w:t>ESP. KODEA 2022CONB0010</w:t>
            </w:r>
          </w:p>
          <w:p w14:paraId="30E1311E" w14:textId="77777777" w:rsidR="00000000" w:rsidRDefault="00000000">
            <w:pPr>
              <w:jc w:val="both"/>
            </w:pPr>
            <w:r>
              <w:rPr>
                <w:b w:val="0"/>
                <w:sz w:val="20"/>
                <w:lang w:val="es-ES"/>
              </w:rPr>
              <w:t>COD. EXP</w:t>
            </w:r>
            <w:r>
              <w:rPr>
                <w:b w:val="0"/>
                <w:lang w:val="es-ES"/>
              </w:rPr>
              <w:t>.</w:t>
            </w:r>
          </w:p>
        </w:tc>
      </w:tr>
    </w:tbl>
    <w:p w14:paraId="33CA9D9C" w14:textId="77777777" w:rsidR="00000000" w:rsidRDefault="00000000">
      <w:pPr>
        <w:rPr>
          <w:b w:val="0"/>
          <w:sz w:val="2"/>
        </w:rPr>
      </w:pPr>
    </w:p>
    <w:tbl>
      <w:tblPr>
        <w:tblW w:w="0" w:type="auto"/>
        <w:tblInd w:w="-17" w:type="dxa"/>
        <w:tblLayout w:type="fixed"/>
        <w:tblCellMar>
          <w:left w:w="70" w:type="dxa"/>
          <w:right w:w="70" w:type="dxa"/>
        </w:tblCellMar>
        <w:tblLook w:val="0000" w:firstRow="0" w:lastRow="0" w:firstColumn="0" w:lastColumn="0" w:noHBand="0" w:noVBand="0"/>
      </w:tblPr>
      <w:tblGrid>
        <w:gridCol w:w="1870"/>
        <w:gridCol w:w="6810"/>
      </w:tblGrid>
      <w:tr w:rsidR="00000000" w14:paraId="1048F6F8" w14:textId="77777777">
        <w:tc>
          <w:tcPr>
            <w:tcW w:w="1870" w:type="dxa"/>
            <w:tcBorders>
              <w:top w:val="single" w:sz="4" w:space="0" w:color="000000"/>
              <w:left w:val="single" w:sz="4" w:space="0" w:color="000000"/>
              <w:bottom w:val="single" w:sz="4" w:space="0" w:color="000000"/>
            </w:tcBorders>
            <w:shd w:val="clear" w:color="auto" w:fill="auto"/>
          </w:tcPr>
          <w:p w14:paraId="7F0D3E43" w14:textId="77777777" w:rsidR="00000000" w:rsidRDefault="00000000">
            <w:pPr>
              <w:pStyle w:val="Ttulo1"/>
            </w:pPr>
            <w:r>
              <w:t>ESPEDIENTEA</w:t>
            </w:r>
          </w:p>
          <w:p w14:paraId="3A1A9351" w14:textId="77777777" w:rsidR="00000000" w:rsidRDefault="00000000">
            <w:r>
              <w:rPr>
                <w:b w:val="0"/>
                <w:sz w:val="20"/>
                <w:lang w:val="es-ES"/>
              </w:rPr>
              <w:t>EXPEDIENTE</w:t>
            </w:r>
          </w:p>
        </w:tc>
        <w:tc>
          <w:tcPr>
            <w:tcW w:w="6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25162" w14:textId="77777777" w:rsidR="00000000" w:rsidRDefault="00000000">
            <w:pPr>
              <w:jc w:val="both"/>
            </w:pPr>
            <w:r>
              <w:rPr>
                <w:color w:val="auto"/>
                <w:szCs w:val="22"/>
                <w:lang w:val="es-ES"/>
              </w:rPr>
              <w:t>HITZARMENAK</w:t>
            </w:r>
          </w:p>
        </w:tc>
      </w:tr>
      <w:tr w:rsidR="00000000" w14:paraId="1412DB8A" w14:textId="77777777">
        <w:tc>
          <w:tcPr>
            <w:tcW w:w="1870" w:type="dxa"/>
            <w:tcBorders>
              <w:top w:val="single" w:sz="4" w:space="0" w:color="000000"/>
              <w:left w:val="single" w:sz="4" w:space="0" w:color="000000"/>
              <w:bottom w:val="single" w:sz="4" w:space="0" w:color="000000"/>
            </w:tcBorders>
            <w:shd w:val="clear" w:color="auto" w:fill="auto"/>
          </w:tcPr>
          <w:p w14:paraId="5A373DD1" w14:textId="77777777" w:rsidR="00000000" w:rsidRDefault="00000000">
            <w:pPr>
              <w:pStyle w:val="Ttulo1"/>
            </w:pPr>
            <w:r>
              <w:t>TITULARRA</w:t>
            </w:r>
          </w:p>
          <w:p w14:paraId="144B5DD6" w14:textId="77777777" w:rsidR="00000000" w:rsidRDefault="00000000">
            <w:r>
              <w:rPr>
                <w:b w:val="0"/>
                <w:sz w:val="20"/>
                <w:lang w:val="es-ES"/>
              </w:rPr>
              <w:t>TITULAR</w:t>
            </w:r>
          </w:p>
        </w:tc>
        <w:tc>
          <w:tcPr>
            <w:tcW w:w="6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B853A" w14:textId="77777777" w:rsidR="00000000" w:rsidRDefault="00000000">
            <w:pPr>
              <w:pStyle w:val="Ttulo3"/>
            </w:pPr>
            <w:r>
              <w:t>UDABERRI  GURASO ELKARTEA</w:t>
            </w:r>
          </w:p>
        </w:tc>
      </w:tr>
      <w:tr w:rsidR="00000000" w14:paraId="42B06227" w14:textId="77777777">
        <w:tc>
          <w:tcPr>
            <w:tcW w:w="1870" w:type="dxa"/>
            <w:tcBorders>
              <w:top w:val="single" w:sz="4" w:space="0" w:color="000000"/>
              <w:left w:val="single" w:sz="4" w:space="0" w:color="000000"/>
              <w:bottom w:val="single" w:sz="4" w:space="0" w:color="000000"/>
            </w:tcBorders>
            <w:shd w:val="clear" w:color="auto" w:fill="auto"/>
          </w:tcPr>
          <w:p w14:paraId="327CEBF7" w14:textId="77777777" w:rsidR="00000000" w:rsidRDefault="00000000">
            <w:pPr>
              <w:pStyle w:val="Ttulo1"/>
            </w:pPr>
            <w:r>
              <w:t>HELBIDEA</w:t>
            </w:r>
          </w:p>
          <w:p w14:paraId="7D752A5C" w14:textId="77777777" w:rsidR="00000000" w:rsidRDefault="00000000">
            <w:r>
              <w:rPr>
                <w:b w:val="0"/>
                <w:sz w:val="20"/>
                <w:lang w:val="es-ES"/>
              </w:rPr>
              <w:t>DIRECCIÓN</w:t>
            </w:r>
          </w:p>
        </w:tc>
        <w:tc>
          <w:tcPr>
            <w:tcW w:w="6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6FE24" w14:textId="77777777" w:rsidR="00000000" w:rsidRDefault="00000000">
            <w:pPr>
              <w:jc w:val="both"/>
            </w:pPr>
            <w:r>
              <w:rPr>
                <w:lang w:val="es-ES"/>
              </w:rPr>
              <w:t>AZKOITIA</w:t>
            </w:r>
          </w:p>
        </w:tc>
      </w:tr>
      <w:tr w:rsidR="00000000" w14:paraId="22D70E1C" w14:textId="77777777">
        <w:tc>
          <w:tcPr>
            <w:tcW w:w="8680" w:type="dxa"/>
            <w:gridSpan w:val="2"/>
            <w:tcBorders>
              <w:left w:val="single" w:sz="4" w:space="0" w:color="000000"/>
              <w:bottom w:val="single" w:sz="4" w:space="0" w:color="000000"/>
              <w:right w:val="single" w:sz="4" w:space="0" w:color="000000"/>
            </w:tcBorders>
            <w:shd w:val="clear" w:color="auto" w:fill="auto"/>
          </w:tcPr>
          <w:p w14:paraId="03B2390E" w14:textId="77777777" w:rsidR="00000000" w:rsidRDefault="00000000">
            <w:r>
              <w:rPr>
                <w:sz w:val="16"/>
              </w:rPr>
              <w:t xml:space="preserve">NAN                      </w:t>
            </w:r>
          </w:p>
          <w:p w14:paraId="67437B1E" w14:textId="77777777" w:rsidR="00000000" w:rsidRDefault="00000000">
            <w:r>
              <w:rPr>
                <w:sz w:val="16"/>
              </w:rPr>
              <w:t xml:space="preserve">DNI                  </w:t>
            </w:r>
          </w:p>
        </w:tc>
      </w:tr>
    </w:tbl>
    <w:p w14:paraId="2F450457" w14:textId="77777777" w:rsidR="00000000" w:rsidRDefault="00000000">
      <w:pPr>
        <w:jc w:val="center"/>
        <w:rPr>
          <w:sz w:val="26"/>
          <w:szCs w:val="26"/>
        </w:rPr>
      </w:pPr>
    </w:p>
    <w:p w14:paraId="05C451FB" w14:textId="77777777" w:rsidR="00000000" w:rsidRDefault="00000000">
      <w:pPr>
        <w:jc w:val="center"/>
      </w:pPr>
      <w:r>
        <w:rPr>
          <w:rFonts w:eastAsia="Arial"/>
          <w:bCs/>
          <w:sz w:val="26"/>
          <w:szCs w:val="26"/>
          <w:u w:val="single"/>
        </w:rPr>
        <w:t>AZKOITIKO UDALA, UDABERRI GURASO ELKARTEA ETA XABIER MUNIBE IKASTOLAREN ARTEKO HITZARMENA.</w:t>
      </w:r>
    </w:p>
    <w:p w14:paraId="5789AB87" w14:textId="77777777" w:rsidR="00000000" w:rsidRDefault="00000000">
      <w:pPr>
        <w:jc w:val="center"/>
        <w:rPr>
          <w:rFonts w:eastAsia="Arial"/>
          <w:bCs/>
          <w:sz w:val="26"/>
          <w:szCs w:val="26"/>
          <w:u w:val="single"/>
        </w:rPr>
      </w:pPr>
    </w:p>
    <w:p w14:paraId="57862D5D" w14:textId="77777777" w:rsidR="00000000" w:rsidRDefault="00000000">
      <w:pPr>
        <w:jc w:val="center"/>
        <w:rPr>
          <w:rFonts w:eastAsia="Arial"/>
          <w:bCs/>
          <w:sz w:val="26"/>
          <w:szCs w:val="26"/>
          <w:u w:val="single"/>
        </w:rPr>
      </w:pPr>
    </w:p>
    <w:p w14:paraId="51872206" w14:textId="77777777" w:rsidR="00000000" w:rsidRDefault="00000000">
      <w:pPr>
        <w:jc w:val="both"/>
        <w:rPr>
          <w:rFonts w:eastAsia="Arial"/>
          <w:bCs/>
          <w:szCs w:val="22"/>
          <w:u w:val="single"/>
        </w:rPr>
      </w:pPr>
    </w:p>
    <w:p w14:paraId="483126D5" w14:textId="77777777" w:rsidR="00000000" w:rsidRDefault="00000000">
      <w:pPr>
        <w:jc w:val="both"/>
      </w:pPr>
      <w:r>
        <w:rPr>
          <w:rFonts w:eastAsia="Arial"/>
          <w:b w:val="0"/>
          <w:szCs w:val="22"/>
        </w:rPr>
        <w:tab/>
        <w:t>Alde batetik, SONIA VAZQUEZ TEJERINA anderea, Azkoitiko Udalako Aisialdiko batzordeburua eta P2001800H I.F.K. zenbakia duen Azkoitiko Udalaren izenean.</w:t>
      </w:r>
    </w:p>
    <w:p w14:paraId="20AB8D60" w14:textId="77777777" w:rsidR="00000000" w:rsidRDefault="00000000">
      <w:pPr>
        <w:jc w:val="both"/>
        <w:rPr>
          <w:rFonts w:eastAsia="Arial"/>
          <w:b w:val="0"/>
          <w:szCs w:val="22"/>
        </w:rPr>
      </w:pPr>
    </w:p>
    <w:p w14:paraId="705B671A" w14:textId="77777777" w:rsidR="00000000" w:rsidRDefault="00000000">
      <w:pPr>
        <w:jc w:val="both"/>
      </w:pPr>
      <w:r>
        <w:rPr>
          <w:rFonts w:eastAsia="Arial"/>
          <w:b w:val="0"/>
          <w:szCs w:val="22"/>
        </w:rPr>
        <w:tab/>
        <w:t xml:space="preserve">Bestetik, MARIJOSE ZUBIA anderea, Xabier Munibe ikastolako zuzendaria eta Xabier Munibe ikastolaren izenean eta </w:t>
      </w:r>
      <w:r>
        <w:rPr>
          <w:rFonts w:eastAsia="Arial"/>
          <w:b w:val="0"/>
          <w:szCs w:val="22"/>
          <w:lang w:eastAsia="ar-SA"/>
        </w:rPr>
        <w:t>AITOR LARRAÑAGA</w:t>
      </w:r>
      <w:r>
        <w:rPr>
          <w:rFonts w:eastAsia="Arial"/>
          <w:b w:val="0"/>
          <w:szCs w:val="22"/>
        </w:rPr>
        <w:t>, Udaberri guraso elkarteko zuzendaria eta G-20381794 I.F.K. duen Udaberri Gurasoen elkartearen izenean</w:t>
      </w:r>
    </w:p>
    <w:p w14:paraId="7D8F385E" w14:textId="77777777" w:rsidR="00000000" w:rsidRDefault="00000000">
      <w:pPr>
        <w:jc w:val="both"/>
        <w:rPr>
          <w:rFonts w:eastAsia="Arial"/>
          <w:b w:val="0"/>
          <w:szCs w:val="22"/>
        </w:rPr>
      </w:pPr>
    </w:p>
    <w:p w14:paraId="7A726BF3" w14:textId="77777777" w:rsidR="00000000" w:rsidRDefault="00000000">
      <w:pPr>
        <w:pStyle w:val="Ttulo1"/>
      </w:pPr>
      <w:r>
        <w:rPr>
          <w:rFonts w:eastAsia="Arial"/>
          <w:bCs/>
          <w:szCs w:val="22"/>
          <w:u w:val="none"/>
          <w:lang w:val="eu-ES"/>
        </w:rPr>
        <w:t>AZALTZEN DUTE</w:t>
      </w:r>
    </w:p>
    <w:p w14:paraId="12A44895" w14:textId="77777777" w:rsidR="00000000" w:rsidRDefault="00000000">
      <w:pPr>
        <w:rPr>
          <w:rFonts w:eastAsia="Arial"/>
          <w:b w:val="0"/>
          <w:szCs w:val="22"/>
        </w:rPr>
      </w:pPr>
    </w:p>
    <w:p w14:paraId="438146FB" w14:textId="77777777" w:rsidR="00000000" w:rsidRDefault="00000000">
      <w:pPr>
        <w:numPr>
          <w:ilvl w:val="0"/>
          <w:numId w:val="2"/>
        </w:numPr>
        <w:jc w:val="both"/>
      </w:pPr>
      <w:r>
        <w:rPr>
          <w:rFonts w:eastAsia="Arial"/>
          <w:b w:val="0"/>
          <w:szCs w:val="22"/>
        </w:rPr>
        <w:t>Indarrean dagoen araudiaren arabera (ikus 14/1998 Legea, ekainaren 11koa, Euskadiko Kirolarena), udal administrazioei dagokie foru organoek egin eta onartutako eskola kirolari buruzko programak aurrera eramaten koordinatuki laguntzea.</w:t>
      </w:r>
    </w:p>
    <w:p w14:paraId="518CF6A1" w14:textId="77777777" w:rsidR="00000000" w:rsidRDefault="00000000">
      <w:pPr>
        <w:numPr>
          <w:ilvl w:val="0"/>
          <w:numId w:val="2"/>
        </w:numPr>
        <w:jc w:val="both"/>
      </w:pPr>
      <w:r>
        <w:rPr>
          <w:rFonts w:eastAsia="Arial"/>
          <w:b w:val="0"/>
          <w:szCs w:val="22"/>
        </w:rPr>
        <w:t>Eskola – kirolari buruzko 160/1990 Dekretuko 11.artikuluak dioenaren arabera, ikastetxeak dira eskola kirola praktikarako oinarrizko eremua eta ikasleei kirola egiteko bidea ireki behar dienak, antolaketa, heziketa eta administrazioaren arduradun izanez.</w:t>
      </w:r>
    </w:p>
    <w:p w14:paraId="27DE6A76" w14:textId="77777777" w:rsidR="00000000" w:rsidRDefault="00000000">
      <w:pPr>
        <w:numPr>
          <w:ilvl w:val="0"/>
          <w:numId w:val="2"/>
        </w:numPr>
        <w:jc w:val="both"/>
      </w:pPr>
      <w:r>
        <w:rPr>
          <w:rFonts w:eastAsia="Arial"/>
          <w:b w:val="0"/>
          <w:szCs w:val="22"/>
        </w:rPr>
        <w:t>Arautegi horri jarraituz, Azkoitiko Udalak eta Xabier Munibe ikastolak, eskola kirola begiratu eta kudeatzeko egitura garatzeko ikastolaren parte-hartzea interesgarritzat jotzen dute.</w:t>
      </w:r>
    </w:p>
    <w:p w14:paraId="1AA700E5" w14:textId="77777777" w:rsidR="00000000" w:rsidRDefault="00000000">
      <w:pPr>
        <w:jc w:val="both"/>
        <w:rPr>
          <w:rFonts w:eastAsia="Arial"/>
          <w:b w:val="0"/>
          <w:szCs w:val="22"/>
        </w:rPr>
      </w:pPr>
    </w:p>
    <w:p w14:paraId="13DA045F" w14:textId="77777777" w:rsidR="00000000" w:rsidRDefault="00000000">
      <w:pPr>
        <w:ind w:left="360"/>
        <w:jc w:val="both"/>
      </w:pPr>
      <w:r>
        <w:rPr>
          <w:rFonts w:eastAsia="Arial"/>
          <w:b w:val="0"/>
          <w:szCs w:val="22"/>
        </w:rPr>
        <w:tab/>
        <w:t>Bi alderdiek duten interes horren ondorioz, hitzarmen hau sinatzen dute ondoko klausulen arabera:</w:t>
      </w:r>
    </w:p>
    <w:p w14:paraId="2DE66650" w14:textId="77777777" w:rsidR="00000000" w:rsidRDefault="00000000">
      <w:pPr>
        <w:pStyle w:val="Ttulo2"/>
        <w:numPr>
          <w:ilvl w:val="1"/>
          <w:numId w:val="3"/>
        </w:numPr>
        <w:spacing w:line="360" w:lineRule="auto"/>
        <w:jc w:val="center"/>
      </w:pPr>
      <w:r>
        <w:rPr>
          <w:rFonts w:eastAsia="Arial" w:cs="Arial"/>
          <w:bCs/>
          <w:sz w:val="22"/>
          <w:szCs w:val="22"/>
        </w:rPr>
        <w:t>KLAUSULAK</w:t>
      </w:r>
    </w:p>
    <w:p w14:paraId="7AEFCE92" w14:textId="77777777" w:rsidR="00000000" w:rsidRDefault="00000000">
      <w:pPr>
        <w:ind w:left="360"/>
        <w:jc w:val="both"/>
        <w:rPr>
          <w:rFonts w:eastAsia="Arial"/>
          <w:b w:val="0"/>
          <w:szCs w:val="22"/>
        </w:rPr>
      </w:pPr>
    </w:p>
    <w:p w14:paraId="5CD4AA21" w14:textId="77777777" w:rsidR="00000000" w:rsidRDefault="00000000">
      <w:pPr>
        <w:pStyle w:val="Sangradetextonormal"/>
        <w:ind w:left="0"/>
        <w:jc w:val="both"/>
      </w:pPr>
      <w:r>
        <w:rPr>
          <w:rFonts w:eastAsia="Arial"/>
          <w:bCs/>
          <w:szCs w:val="22"/>
        </w:rPr>
        <w:t>LEHENA.</w:t>
      </w:r>
      <w:r>
        <w:rPr>
          <w:rFonts w:eastAsia="Arial"/>
          <w:b w:val="0"/>
          <w:szCs w:val="22"/>
        </w:rPr>
        <w:t>- Xabier Munibe ikastolak eta Udaberri guraso elkarteak bere gain hartzen ditu eskola kirola aurrera eramateko behar den egitura berezia garatzeko konpromisoa, jarduera horiek eskatuko dituzten koordinazio, teknika eta heziketa lanak egiteko balioko duen egitura hain zuzen ere.</w:t>
      </w:r>
    </w:p>
    <w:p w14:paraId="658F8DD3" w14:textId="77777777" w:rsidR="00000000" w:rsidRDefault="00000000">
      <w:pPr>
        <w:pStyle w:val="Sangradetextonormal"/>
        <w:ind w:left="0"/>
        <w:jc w:val="both"/>
      </w:pPr>
      <w:r>
        <w:rPr>
          <w:rFonts w:eastAsia="Arial"/>
          <w:b w:val="0"/>
          <w:szCs w:val="22"/>
        </w:rPr>
        <w:t xml:space="preserve">Egitura horren barruan eskola kiroleko koordinatzailearen figura egongo da. </w:t>
      </w:r>
    </w:p>
    <w:p w14:paraId="4F40CFB0" w14:textId="77777777" w:rsidR="00000000" w:rsidRDefault="00000000">
      <w:pPr>
        <w:pStyle w:val="Sangradetextonormal"/>
        <w:ind w:left="0"/>
        <w:jc w:val="both"/>
      </w:pPr>
      <w:r>
        <w:rPr>
          <w:rFonts w:eastAsia="Arial"/>
          <w:b w:val="0"/>
          <w:szCs w:val="22"/>
        </w:rPr>
        <w:lastRenderedPageBreak/>
        <w:t>Ikastola izango da koordinatzaile horren eta, beharrezko eskola-kiroleko teknikarien eta zuzendaritza eta irakaslerien (heziketa fisikoena batez ere)  arteko harremanak zehaztuko dituena, kirol jarduera horiek ikastetxearen heziketa proiektuan txerta daitezen bermatuz.</w:t>
      </w:r>
    </w:p>
    <w:p w14:paraId="046C6C55" w14:textId="77777777" w:rsidR="00000000" w:rsidRDefault="00000000">
      <w:pPr>
        <w:pStyle w:val="Sangradetextonormal"/>
        <w:ind w:left="0"/>
        <w:jc w:val="both"/>
        <w:rPr>
          <w:rFonts w:eastAsia="Arial"/>
          <w:b w:val="0"/>
          <w:szCs w:val="22"/>
        </w:rPr>
      </w:pPr>
    </w:p>
    <w:p w14:paraId="4E84A0BD" w14:textId="77777777" w:rsidR="00000000" w:rsidRDefault="00000000">
      <w:pPr>
        <w:pStyle w:val="Sangradetextonormal"/>
        <w:ind w:left="0"/>
        <w:jc w:val="both"/>
      </w:pPr>
      <w:r>
        <w:rPr>
          <w:rFonts w:eastAsia="Arial"/>
          <w:bCs/>
          <w:szCs w:val="22"/>
        </w:rPr>
        <w:t>BIGARRENA</w:t>
      </w:r>
      <w:r>
        <w:rPr>
          <w:rFonts w:eastAsia="Arial"/>
          <w:b w:val="0"/>
          <w:szCs w:val="22"/>
        </w:rPr>
        <w:t>.- Eskola-kiroleko Egitura horren barne dauden teknikariak, hau da,  koordinatzaile nahiz soilik irakaskuntza-teknikoen funtzioak beteko dituztenak, ikastolaren menpe egongo dira eta hura izango da, horiek izendatzeko arduradun bakarra, behar den gaitasuna izan dezaten bultzatuz, ez bakarrik teknika eta kirol arloan, eskola kirolak dituen heziketa planteamenduko beste alderdi batzuetan ere.</w:t>
      </w:r>
    </w:p>
    <w:p w14:paraId="511764C6" w14:textId="77777777" w:rsidR="00000000" w:rsidRDefault="00000000">
      <w:pPr>
        <w:pStyle w:val="Sangradetextonormal"/>
        <w:jc w:val="both"/>
        <w:rPr>
          <w:rFonts w:eastAsia="Arial"/>
          <w:b w:val="0"/>
          <w:szCs w:val="22"/>
        </w:rPr>
      </w:pPr>
    </w:p>
    <w:p w14:paraId="0981F246" w14:textId="77777777" w:rsidR="00000000" w:rsidRDefault="00000000">
      <w:pPr>
        <w:pStyle w:val="Sangradetextonormal"/>
        <w:ind w:left="0"/>
        <w:jc w:val="both"/>
      </w:pPr>
      <w:r>
        <w:rPr>
          <w:rFonts w:eastAsia="Arial"/>
          <w:bCs/>
          <w:szCs w:val="22"/>
        </w:rPr>
        <w:t>HIRUGARRENA</w:t>
      </w:r>
      <w:r>
        <w:rPr>
          <w:rFonts w:eastAsia="Arial"/>
          <w:b w:val="0"/>
          <w:szCs w:val="22"/>
        </w:rPr>
        <w:t>.- Ikastolak, eskola-kiroleko teknikari horiek, ikastolaren</w:t>
      </w:r>
      <w:r>
        <w:rPr>
          <w:rFonts w:eastAsia="Arial"/>
          <w:b w:val="0"/>
          <w:color w:val="FF0000"/>
          <w:szCs w:val="22"/>
        </w:rPr>
        <w:t xml:space="preserve"> </w:t>
      </w:r>
      <w:r>
        <w:rPr>
          <w:rFonts w:eastAsia="Arial"/>
          <w:b w:val="0"/>
          <w:szCs w:val="22"/>
        </w:rPr>
        <w:t>esparruan nahiz herri mailan antolatuko diren heziketa eta teknifikazio ekintzetan parte hartzera bultzatuko ditu.</w:t>
      </w:r>
    </w:p>
    <w:p w14:paraId="593821F3" w14:textId="77777777" w:rsidR="00000000" w:rsidRDefault="00000000">
      <w:pPr>
        <w:pStyle w:val="Sangradetextonormal"/>
        <w:ind w:left="0"/>
        <w:jc w:val="both"/>
        <w:rPr>
          <w:rFonts w:eastAsia="Arial"/>
          <w:b w:val="0"/>
          <w:szCs w:val="22"/>
        </w:rPr>
      </w:pPr>
    </w:p>
    <w:p w14:paraId="597B3BCC" w14:textId="77777777" w:rsidR="00000000" w:rsidRDefault="00000000">
      <w:pPr>
        <w:pStyle w:val="Sangradetextonormal"/>
        <w:ind w:left="0"/>
        <w:jc w:val="both"/>
      </w:pPr>
      <w:r>
        <w:rPr>
          <w:rFonts w:eastAsia="Arial"/>
          <w:bCs/>
          <w:szCs w:val="22"/>
        </w:rPr>
        <w:t>LAUGARRENA</w:t>
      </w:r>
      <w:r>
        <w:rPr>
          <w:rFonts w:eastAsia="Arial"/>
          <w:b w:val="0"/>
          <w:szCs w:val="22"/>
        </w:rPr>
        <w:t>.- Ikastolak</w:t>
      </w:r>
      <w:r>
        <w:rPr>
          <w:rFonts w:eastAsia="Arial"/>
          <w:b w:val="0"/>
          <w:color w:val="FF0000"/>
          <w:szCs w:val="22"/>
        </w:rPr>
        <w:t xml:space="preserve"> </w:t>
      </w:r>
      <w:r>
        <w:rPr>
          <w:rFonts w:eastAsia="Arial"/>
          <w:b w:val="0"/>
          <w:szCs w:val="22"/>
        </w:rPr>
        <w:t>eskola-kirola kudeatuko duen Eskola Kirol Kontseiluan parte hartzeko konpromisoa hartzen du, zeinen sorkuntza eta garapena Azkoitiko Udaletxeak bultzatuko duen.</w:t>
      </w:r>
    </w:p>
    <w:p w14:paraId="67B1D6C0" w14:textId="77777777" w:rsidR="00000000" w:rsidRDefault="00000000">
      <w:pPr>
        <w:pStyle w:val="Sangradetextonormal"/>
        <w:jc w:val="both"/>
        <w:rPr>
          <w:rFonts w:eastAsia="Arial"/>
          <w:szCs w:val="22"/>
        </w:rPr>
      </w:pPr>
    </w:p>
    <w:p w14:paraId="2C887531" w14:textId="77777777" w:rsidR="00000000" w:rsidRDefault="00000000">
      <w:pPr>
        <w:pStyle w:val="Sangradetextonormal"/>
        <w:ind w:left="0"/>
        <w:jc w:val="both"/>
      </w:pPr>
      <w:r>
        <w:rPr>
          <w:rFonts w:eastAsia="Arial"/>
          <w:bCs/>
          <w:szCs w:val="22"/>
        </w:rPr>
        <w:t>BOSGARRENA</w:t>
      </w:r>
      <w:r>
        <w:rPr>
          <w:rFonts w:eastAsia="Arial"/>
          <w:b w:val="0"/>
          <w:szCs w:val="22"/>
        </w:rPr>
        <w:t>.- Ikastolak ikasturte bakoitzerako eskola-kirolaren jarduera programa prestatuko du. Bertan ekintza guztiak sartuko ditu, garatuko diren esparru fisikoa (ikastetxea, kirol elkartea,...) urtaroa (eskola garaian edo oporraldian) eta ekintzaren helburuak (sustapen edo lehiaketa) besteak beste. Jarduera programa Gipuzkoako Foru Aldundiko Eskola -Kirolaren egitarauak ezarritako zuzenbideen arabera, Udaletxearen Kirol-politikaren eta ikastetxe beraren helburuak kontuan hartuz egingo da, herriko gainerako ikastetxeekin koordinatuta.</w:t>
      </w:r>
    </w:p>
    <w:p w14:paraId="0A04B2CB" w14:textId="77777777" w:rsidR="00000000" w:rsidRDefault="00000000">
      <w:pPr>
        <w:pStyle w:val="Sangradetextonormal"/>
        <w:ind w:left="0"/>
        <w:jc w:val="both"/>
        <w:rPr>
          <w:rFonts w:eastAsia="Arial"/>
          <w:b w:val="0"/>
          <w:szCs w:val="22"/>
        </w:rPr>
      </w:pPr>
    </w:p>
    <w:p w14:paraId="714BCEFD" w14:textId="77777777" w:rsidR="00000000" w:rsidRDefault="00000000">
      <w:pPr>
        <w:pStyle w:val="Sangradetextonormal"/>
        <w:ind w:left="0"/>
        <w:jc w:val="both"/>
      </w:pPr>
      <w:r>
        <w:rPr>
          <w:rFonts w:eastAsia="Arial"/>
          <w:bCs/>
          <w:szCs w:val="22"/>
        </w:rPr>
        <w:t>SEIGARRENA.</w:t>
      </w:r>
      <w:r>
        <w:rPr>
          <w:rFonts w:eastAsia="Arial"/>
          <w:b w:val="0"/>
          <w:szCs w:val="22"/>
        </w:rPr>
        <w:t>- Ikastolak, indarrean dagoen araudiaren arabera eta Gipuzkoako Foru Aldundiko Eskola-Kirola Egitarauaren zuzenbideen arabera, aurrebenjamin, benjamin eta alebin   kategorietan kirol anitzeko egitarau berezia osatzeko eta garatzeko konpromisoa hartzen du.</w:t>
      </w:r>
    </w:p>
    <w:p w14:paraId="0450B76D" w14:textId="77777777" w:rsidR="00000000" w:rsidRDefault="00000000">
      <w:pPr>
        <w:pStyle w:val="Sangradetextonormal"/>
        <w:ind w:left="0"/>
        <w:jc w:val="both"/>
        <w:rPr>
          <w:rFonts w:ascii="Liberation Serif" w:hAnsi="Liberation Serif" w:cs="Liberation Serif"/>
        </w:rPr>
      </w:pPr>
    </w:p>
    <w:p w14:paraId="27997949" w14:textId="77777777" w:rsidR="00000000" w:rsidRDefault="00000000">
      <w:pPr>
        <w:pStyle w:val="Sangradetextonormal"/>
        <w:ind w:left="0"/>
        <w:jc w:val="both"/>
      </w:pPr>
      <w:r>
        <w:rPr>
          <w:rFonts w:eastAsia="Arial"/>
          <w:bCs/>
          <w:szCs w:val="22"/>
        </w:rPr>
        <w:t>ZAZPIGARRENA</w:t>
      </w:r>
      <w:r>
        <w:rPr>
          <w:rFonts w:eastAsia="Arial"/>
          <w:b w:val="0"/>
          <w:szCs w:val="22"/>
        </w:rPr>
        <w:t>.- Ikastolak eskola-kiroleko heziketa helburuak betetzen direla zainduko du, aipatutako helburuen lorpena bermatuko duen baldintzetan, ikasle guztiek ekintza ezberdinetan parte har dezaten ahalbideratuz.</w:t>
      </w:r>
    </w:p>
    <w:p w14:paraId="45CEB132" w14:textId="77777777" w:rsidR="00000000" w:rsidRDefault="00000000">
      <w:pPr>
        <w:pStyle w:val="Sangradetextonormal"/>
        <w:jc w:val="both"/>
        <w:rPr>
          <w:rFonts w:eastAsia="Arial"/>
          <w:b w:val="0"/>
          <w:szCs w:val="22"/>
        </w:rPr>
      </w:pPr>
    </w:p>
    <w:p w14:paraId="2570B68A" w14:textId="77777777" w:rsidR="00000000" w:rsidRDefault="00000000">
      <w:pPr>
        <w:pStyle w:val="Sangradetextonormal"/>
        <w:ind w:left="0"/>
        <w:jc w:val="both"/>
      </w:pPr>
      <w:r>
        <w:rPr>
          <w:rFonts w:eastAsia="Arial"/>
          <w:bCs/>
          <w:szCs w:val="22"/>
        </w:rPr>
        <w:t>ZORTZIGARRENA</w:t>
      </w:r>
      <w:r>
        <w:rPr>
          <w:rFonts w:eastAsia="Arial"/>
          <w:b w:val="0"/>
          <w:szCs w:val="22"/>
        </w:rPr>
        <w:t xml:space="preserve">.- Ikastolak, herri mailan eskola-kirolaren ekintzak garatzeko sortuko diren beharrak asetzeko bere kirol-instalakuntzen erabilera erraztuko du. </w:t>
      </w:r>
    </w:p>
    <w:p w14:paraId="70178AC5" w14:textId="77777777" w:rsidR="00000000" w:rsidRDefault="00000000">
      <w:pPr>
        <w:pStyle w:val="Sangradetextonormal"/>
        <w:ind w:left="0"/>
        <w:jc w:val="both"/>
      </w:pPr>
      <w:r>
        <w:rPr>
          <w:rFonts w:eastAsia="Arial"/>
          <w:b w:val="0"/>
          <w:szCs w:val="22"/>
        </w:rPr>
        <w:t>Instalakuntza hauek kalitate nahiz segurtasunezko gutxienezko baldintzak bete beharko dituzte (zelaiak margotuta, kanasta-porterien loturak-fijazioak ea..)</w:t>
      </w:r>
    </w:p>
    <w:p w14:paraId="5233A213" w14:textId="77777777" w:rsidR="00000000" w:rsidRDefault="00000000">
      <w:pPr>
        <w:pStyle w:val="Sangradetextonormal"/>
        <w:ind w:left="284"/>
        <w:jc w:val="both"/>
        <w:rPr>
          <w:rFonts w:eastAsia="Arial"/>
          <w:szCs w:val="22"/>
        </w:rPr>
      </w:pPr>
    </w:p>
    <w:p w14:paraId="21DD8C25" w14:textId="77777777" w:rsidR="00000000" w:rsidRDefault="00000000">
      <w:pPr>
        <w:pStyle w:val="Sangradetextonormal"/>
        <w:ind w:left="0"/>
        <w:jc w:val="both"/>
      </w:pPr>
      <w:r>
        <w:rPr>
          <w:rFonts w:eastAsia="Arial"/>
          <w:bCs/>
          <w:szCs w:val="22"/>
        </w:rPr>
        <w:t>BEDERATZIGARRENA</w:t>
      </w:r>
      <w:r>
        <w:rPr>
          <w:rFonts w:eastAsia="Arial"/>
          <w:b w:val="0"/>
          <w:szCs w:val="22"/>
        </w:rPr>
        <w:t>.- Ikastolak herriko kirol-taldeekin harremanak bultzatuko ditu. Horren helburua, ikasle gazteenak kirola egiten hasi behar direnean, kirol-taldeen zerbitzu teknikoen parte-hartzea lortzea da, beti ere, ikastolak finkatutako helburu hezigarrien arabera. Era berean, adin zehatzetan eta kirol-mota bakoitzaren ezaugarrien arabera, ikastolak behin eskolaratzea amaitu ondoren ikasleak kirol taldeetan sar daitezen bultzatuko du, errendimendu nahiz aisialdi helburuekin.</w:t>
      </w:r>
    </w:p>
    <w:p w14:paraId="4B5627BB" w14:textId="77777777" w:rsidR="00000000" w:rsidRDefault="00000000">
      <w:pPr>
        <w:pStyle w:val="Sangradetextonormal"/>
        <w:ind w:left="0"/>
        <w:jc w:val="both"/>
        <w:rPr>
          <w:rFonts w:eastAsia="Arial"/>
          <w:b w:val="0"/>
          <w:szCs w:val="22"/>
        </w:rPr>
      </w:pPr>
    </w:p>
    <w:p w14:paraId="433F04EE" w14:textId="77777777" w:rsidR="00000000" w:rsidRDefault="00000000">
      <w:pPr>
        <w:pStyle w:val="Sangradetextonormal"/>
        <w:ind w:left="0"/>
        <w:jc w:val="both"/>
      </w:pPr>
      <w:r>
        <w:rPr>
          <w:rFonts w:eastAsia="Arial"/>
          <w:bCs/>
          <w:szCs w:val="22"/>
        </w:rPr>
        <w:t>HAMARGARRENA.</w:t>
      </w:r>
      <w:r>
        <w:rPr>
          <w:rFonts w:eastAsia="Arial"/>
          <w:b w:val="0"/>
          <w:szCs w:val="22"/>
        </w:rPr>
        <w:t>- Ikastola izango da, Eskola Kiroleko Egitura mantentzeko beharrezko liratekeen finantzabideak zehazteko ardura izango  duena. Diru iturri horien artean, partaideen, ikastetxeko titularraren edo guraso elkarteen ekarpenak, subentzio publikoak edo beste edozein laguntza sar daiteke.</w:t>
      </w:r>
    </w:p>
    <w:p w14:paraId="63ACE9B0" w14:textId="77777777" w:rsidR="00000000" w:rsidRDefault="00000000">
      <w:pPr>
        <w:pStyle w:val="Sangradetextonormal"/>
        <w:jc w:val="both"/>
        <w:rPr>
          <w:rFonts w:eastAsia="Arial"/>
          <w:b w:val="0"/>
          <w:szCs w:val="22"/>
        </w:rPr>
      </w:pPr>
    </w:p>
    <w:p w14:paraId="7B8DECDC" w14:textId="77777777" w:rsidR="00000000" w:rsidRDefault="00000000">
      <w:pPr>
        <w:pStyle w:val="Sangradetextonormal"/>
        <w:ind w:left="0"/>
        <w:jc w:val="both"/>
      </w:pPr>
      <w:r>
        <w:rPr>
          <w:rFonts w:eastAsia="Arial"/>
          <w:bCs/>
          <w:szCs w:val="22"/>
        </w:rPr>
        <w:t>HAMAIKAGARRENA</w:t>
      </w:r>
      <w:r>
        <w:rPr>
          <w:rFonts w:eastAsia="Arial"/>
          <w:b w:val="0"/>
          <w:szCs w:val="22"/>
        </w:rPr>
        <w:t>.- Azkoitiko Udalak eskola-kiroleko jarduerak kudeatzeko, herriko ikastetxeek eta udalak berak osatutako egitura eratu eta garapena bultzatzeko konpromisoa hartzen du, horretarako behar diren baliabideak hartuz.</w:t>
      </w:r>
    </w:p>
    <w:p w14:paraId="0EC4B1A8" w14:textId="77777777" w:rsidR="00000000" w:rsidRDefault="00000000">
      <w:pPr>
        <w:pStyle w:val="Sangradetextonormal"/>
        <w:jc w:val="both"/>
        <w:rPr>
          <w:rFonts w:eastAsia="Arial"/>
          <w:b w:val="0"/>
          <w:szCs w:val="22"/>
        </w:rPr>
      </w:pPr>
    </w:p>
    <w:p w14:paraId="2AE025B7" w14:textId="77777777" w:rsidR="00000000" w:rsidRDefault="00000000">
      <w:pPr>
        <w:pStyle w:val="Sangradetextonormal"/>
        <w:ind w:left="0"/>
        <w:jc w:val="both"/>
      </w:pPr>
      <w:r>
        <w:rPr>
          <w:rFonts w:eastAsia="Arial"/>
          <w:bCs/>
          <w:szCs w:val="22"/>
        </w:rPr>
        <w:t>HAMABIGARRENA.</w:t>
      </w:r>
      <w:r>
        <w:rPr>
          <w:rFonts w:eastAsia="Arial"/>
          <w:b w:val="0"/>
          <w:szCs w:val="22"/>
        </w:rPr>
        <w:t>- Xabier Munibe ikastolak eta Udaberri guraso elkarteak, Eskola Kirol Kontseiluaren funtzionamendurako arautegia ezagutu eta onartzen dute.</w:t>
      </w:r>
    </w:p>
    <w:p w14:paraId="7413B358" w14:textId="77777777" w:rsidR="00000000" w:rsidRDefault="00000000">
      <w:pPr>
        <w:pStyle w:val="Sangradetextonormal"/>
        <w:ind w:left="0"/>
        <w:jc w:val="both"/>
      </w:pPr>
      <w:r>
        <w:rPr>
          <w:rFonts w:eastAsia="Arial"/>
          <w:bCs/>
          <w:szCs w:val="22"/>
        </w:rPr>
        <w:t>HAMAHIRUGARRENA</w:t>
      </w:r>
      <w:r>
        <w:rPr>
          <w:rFonts w:eastAsia="Arial"/>
          <w:b w:val="0"/>
          <w:szCs w:val="22"/>
        </w:rPr>
        <w:t>.- Udalak, bere ahalmenen arabera, izaera publikoa duten kirol-instalakuntzen erabilera eskola–kirolaren ekintzetarako uzteko konpromisoa hartzen du, udalerriko kirol instalazio guztien erabilera koordinatu baten barruan.</w:t>
      </w:r>
    </w:p>
    <w:p w14:paraId="32D43D51" w14:textId="77777777" w:rsidR="00000000" w:rsidRDefault="00000000">
      <w:pPr>
        <w:pStyle w:val="Sangradetextonormal"/>
        <w:jc w:val="both"/>
        <w:rPr>
          <w:rFonts w:eastAsia="Arial"/>
          <w:b w:val="0"/>
          <w:szCs w:val="22"/>
        </w:rPr>
      </w:pPr>
    </w:p>
    <w:p w14:paraId="13411A21" w14:textId="77777777" w:rsidR="00000000" w:rsidRDefault="00000000">
      <w:pPr>
        <w:pStyle w:val="Sangradetextonormal"/>
        <w:ind w:left="57"/>
        <w:jc w:val="both"/>
      </w:pPr>
      <w:r>
        <w:rPr>
          <w:rFonts w:eastAsia="Arial"/>
          <w:bCs/>
          <w:szCs w:val="22"/>
        </w:rPr>
        <w:t>HAMALAUGARRENA</w:t>
      </w:r>
      <w:r>
        <w:rPr>
          <w:rFonts w:eastAsia="Arial"/>
          <w:b w:val="0"/>
          <w:szCs w:val="22"/>
        </w:rPr>
        <w:t xml:space="preserve">.-.Gipuzkoako tokiko erakundeei kirol arloko diru laguntzak emateko  deialdia urtero atzeratzen denez, aurreko urtean Foru Aldundiak emandako diru laguntzean xedatzea adostu zen 2018an. Horregatik 2021/2022 ikasturteko diru laguntza hau,  40-171/2021 Foru Aginduan (GAO 200 zenbakia, 2021-10-19)  zehazten den E-1 programako diru laguntzean xedatu da.  </w:t>
      </w:r>
    </w:p>
    <w:p w14:paraId="43942553" w14:textId="77777777" w:rsidR="00000000" w:rsidRDefault="00000000">
      <w:pPr>
        <w:pStyle w:val="Gorputz-testuarenkoska2"/>
        <w:ind w:left="57"/>
      </w:pPr>
      <w:r>
        <w:rPr>
          <w:rFonts w:ascii="Arial" w:eastAsia="Arial" w:hAnsi="Arial" w:cs="Arial"/>
          <w:b w:val="0"/>
          <w:szCs w:val="22"/>
          <w:lang w:val="eu-ES"/>
        </w:rPr>
        <w:tab/>
        <w:t xml:space="preserve">Horren ondorioz, Eskola Kirola Egitura garatzeko, Udalak 2021-2022 ikasturtean, </w:t>
      </w:r>
      <w:r>
        <w:rPr>
          <w:rFonts w:ascii="Arial" w:eastAsia="Arial" w:hAnsi="Arial" w:cs="Arial"/>
          <w:b w:val="0"/>
          <w:kern w:val="2"/>
          <w:szCs w:val="22"/>
          <w:lang w:val="eu-ES"/>
        </w:rPr>
        <w:t>7.448 euroko</w:t>
      </w:r>
      <w:r>
        <w:rPr>
          <w:rFonts w:ascii="Arial" w:eastAsia="Arial" w:hAnsi="Arial" w:cs="Arial"/>
          <w:b w:val="0"/>
          <w:szCs w:val="22"/>
          <w:lang w:val="eu-ES"/>
        </w:rPr>
        <w:t xml:space="preserve"> diru laguntza emango dio Udaberri Guraso elkarteari. Honek  gutxienez beste horrenbeste jarri beharko du eta Udalak kopuru berdina aurreratuko du Gipuzkoako Foru Aldundiaren ordez. </w:t>
      </w:r>
    </w:p>
    <w:p w14:paraId="2568C9FB" w14:textId="77777777" w:rsidR="00000000" w:rsidRDefault="00000000">
      <w:pPr>
        <w:pStyle w:val="Gorputz-testuarenkoska2"/>
        <w:ind w:left="284"/>
        <w:rPr>
          <w:rFonts w:ascii="Arial" w:eastAsia="Arial" w:hAnsi="Arial" w:cs="Arial"/>
          <w:b w:val="0"/>
          <w:szCs w:val="22"/>
          <w:lang w:val="eu-ES"/>
        </w:rPr>
      </w:pPr>
    </w:p>
    <w:p w14:paraId="40195A15" w14:textId="77777777" w:rsidR="00000000" w:rsidRDefault="00000000">
      <w:pPr>
        <w:pStyle w:val="Gorputz-testuarenkoska2"/>
        <w:ind w:left="0"/>
      </w:pPr>
      <w:r>
        <w:rPr>
          <w:rFonts w:ascii="Arial" w:eastAsia="Arial" w:hAnsi="Arial" w:cs="Arial"/>
          <w:b w:val="0"/>
          <w:szCs w:val="22"/>
          <w:lang w:val="eu-ES"/>
        </w:rPr>
        <w:tab/>
        <w:t>Diru laguntza ekarpen batean egingo da hitzarmena sinatu eta ikastetxeak ondoko dokumentu hauek, aurkeztu ondoren.</w:t>
      </w:r>
    </w:p>
    <w:p w14:paraId="27A19E70" w14:textId="77777777" w:rsidR="00000000" w:rsidRDefault="00000000">
      <w:pPr>
        <w:ind w:left="1416"/>
        <w:jc w:val="both"/>
      </w:pPr>
      <w:r>
        <w:rPr>
          <w:rFonts w:eastAsia="Arial"/>
          <w:b w:val="0"/>
          <w:szCs w:val="22"/>
        </w:rPr>
        <w:t>1.- Eskola kirol jardueren urteko programa.</w:t>
      </w:r>
    </w:p>
    <w:p w14:paraId="7E47FB1C" w14:textId="77777777" w:rsidR="00000000" w:rsidRDefault="00000000">
      <w:pPr>
        <w:ind w:left="1416"/>
        <w:jc w:val="both"/>
      </w:pPr>
      <w:r>
        <w:rPr>
          <w:rFonts w:eastAsia="Arial"/>
          <w:b w:val="0"/>
          <w:szCs w:val="22"/>
        </w:rPr>
        <w:t>3.- Eskola kiroleko koordinatzailearen lan egoera.</w:t>
      </w:r>
    </w:p>
    <w:p w14:paraId="2A796BDE" w14:textId="77777777" w:rsidR="00000000" w:rsidRDefault="00000000">
      <w:pPr>
        <w:ind w:left="1416"/>
        <w:jc w:val="both"/>
      </w:pPr>
      <w:r>
        <w:rPr>
          <w:rFonts w:eastAsia="Arial"/>
          <w:b w:val="0"/>
          <w:szCs w:val="22"/>
        </w:rPr>
        <w:t>4.-Heziketa-jolas izaerako jardueren partaide kopurua.</w:t>
      </w:r>
    </w:p>
    <w:p w14:paraId="0F2BDF85" w14:textId="77777777" w:rsidR="00000000" w:rsidRDefault="00000000">
      <w:pPr>
        <w:ind w:left="1416"/>
        <w:jc w:val="both"/>
      </w:pPr>
      <w:r>
        <w:rPr>
          <w:rFonts w:eastAsia="Arial"/>
          <w:b w:val="0"/>
          <w:szCs w:val="22"/>
        </w:rPr>
        <w:t>5.- Norgehiagoketa jardueren talde kopurua.</w:t>
      </w:r>
    </w:p>
    <w:p w14:paraId="212AA9D1" w14:textId="77777777" w:rsidR="00000000" w:rsidRDefault="00000000">
      <w:pPr>
        <w:ind w:left="1416"/>
        <w:jc w:val="both"/>
      </w:pPr>
      <w:r>
        <w:rPr>
          <w:rFonts w:eastAsia="Arial"/>
          <w:b w:val="0"/>
          <w:szCs w:val="22"/>
        </w:rPr>
        <w:t>6.- Eskola Kiroleko Monitoreen zerrenda.</w:t>
      </w:r>
    </w:p>
    <w:p w14:paraId="7CC168C0" w14:textId="77777777" w:rsidR="00000000" w:rsidRDefault="00000000">
      <w:pPr>
        <w:pStyle w:val="Sangradetextonormal"/>
        <w:ind w:left="1416"/>
        <w:jc w:val="both"/>
      </w:pPr>
      <w:r>
        <w:rPr>
          <w:rFonts w:eastAsia="Arial"/>
          <w:b w:val="0"/>
          <w:szCs w:val="22"/>
        </w:rPr>
        <w:t>7.</w:t>
      </w:r>
      <w:r>
        <w:rPr>
          <w:rFonts w:eastAsia="Arial"/>
          <w:b w:val="0"/>
          <w:color w:val="auto"/>
          <w:szCs w:val="22"/>
        </w:rPr>
        <w:t>- Balantze ekonomikoa .</w:t>
      </w:r>
    </w:p>
    <w:p w14:paraId="22DC85F0" w14:textId="77777777" w:rsidR="00000000" w:rsidRDefault="00000000">
      <w:pPr>
        <w:pStyle w:val="Sangradetextonormal"/>
        <w:ind w:left="1416"/>
        <w:jc w:val="both"/>
        <w:rPr>
          <w:rFonts w:eastAsia="Arial"/>
          <w:b w:val="0"/>
          <w:szCs w:val="22"/>
        </w:rPr>
      </w:pPr>
    </w:p>
    <w:p w14:paraId="010B0928" w14:textId="77777777" w:rsidR="00000000" w:rsidRDefault="00000000">
      <w:pPr>
        <w:pStyle w:val="Sangradetextonormal"/>
        <w:ind w:left="0"/>
        <w:jc w:val="both"/>
      </w:pPr>
      <w:r>
        <w:rPr>
          <w:rFonts w:eastAsia="Arial"/>
          <w:bCs/>
          <w:szCs w:val="22"/>
        </w:rPr>
        <w:t xml:space="preserve">HAMABOSGARRENA.- </w:t>
      </w:r>
      <w:r>
        <w:rPr>
          <w:rFonts w:eastAsia="Arial"/>
          <w:b w:val="0"/>
          <w:bCs/>
          <w:szCs w:val="22"/>
          <w:lang w:eastAsia="es-ES"/>
        </w:rPr>
        <w:t>Diruz laguntzeko gastutzat joko dira diruz lagundutako ekintzaren edo proiektuaren izaerari erantzuteaz gain, diru-laguntzak arautzeko oinarriek ezarritako epean egiten direnak. Gastu bat diruz laguntzeko, Diru-laguntzei buruzko 38/2003 Lege Orokorraren 31. artikuluan xedatutakoa bete behar da, baita azpikontratatzeko 29. artikuluan eskatutako baldintzak ere.</w:t>
      </w:r>
    </w:p>
    <w:p w14:paraId="1F6AE327" w14:textId="77777777" w:rsidR="00000000" w:rsidRDefault="00000000">
      <w:pPr>
        <w:jc w:val="both"/>
        <w:rPr>
          <w:rFonts w:eastAsia="Arial"/>
          <w:b w:val="0"/>
          <w:szCs w:val="22"/>
          <w:lang w:eastAsia="es-ES"/>
        </w:rPr>
      </w:pPr>
    </w:p>
    <w:p w14:paraId="62991BAB" w14:textId="77777777" w:rsidR="00000000" w:rsidRDefault="00000000">
      <w:pPr>
        <w:suppressAutoHyphens w:val="0"/>
        <w:jc w:val="both"/>
      </w:pPr>
      <w:r>
        <w:rPr>
          <w:rFonts w:eastAsia="Arial"/>
          <w:bCs/>
          <w:szCs w:val="22"/>
          <w:lang w:eastAsia="es-ES"/>
        </w:rPr>
        <w:t>15.</w:t>
      </w:r>
      <w:r>
        <w:rPr>
          <w:rFonts w:eastAsia="Arial"/>
          <w:szCs w:val="22"/>
          <w:lang w:eastAsia="es-ES"/>
        </w:rPr>
        <w:t>1.-</w:t>
      </w:r>
      <w:r>
        <w:rPr>
          <w:rFonts w:eastAsia="Arial"/>
          <w:b w:val="0"/>
          <w:szCs w:val="22"/>
          <w:lang w:eastAsia="es-ES"/>
        </w:rPr>
        <w:t xml:space="preserve"> Diruz lagundu daitezkeen gastu kontzeptuei dagokienez, gastu mota batzuetarako ondorengo mugak ezartzen dira:</w:t>
      </w:r>
    </w:p>
    <w:p w14:paraId="26C765EC" w14:textId="77777777" w:rsidR="00000000" w:rsidRDefault="00000000">
      <w:pPr>
        <w:suppressAutoHyphens w:val="0"/>
        <w:jc w:val="both"/>
        <w:rPr>
          <w:rFonts w:eastAsia="Arial"/>
          <w:b w:val="0"/>
          <w:szCs w:val="22"/>
          <w:lang w:eastAsia="es-ES"/>
        </w:rPr>
      </w:pPr>
    </w:p>
    <w:p w14:paraId="4A9DD504" w14:textId="77777777" w:rsidR="00000000" w:rsidRDefault="00000000">
      <w:pPr>
        <w:suppressAutoHyphens w:val="0"/>
        <w:jc w:val="both"/>
      </w:pPr>
      <w:r>
        <w:rPr>
          <w:rFonts w:eastAsia="Arial"/>
          <w:bCs/>
          <w:szCs w:val="22"/>
          <w:lang w:eastAsia="es-ES"/>
        </w:rPr>
        <w:t>15.1.1.</w:t>
      </w:r>
      <w:r>
        <w:rPr>
          <w:rFonts w:eastAsia="Arial"/>
          <w:szCs w:val="22"/>
          <w:lang w:eastAsia="es-ES"/>
        </w:rPr>
        <w:t>-</w:t>
      </w:r>
      <w:r>
        <w:rPr>
          <w:rFonts w:eastAsia="Arial"/>
          <w:b w:val="0"/>
          <w:szCs w:val="22"/>
          <w:lang w:eastAsia="es-ES"/>
        </w:rPr>
        <w:t xml:space="preserve"> Ez dira onartuko gastuen oharrak eta beste dokumentu batzuk, ez badituzte betetzen legezko faktura edo egiaztagiri kontsideratzeko baldintzak.</w:t>
      </w:r>
    </w:p>
    <w:p w14:paraId="2401E2D5" w14:textId="77777777" w:rsidR="00000000" w:rsidRDefault="00000000">
      <w:pPr>
        <w:suppressAutoHyphens w:val="0"/>
        <w:jc w:val="both"/>
        <w:rPr>
          <w:rFonts w:eastAsia="Arial"/>
          <w:b w:val="0"/>
          <w:szCs w:val="22"/>
          <w:lang w:eastAsia="es-ES"/>
        </w:rPr>
      </w:pPr>
    </w:p>
    <w:p w14:paraId="7767B9D3" w14:textId="77777777" w:rsidR="00000000" w:rsidRDefault="00000000">
      <w:pPr>
        <w:suppressAutoHyphens w:val="0"/>
        <w:jc w:val="both"/>
      </w:pPr>
      <w:r>
        <w:rPr>
          <w:rFonts w:eastAsia="Arial"/>
          <w:b w:val="0"/>
          <w:szCs w:val="22"/>
          <w:lang w:eastAsia="es-ES"/>
        </w:rPr>
        <w:t>Salbuespen izaeraz, zerbitzuak edo lanak egiten badituzte, noizbehinka, faktura egiteko egoeran ez dauden pertsona batzuek, baina legez eskatu dakizkien baldintzak beteta, fakturaren ordez onartuko da hartzaileak jaso izanaren agiri bat aurkeztea, zeinetan jasoko diren izen-abizenak, nortasun agiria (NA) eta kontzeptua. Onuradunaren gastu guztiak kontuan hartuta, ezin izango dute gainditu gastu guztiaren</w:t>
      </w:r>
      <w:r>
        <w:rPr>
          <w:rFonts w:eastAsia="Arial"/>
          <w:b w:val="0"/>
          <w:color w:val="auto"/>
          <w:szCs w:val="22"/>
          <w:lang w:eastAsia="es-ES"/>
        </w:rPr>
        <w:t xml:space="preserve"> %40</w:t>
      </w:r>
      <w:r>
        <w:rPr>
          <w:rFonts w:eastAsia="Arial"/>
          <w:b w:val="0"/>
          <w:szCs w:val="22"/>
          <w:lang w:eastAsia="es-ES"/>
        </w:rPr>
        <w:t xml:space="preserve">aren kopurua. Jaso izanaren agiri bakoitzaren zenbatekoa ezingo da izan 800€ baino handiagoa eta  zenbatekoa 300€tik gorakoa denean, derrigorrezkoa izango da jasotzailearen banketxe kontuan ordainketa egin izana ziurtatzen duen agiria aurkeztea. </w:t>
      </w:r>
      <w:r>
        <w:rPr>
          <w:rFonts w:eastAsia="Arial"/>
          <w:b w:val="0"/>
          <w:color w:val="auto"/>
          <w:szCs w:val="22"/>
          <w:lang w:eastAsia="es-ES"/>
        </w:rPr>
        <w:t>(Hitzarmen honen izaera kontuan hartuta, monitoreak ordaintzeko bakarrik erabili daiteke)</w:t>
      </w:r>
    </w:p>
    <w:p w14:paraId="6150D98C" w14:textId="77777777" w:rsidR="00000000" w:rsidRDefault="00000000">
      <w:pPr>
        <w:suppressAutoHyphens w:val="0"/>
        <w:rPr>
          <w:rFonts w:eastAsia="Arial"/>
          <w:b w:val="0"/>
          <w:szCs w:val="22"/>
          <w:shd w:val="clear" w:color="auto" w:fill="FFFF00"/>
          <w:lang w:eastAsia="es-ES"/>
        </w:rPr>
      </w:pPr>
    </w:p>
    <w:p w14:paraId="75B6C079" w14:textId="77777777" w:rsidR="00000000" w:rsidRDefault="00000000">
      <w:pPr>
        <w:suppressAutoHyphens w:val="0"/>
        <w:jc w:val="both"/>
      </w:pPr>
      <w:r>
        <w:rPr>
          <w:rFonts w:eastAsia="Arial"/>
          <w:b w:val="0"/>
          <w:szCs w:val="22"/>
          <w:lang w:eastAsia="es-ES"/>
        </w:rPr>
        <w:t>Jaso izanaren agiria sinatu duenari Ogasunak erreklamazioren bat jarriko balioke,  ezin izango zaio inolako erantzukizunik eratorri Azkoitiko Udalari; izan ere, Azkoitiko Udalak gastua egin eta ordaindu dela egiaztatu besterik ez du egingo, emandako diru-laguntza justifikatzeko bitarteko gisa.</w:t>
      </w:r>
    </w:p>
    <w:p w14:paraId="7F02E261" w14:textId="77777777" w:rsidR="00000000" w:rsidRDefault="00000000">
      <w:pPr>
        <w:suppressAutoHyphens w:val="0"/>
        <w:jc w:val="both"/>
        <w:rPr>
          <w:rFonts w:eastAsia="Arial"/>
          <w:b w:val="0"/>
          <w:szCs w:val="22"/>
          <w:lang w:eastAsia="es-ES"/>
        </w:rPr>
      </w:pPr>
    </w:p>
    <w:p w14:paraId="2CB3B054" w14:textId="77777777" w:rsidR="00000000" w:rsidRDefault="00000000">
      <w:pPr>
        <w:suppressAutoHyphens w:val="0"/>
        <w:jc w:val="both"/>
      </w:pPr>
      <w:r>
        <w:rPr>
          <w:rFonts w:eastAsia="Arial"/>
          <w:bCs/>
          <w:szCs w:val="22"/>
          <w:lang w:eastAsia="es-ES"/>
        </w:rPr>
        <w:t>1</w:t>
      </w:r>
      <w:r>
        <w:rPr>
          <w:rFonts w:eastAsia="Arial"/>
          <w:szCs w:val="22"/>
          <w:lang w:eastAsia="es-ES"/>
        </w:rPr>
        <w:t>5.1.2.-</w:t>
      </w:r>
      <w:r>
        <w:rPr>
          <w:rFonts w:eastAsia="Arial"/>
          <w:b w:val="0"/>
          <w:szCs w:val="22"/>
          <w:lang w:eastAsia="es-ES"/>
        </w:rPr>
        <w:t xml:space="preserve"> Bazkari, afari, hotel edo ostalaritzako zerbitzuen kostuak, kilometraje gastuak, ibilgailuentzako erregai gastuak, telefonia zerbitzuetako gastuak edo antzekoak modu nabarian (eta egoki justifikatuta) aurretik identifikatuak izan behar dira aurkeztutako proiektuan. Edonola ere, behar den proportzionaltasuna gorde beharko dute egindako gastuaren artean eta lortu nahi duten helburuaren artean, zenbatekoa izan gabe entitatearen gastu guztien % 25 baino handiagoa, </w:t>
      </w:r>
    </w:p>
    <w:p w14:paraId="0480618F" w14:textId="77777777" w:rsidR="00000000" w:rsidRDefault="00000000">
      <w:pPr>
        <w:suppressAutoHyphens w:val="0"/>
        <w:jc w:val="both"/>
        <w:rPr>
          <w:rFonts w:eastAsia="Arial"/>
          <w:b w:val="0"/>
          <w:szCs w:val="22"/>
          <w:lang w:eastAsia="es-ES"/>
        </w:rPr>
      </w:pPr>
    </w:p>
    <w:p w14:paraId="4C2B52A9" w14:textId="77777777" w:rsidR="00000000" w:rsidRDefault="00000000">
      <w:pPr>
        <w:suppressAutoHyphens w:val="0"/>
        <w:jc w:val="both"/>
      </w:pPr>
      <w:r>
        <w:rPr>
          <w:rFonts w:eastAsia="Arial"/>
          <w:bCs/>
          <w:szCs w:val="22"/>
          <w:lang w:eastAsia="es-ES"/>
        </w:rPr>
        <w:t>1</w:t>
      </w:r>
      <w:r>
        <w:rPr>
          <w:rFonts w:eastAsia="Arial"/>
          <w:szCs w:val="22"/>
          <w:lang w:eastAsia="es-ES"/>
        </w:rPr>
        <w:t>5.1.3.-</w:t>
      </w:r>
      <w:r>
        <w:rPr>
          <w:rFonts w:eastAsia="Arial"/>
          <w:b w:val="0"/>
          <w:szCs w:val="22"/>
          <w:lang w:eastAsia="es-ES"/>
        </w:rPr>
        <w:t xml:space="preserve"> Salbuespen izaeraz, justifikatzen zailak diren gastuak onartuko dira, zeinak ez duen beharko agiriz justifikatzea, eta kasu batean ere ez da izango onuradunaren gastu guztien %10 baino handiagoa.</w:t>
      </w:r>
    </w:p>
    <w:p w14:paraId="350F0193" w14:textId="77777777" w:rsidR="00000000" w:rsidRDefault="00000000">
      <w:pPr>
        <w:jc w:val="both"/>
        <w:rPr>
          <w:rFonts w:eastAsia="Arial"/>
          <w:b w:val="0"/>
          <w:szCs w:val="22"/>
        </w:rPr>
      </w:pPr>
    </w:p>
    <w:p w14:paraId="1BBC38A0" w14:textId="77777777" w:rsidR="00000000" w:rsidRDefault="00000000">
      <w:pPr>
        <w:jc w:val="both"/>
      </w:pPr>
      <w:r>
        <w:rPr>
          <w:rFonts w:eastAsia="Arial"/>
          <w:b w:val="0"/>
          <w:szCs w:val="22"/>
        </w:rPr>
        <w:t xml:space="preserve">2022ko </w:t>
      </w:r>
      <w:r>
        <w:rPr>
          <w:rFonts w:eastAsia="Arial"/>
          <w:b w:val="0"/>
          <w:szCs w:val="22"/>
          <w:lang w:eastAsia="ar-SA"/>
        </w:rPr>
        <w:t>abenduaren</w:t>
      </w:r>
      <w:r>
        <w:rPr>
          <w:rFonts w:eastAsia="Arial"/>
          <w:b w:val="0"/>
          <w:szCs w:val="22"/>
        </w:rPr>
        <w:t xml:space="preserve"> 31an amaituko da diru-laguntza erabiltzeko edo jarduerak egiteko epea. Aldiz, diru-laguntza emateko helburua bete duela zuritzeko eta jasotako diru-laguntza zertan erabili den justifikatzeko epea 2023ko. otsailaren 28an amaituko da.</w:t>
      </w:r>
    </w:p>
    <w:p w14:paraId="1ED50BE6" w14:textId="77777777" w:rsidR="00000000" w:rsidRDefault="00000000">
      <w:pPr>
        <w:jc w:val="both"/>
        <w:rPr>
          <w:rFonts w:eastAsia="Arial"/>
          <w:b w:val="0"/>
          <w:szCs w:val="22"/>
        </w:rPr>
      </w:pPr>
    </w:p>
    <w:p w14:paraId="6E362BC0" w14:textId="77777777" w:rsidR="00000000" w:rsidRDefault="00000000">
      <w:pPr>
        <w:jc w:val="both"/>
      </w:pPr>
      <w:r>
        <w:rPr>
          <w:rFonts w:eastAsia="Arial"/>
          <w:b w:val="0"/>
          <w:szCs w:val="22"/>
        </w:rPr>
        <w:t>Justifikatzeko modua KONTU ERRAZTU bidez egingo da eta honako dokumentuak izango ditu:</w:t>
      </w:r>
    </w:p>
    <w:p w14:paraId="2F39639B" w14:textId="77777777" w:rsidR="00000000" w:rsidRDefault="00000000">
      <w:pPr>
        <w:numPr>
          <w:ilvl w:val="0"/>
          <w:numId w:val="4"/>
        </w:numPr>
        <w:jc w:val="both"/>
      </w:pPr>
      <w:r>
        <w:rPr>
          <w:rFonts w:eastAsia="Arial"/>
          <w:b w:val="0"/>
          <w:szCs w:val="22"/>
        </w:rPr>
        <w:t>Justifikazio-kontuaren adierazpena Azkoitiko Udaleko webgunean (</w:t>
      </w:r>
      <w:hyperlink r:id="rId7" w:history="1">
        <w:r>
          <w:rPr>
            <w:rStyle w:val="Hipervnculo"/>
            <w:rFonts w:eastAsia="Arial"/>
            <w:szCs w:val="22"/>
          </w:rPr>
          <w:t>www.azkoitia.eus</w:t>
        </w:r>
      </w:hyperlink>
      <w:r>
        <w:rPr>
          <w:rFonts w:eastAsia="Arial"/>
          <w:b w:val="0"/>
          <w:szCs w:val="22"/>
        </w:rPr>
        <w:t>) eskura dagoen ereduaren arabera diruzainak sinatua.</w:t>
      </w:r>
    </w:p>
    <w:p w14:paraId="47AEF8B7" w14:textId="77777777" w:rsidR="00000000" w:rsidRDefault="00000000">
      <w:pPr>
        <w:numPr>
          <w:ilvl w:val="0"/>
          <w:numId w:val="4"/>
        </w:numPr>
        <w:jc w:val="both"/>
      </w:pPr>
      <w:r>
        <w:rPr>
          <w:rFonts w:eastAsia="Arial"/>
          <w:b w:val="0"/>
          <w:szCs w:val="22"/>
        </w:rPr>
        <w:t>Jarduera memoria bat, diru-laguntza ematerakoan jarritako baldintzak bete egin direla justifikatzen duena eta egindako jarduerak eta lortutako emaitzak adierazten dituena.</w:t>
      </w:r>
    </w:p>
    <w:p w14:paraId="1E88624B" w14:textId="77777777" w:rsidR="00000000" w:rsidRDefault="00000000">
      <w:pPr>
        <w:numPr>
          <w:ilvl w:val="0"/>
          <w:numId w:val="4"/>
        </w:numPr>
        <w:jc w:val="both"/>
      </w:pPr>
      <w:r>
        <w:rPr>
          <w:rFonts w:eastAsia="Arial"/>
          <w:b w:val="0"/>
          <w:szCs w:val="22"/>
        </w:rPr>
        <w:t>Jarduerak izan dituen gastuen eta sarreren zerrenda sailkatua Azkoitiko Udaleko webgunean (</w:t>
      </w:r>
      <w:hyperlink r:id="rId8" w:history="1">
        <w:r>
          <w:rPr>
            <w:rStyle w:val="Hipervnculo"/>
            <w:rFonts w:eastAsia="Arial"/>
            <w:szCs w:val="22"/>
          </w:rPr>
          <w:t>www.azkoitia.eus</w:t>
        </w:r>
      </w:hyperlink>
      <w:r>
        <w:rPr>
          <w:rFonts w:eastAsia="Arial"/>
          <w:b w:val="0"/>
          <w:szCs w:val="22"/>
        </w:rPr>
        <w:t>) eskura dagoen ereduaren arabera diruzainak sinatua.</w:t>
      </w:r>
    </w:p>
    <w:p w14:paraId="712F9A9B" w14:textId="77777777" w:rsidR="00000000" w:rsidRDefault="00000000">
      <w:pPr>
        <w:numPr>
          <w:ilvl w:val="0"/>
          <w:numId w:val="4"/>
        </w:numPr>
        <w:jc w:val="both"/>
      </w:pPr>
      <w:r>
        <w:rPr>
          <w:rFonts w:eastAsia="Arial"/>
          <w:b w:val="0"/>
          <w:szCs w:val="22"/>
        </w:rPr>
        <w:t xml:space="preserve">Gastua justifikatzeko balio duten faktura, ordainagiri edo trafiko juridikoan froga balioa duten beste agiriak onuradunak gorde beharko ditu eta Kultura </w:t>
      </w:r>
      <w:r>
        <w:rPr>
          <w:rFonts w:eastAsia="Arial"/>
          <w:b w:val="0"/>
          <w:szCs w:val="22"/>
          <w:lang w:eastAsia="es-ES"/>
        </w:rPr>
        <w:t>Departamentuak diru-laguntza egoki aplikatu ote den egiaztatuko du horren gaineko arrazoizko ziurtasuna ematen duen ordainagirien lagin bat begiratuta. Hautaketa ausazkoa izango da eta onuraduna behartuta egongo da hautatu diren agiri original horiek aurkeztera.</w:t>
      </w:r>
    </w:p>
    <w:p w14:paraId="4A4B1176" w14:textId="77777777" w:rsidR="00000000" w:rsidRDefault="00000000">
      <w:pPr>
        <w:jc w:val="both"/>
        <w:rPr>
          <w:rFonts w:eastAsia="Arial"/>
          <w:b w:val="0"/>
          <w:color w:val="FF0000"/>
          <w:szCs w:val="22"/>
        </w:rPr>
      </w:pPr>
    </w:p>
    <w:p w14:paraId="3CE9BE19" w14:textId="77777777" w:rsidR="00000000" w:rsidRDefault="00000000">
      <w:pPr>
        <w:pStyle w:val="Sangradetextonormal"/>
        <w:ind w:left="0"/>
        <w:jc w:val="both"/>
      </w:pPr>
      <w:r>
        <w:rPr>
          <w:rFonts w:eastAsia="Arial"/>
          <w:b w:val="0"/>
          <w:szCs w:val="22"/>
          <w:lang w:eastAsia="es-ES"/>
        </w:rPr>
        <w:t>Justifikatzeko obligazioa ez betetzeak nahiz behar bezala ez justifikatzeak jasotako kopuruak eta dagozkien interesak itzuli beharra ekar lezakete berekin, Diru-laguntzei buruzko Lege Orokorraren 37.1 artikuluan xedatutakoaren ildotik.</w:t>
      </w:r>
    </w:p>
    <w:p w14:paraId="6E2EA3F0" w14:textId="77777777" w:rsidR="00000000" w:rsidRDefault="00000000">
      <w:pPr>
        <w:pStyle w:val="Sangradetextonormal"/>
        <w:ind w:left="0"/>
        <w:jc w:val="both"/>
        <w:rPr>
          <w:rFonts w:eastAsia="Arial"/>
          <w:b w:val="0"/>
          <w:szCs w:val="22"/>
          <w:lang w:eastAsia="es-ES"/>
        </w:rPr>
      </w:pPr>
    </w:p>
    <w:p w14:paraId="0E542CBF" w14:textId="77777777" w:rsidR="00000000" w:rsidRDefault="00000000">
      <w:pPr>
        <w:pStyle w:val="Sangradetextonormal"/>
        <w:ind w:left="0"/>
        <w:jc w:val="both"/>
      </w:pPr>
      <w:r>
        <w:rPr>
          <w:rFonts w:eastAsia="Arial"/>
          <w:bCs/>
          <w:szCs w:val="22"/>
        </w:rPr>
        <w:t>HAMASEIGARRENA.-</w:t>
      </w:r>
      <w:r>
        <w:rPr>
          <w:rFonts w:eastAsia="Arial"/>
          <w:b w:val="0"/>
          <w:szCs w:val="22"/>
        </w:rPr>
        <w:t xml:space="preserve"> Udalaren laguntza bateragarria izango da gainerako erakunde publiko edo pribatuek xede bererako eman ditzaketen bestelako diru laguntzekin, eta gainontzeko sarrerekin. Gainerako finantza iturriei buruzko zehaztapen idatzia edota beste finantza iturriei buruzko zehaztapena  aurkeztu beharko du. Edonola ere, ezingo da gain finantzaketarik izan.</w:t>
      </w:r>
    </w:p>
    <w:p w14:paraId="4E4546EB" w14:textId="77777777" w:rsidR="00000000" w:rsidRDefault="00000000">
      <w:pPr>
        <w:rPr>
          <w:rFonts w:eastAsia="Arial"/>
          <w:bCs/>
          <w:szCs w:val="22"/>
        </w:rPr>
      </w:pPr>
    </w:p>
    <w:p w14:paraId="52BE93AA" w14:textId="77777777" w:rsidR="00000000" w:rsidRDefault="00000000">
      <w:pPr>
        <w:pStyle w:val="Sangradetextonormal"/>
        <w:ind w:left="0"/>
        <w:jc w:val="both"/>
      </w:pPr>
      <w:r>
        <w:rPr>
          <w:rFonts w:eastAsia="Arial"/>
          <w:bCs/>
          <w:szCs w:val="22"/>
        </w:rPr>
        <w:t>HAMAZAZPIGARRENA</w:t>
      </w:r>
      <w:r>
        <w:rPr>
          <w:rFonts w:eastAsia="Arial"/>
          <w:b w:val="0"/>
          <w:szCs w:val="22"/>
        </w:rPr>
        <w:t>.- Hitzarmen honetan aipatzen den Eskola Kirol Kontseiluaren sortze, garapen eta sendotze prozesuaren gainbegiraketa Udalak egingo du, horretarako Xabier Munibe ikastolak eskatutako datu eta informazioa eskaintzeko konpromisoa hartzen duelarik.</w:t>
      </w:r>
    </w:p>
    <w:p w14:paraId="7433C8FB" w14:textId="77777777" w:rsidR="00000000" w:rsidRDefault="00000000">
      <w:pPr>
        <w:pStyle w:val="Sangradetextonormal"/>
        <w:ind w:left="284"/>
        <w:jc w:val="both"/>
        <w:rPr>
          <w:rFonts w:eastAsia="Arial"/>
          <w:szCs w:val="22"/>
        </w:rPr>
      </w:pPr>
    </w:p>
    <w:p w14:paraId="01B2386D" w14:textId="77777777" w:rsidR="00000000" w:rsidRDefault="00000000">
      <w:pPr>
        <w:pStyle w:val="Sangradetextonormal"/>
        <w:ind w:left="0"/>
        <w:jc w:val="both"/>
      </w:pPr>
      <w:r>
        <w:rPr>
          <w:rFonts w:eastAsia="Arial"/>
          <w:bCs/>
          <w:szCs w:val="22"/>
        </w:rPr>
        <w:t>HAMAZORTZIGARRENA</w:t>
      </w:r>
      <w:r>
        <w:rPr>
          <w:rFonts w:eastAsia="Arial"/>
          <w:b w:val="0"/>
          <w:szCs w:val="22"/>
        </w:rPr>
        <w:t xml:space="preserve">.- Xabier Munibe ikastolak eta Udaberri guraso elkartek hitzarmen honetako klausulak ez betetzeak hitzarmena desegitea ekarriko du eta, </w:t>
      </w:r>
      <w:r>
        <w:rPr>
          <w:rFonts w:eastAsia="Arial"/>
          <w:b w:val="0"/>
          <w:kern w:val="2"/>
          <w:szCs w:val="22"/>
          <w:lang w:eastAsia="ar-SA"/>
        </w:rPr>
        <w:t>guraso elkarteak</w:t>
      </w:r>
      <w:r>
        <w:rPr>
          <w:rFonts w:eastAsia="Arial"/>
          <w:b w:val="0"/>
          <w:szCs w:val="22"/>
        </w:rPr>
        <w:t xml:space="preserve"> haren kontura jaso dituen zenbatekoak itzultzera behartuta egongo da.</w:t>
      </w:r>
    </w:p>
    <w:p w14:paraId="2D2B6F29" w14:textId="77777777" w:rsidR="00000000" w:rsidRDefault="00000000">
      <w:pPr>
        <w:pStyle w:val="Sangradetextonormal"/>
        <w:ind w:left="0"/>
        <w:jc w:val="both"/>
        <w:rPr>
          <w:rFonts w:eastAsia="Arial"/>
          <w:b w:val="0"/>
          <w:szCs w:val="22"/>
        </w:rPr>
      </w:pPr>
    </w:p>
    <w:p w14:paraId="76544F43" w14:textId="77777777" w:rsidR="00000000" w:rsidRDefault="00000000">
      <w:pPr>
        <w:pStyle w:val="Sangradetextonormal"/>
        <w:ind w:left="0"/>
        <w:jc w:val="both"/>
      </w:pPr>
      <w:r>
        <w:rPr>
          <w:rFonts w:eastAsia="Arial"/>
          <w:bCs/>
          <w:szCs w:val="22"/>
        </w:rPr>
        <w:t>HEMERETZIGARRENA-</w:t>
      </w:r>
      <w:r>
        <w:rPr>
          <w:rFonts w:eastAsia="Arial"/>
          <w:b w:val="0"/>
          <w:szCs w:val="22"/>
        </w:rPr>
        <w:t xml:space="preserve"> Hitzarmen hau 2020ko irailaren 1a eta 2021eko </w:t>
      </w:r>
      <w:r>
        <w:rPr>
          <w:rFonts w:eastAsia="Arial"/>
          <w:b w:val="0"/>
          <w:kern w:val="2"/>
          <w:szCs w:val="22"/>
          <w:lang w:eastAsia="ar-SA"/>
        </w:rPr>
        <w:t>abenduaren</w:t>
      </w:r>
      <w:r>
        <w:rPr>
          <w:rFonts w:eastAsia="Arial"/>
          <w:b w:val="0"/>
          <w:szCs w:val="22"/>
        </w:rPr>
        <w:t xml:space="preserve">  31a bitartean egongo da indarrean eta, bien adostasunez, urtero luzatu ahal izango da, hurrengo ikasturteari dagozkion eranskinak hitzarmenari gehituz. </w:t>
      </w:r>
    </w:p>
    <w:p w14:paraId="1B71A63E" w14:textId="77777777" w:rsidR="00000000" w:rsidRDefault="00000000">
      <w:pPr>
        <w:pStyle w:val="Sangradetextonormal"/>
        <w:ind w:left="284"/>
        <w:jc w:val="both"/>
        <w:rPr>
          <w:rFonts w:eastAsia="Arial"/>
          <w:szCs w:val="22"/>
        </w:rPr>
      </w:pPr>
    </w:p>
    <w:p w14:paraId="72035763" w14:textId="77777777" w:rsidR="00000000" w:rsidRDefault="00000000">
      <w:pPr>
        <w:pStyle w:val="Sangradetextonormal"/>
        <w:ind w:left="0"/>
        <w:jc w:val="both"/>
      </w:pPr>
      <w:r>
        <w:rPr>
          <w:rFonts w:eastAsia="Arial"/>
          <w:bCs/>
          <w:iCs/>
          <w:szCs w:val="22"/>
        </w:rPr>
        <w:t>HOGEI</w:t>
      </w:r>
      <w:r>
        <w:rPr>
          <w:rFonts w:eastAsia="Arial"/>
          <w:bCs/>
          <w:szCs w:val="22"/>
        </w:rPr>
        <w:t>GARRENA</w:t>
      </w:r>
      <w:r>
        <w:rPr>
          <w:rFonts w:eastAsia="Arial"/>
          <w:szCs w:val="22"/>
          <w:u w:val="single"/>
        </w:rPr>
        <w:t>:</w:t>
      </w:r>
      <w:r>
        <w:rPr>
          <w:rFonts w:eastAsia="Arial"/>
          <w:b w:val="0"/>
          <w:szCs w:val="22"/>
        </w:rPr>
        <w:t xml:space="preserve"> Hitzarmen hau izenpetzean, sinatzen duenak adierazten du bertan ezarritako betekizun guztiak betetzen dituela eta hemen jasotako baldintza eta betebehar guztiak onartzen dituela.</w:t>
      </w:r>
    </w:p>
    <w:p w14:paraId="053C5A05" w14:textId="77777777" w:rsidR="00000000" w:rsidRDefault="00000000">
      <w:pPr>
        <w:pStyle w:val="Sangradetextonormal"/>
        <w:ind w:left="0"/>
        <w:jc w:val="both"/>
      </w:pPr>
      <w:r>
        <w:rPr>
          <w:rFonts w:eastAsia="Arial"/>
          <w:b w:val="0"/>
          <w:szCs w:val="22"/>
        </w:rPr>
        <w:t>Era berean, izenpetzen duenak adierazten du Azkoitiko Udalari eman dizkion Datu Pertsonalak onespenez eman dizkiola eta datu horiek Azkoitiko Udalak baimendutako fitxategian sartzeko eta tratamendu automatizatua emateari baietza ematen diola.</w:t>
      </w:r>
    </w:p>
    <w:p w14:paraId="77561867" w14:textId="77777777" w:rsidR="00000000" w:rsidRDefault="00000000">
      <w:pPr>
        <w:pStyle w:val="Sangradetextonormal"/>
        <w:ind w:left="0"/>
        <w:jc w:val="both"/>
      </w:pPr>
      <w:r>
        <w:rPr>
          <w:rFonts w:eastAsia="Arial"/>
          <w:b w:val="0"/>
          <w:szCs w:val="22"/>
        </w:rPr>
        <w:t>Gainera, sinatzen duenak aitortzen du hitzarmen hau izenpetzeko eman duen informazioa egiazkoa dela eta ez duela isilean ezer gorde edo aldatu.</w:t>
      </w:r>
    </w:p>
    <w:p w14:paraId="3CF3162A" w14:textId="77777777" w:rsidR="00000000" w:rsidRDefault="00000000">
      <w:pPr>
        <w:pStyle w:val="Sangradetextonormal"/>
        <w:ind w:left="0"/>
        <w:jc w:val="both"/>
      </w:pPr>
      <w:r>
        <w:rPr>
          <w:rFonts w:eastAsia="Arial"/>
          <w:b w:val="0"/>
          <w:szCs w:val="22"/>
        </w:rPr>
        <w:t>Hitzarmena sinatzen duenak baimena ematen dio Azkoitiko Udalari:</w:t>
      </w:r>
    </w:p>
    <w:p w14:paraId="54A60EB7" w14:textId="77777777" w:rsidR="00000000" w:rsidRDefault="00000000">
      <w:pPr>
        <w:pStyle w:val="Sangradetextonormal"/>
        <w:numPr>
          <w:ilvl w:val="0"/>
          <w:numId w:val="5"/>
        </w:numPr>
        <w:jc w:val="both"/>
      </w:pPr>
      <w:r>
        <w:rPr>
          <w:rFonts w:eastAsia="Arial"/>
          <w:b w:val="0"/>
          <w:szCs w:val="22"/>
        </w:rPr>
        <w:t>Izaera pertsonaleko datu horiek udala kudeaketarako bakarrik erabiltzeko.</w:t>
      </w:r>
    </w:p>
    <w:p w14:paraId="018F6AEF" w14:textId="77777777" w:rsidR="00000000" w:rsidRDefault="00000000">
      <w:pPr>
        <w:pStyle w:val="Sangradetextonormal"/>
        <w:numPr>
          <w:ilvl w:val="0"/>
          <w:numId w:val="5"/>
        </w:numPr>
        <w:jc w:val="both"/>
      </w:pPr>
      <w:r>
        <w:rPr>
          <w:rFonts w:eastAsia="Arial"/>
          <w:b w:val="0"/>
          <w:szCs w:val="22"/>
        </w:rPr>
        <w:t>Hitzarmen honen xede den diru-laguntza zuzen kudeatzeko garrantzizko den informazio guztia eskuratu ahal izateko beste Administrazio Publiko batzuen fitxategietan beharrezkoak diren kontsulta guztiak egiteko.</w:t>
      </w:r>
    </w:p>
    <w:p w14:paraId="76060E3D" w14:textId="77777777" w:rsidR="00000000" w:rsidRDefault="00000000">
      <w:pPr>
        <w:pStyle w:val="Sangradetextonormal"/>
        <w:ind w:left="0"/>
        <w:jc w:val="both"/>
      </w:pPr>
      <w:r>
        <w:rPr>
          <w:rFonts w:eastAsia="Arial"/>
          <w:b w:val="0"/>
          <w:szCs w:val="22"/>
        </w:rPr>
        <w:t xml:space="preserve">Hitzarmen hau izenpetzen duenak aitortzen du argibide guztiak eman zaizkiola berak eman dituen datuak izaera pertsonaleko datuen eta babes digitaleko 3/2018 lege organikoak ezarritako moduan eskuratzeko, zuzentzeko edo ezabatzeko aukeraren inguruan. </w:t>
      </w:r>
    </w:p>
    <w:p w14:paraId="615D3BEF" w14:textId="77777777" w:rsidR="00000000" w:rsidRDefault="00000000">
      <w:pPr>
        <w:pStyle w:val="Sangradetextonormal"/>
        <w:ind w:left="0"/>
        <w:jc w:val="both"/>
        <w:rPr>
          <w:rFonts w:eastAsia="Arial"/>
          <w:b w:val="0"/>
          <w:szCs w:val="22"/>
        </w:rPr>
      </w:pPr>
    </w:p>
    <w:p w14:paraId="50D13C48" w14:textId="77777777" w:rsidR="00000000" w:rsidRDefault="00000000">
      <w:pPr>
        <w:pStyle w:val="Sangradetextonormal"/>
        <w:ind w:left="0"/>
        <w:jc w:val="both"/>
      </w:pPr>
      <w:r>
        <w:rPr>
          <w:rFonts w:eastAsia="Arial"/>
          <w:bCs/>
          <w:szCs w:val="22"/>
        </w:rPr>
        <w:t>HOGEITABATGARRENA.-</w:t>
      </w:r>
      <w:r>
        <w:rPr>
          <w:rFonts w:eastAsia="Arial"/>
          <w:b w:val="0"/>
          <w:szCs w:val="22"/>
        </w:rPr>
        <w:t xml:space="preserve"> Hitzarmen honetan aurreikusita ez dagoen guztian, betetzekoak izango dira Estatuak diru-laguntzetarako 2003ko azaroan 17an eman zuen 38/2003 Lege Orokorra, eta uztailaren 21eko 887/2006 Errege Dekretuaren bidez onartu zen Diru-laguntzei buruzko Erregelamendu Orokorra eta kasuari aplikagarria den gainontzeko araudia.</w:t>
      </w:r>
    </w:p>
    <w:p w14:paraId="060264AF" w14:textId="77777777" w:rsidR="00000000" w:rsidRDefault="00000000">
      <w:pPr>
        <w:tabs>
          <w:tab w:val="left" w:pos="570"/>
          <w:tab w:val="left" w:pos="1026"/>
          <w:tab w:val="left" w:pos="1539"/>
          <w:tab w:val="left" w:pos="6840"/>
          <w:tab w:val="left" w:pos="8460"/>
        </w:tabs>
        <w:jc w:val="both"/>
        <w:rPr>
          <w:rFonts w:eastAsia="Arial"/>
          <w:b w:val="0"/>
          <w:szCs w:val="22"/>
        </w:rPr>
      </w:pPr>
    </w:p>
    <w:p w14:paraId="24DD4ED7" w14:textId="77777777" w:rsidR="00000000" w:rsidRDefault="00000000">
      <w:pPr>
        <w:jc w:val="both"/>
      </w:pPr>
      <w:r>
        <w:rPr>
          <w:rFonts w:eastAsia="Arial"/>
          <w:bCs/>
          <w:szCs w:val="22"/>
        </w:rPr>
        <w:t>HOGEITABIGARRENA</w:t>
      </w:r>
      <w:r>
        <w:rPr>
          <w:rFonts w:eastAsia="Arial"/>
          <w:szCs w:val="22"/>
          <w:u w:val="single"/>
        </w:rPr>
        <w:t>.-</w:t>
      </w:r>
      <w:r>
        <w:rPr>
          <w:rFonts w:eastAsia="Arial"/>
          <w:b w:val="0"/>
          <w:szCs w:val="22"/>
        </w:rPr>
        <w:t xml:space="preserve"> Administrazioko  auzitegietarako jurisdikzioaren menpe geratuko dira hitzarmen honetatik sortzen diren auziak. Nolanahi ere, bitartekaritza edo arbitrajez konpondu daitezke, indarrean dagoen legedian zehaztutakoarekin bat etorriz.</w:t>
      </w:r>
    </w:p>
    <w:p w14:paraId="59264999" w14:textId="77777777" w:rsidR="00000000" w:rsidRDefault="00000000">
      <w:pPr>
        <w:jc w:val="both"/>
        <w:rPr>
          <w:rFonts w:eastAsia="Arial"/>
          <w:b w:val="0"/>
          <w:szCs w:val="22"/>
        </w:rPr>
      </w:pPr>
    </w:p>
    <w:p w14:paraId="2CE254F7" w14:textId="77777777" w:rsidR="00000000" w:rsidRDefault="00000000">
      <w:pPr>
        <w:jc w:val="both"/>
        <w:rPr>
          <w:rFonts w:eastAsia="Arial"/>
          <w:b w:val="0"/>
          <w:szCs w:val="22"/>
        </w:rPr>
      </w:pPr>
    </w:p>
    <w:p w14:paraId="01E24E2B" w14:textId="77777777" w:rsidR="00000000" w:rsidRDefault="00000000">
      <w:pPr>
        <w:jc w:val="both"/>
      </w:pPr>
      <w:r>
        <w:rPr>
          <w:rFonts w:eastAsia="Arial"/>
          <w:b w:val="0"/>
          <w:szCs w:val="22"/>
        </w:rPr>
        <w:tab/>
        <w:t>Hitzarmen honetako klausulak  ez betetzea haren deuseztapena ekar lezake eta elkarteak diru-laguntza kontura jasotakoa itzultzera behartuta egongo da, laugarren klausulan zehaztutako eran.</w:t>
      </w:r>
    </w:p>
    <w:p w14:paraId="61DD7134" w14:textId="77777777" w:rsidR="00000000" w:rsidRDefault="00000000">
      <w:pPr>
        <w:pStyle w:val="Sangradetextonormal"/>
        <w:ind w:left="284"/>
        <w:jc w:val="both"/>
        <w:rPr>
          <w:rFonts w:eastAsia="Arial"/>
          <w:szCs w:val="22"/>
        </w:rPr>
      </w:pPr>
    </w:p>
    <w:p w14:paraId="074CD0D5" w14:textId="77777777" w:rsidR="00000000" w:rsidRDefault="00000000">
      <w:pPr>
        <w:pStyle w:val="Sangradetextonormal"/>
        <w:ind w:left="-57"/>
        <w:jc w:val="both"/>
      </w:pPr>
      <w:r>
        <w:rPr>
          <w:rFonts w:eastAsia="Arial"/>
          <w:b w:val="0"/>
          <w:szCs w:val="22"/>
        </w:rPr>
        <w:tab/>
      </w:r>
      <w:r>
        <w:rPr>
          <w:rFonts w:eastAsia="Arial"/>
          <w:b w:val="0"/>
          <w:szCs w:val="22"/>
        </w:rPr>
        <w:tab/>
        <w:t>Eta horrela jasota gera dadin, dokumentu honetako edukiarekin adostasuna azalduz eta leial betetzeko konpromisoa hartuta, bi aldeek hirukoiztuta sinatzen dute.</w:t>
      </w:r>
    </w:p>
    <w:p w14:paraId="28F425F1" w14:textId="77777777" w:rsidR="00000000" w:rsidRDefault="00000000">
      <w:pPr>
        <w:pStyle w:val="Sangradetextonormal"/>
        <w:ind w:left="284"/>
        <w:jc w:val="both"/>
        <w:rPr>
          <w:rFonts w:eastAsia="Arial"/>
          <w:b w:val="0"/>
          <w:szCs w:val="22"/>
        </w:rPr>
      </w:pPr>
    </w:p>
    <w:p w14:paraId="3960489F" w14:textId="77777777" w:rsidR="00000000" w:rsidRDefault="00000000">
      <w:pPr>
        <w:pStyle w:val="Sangradetextonormal"/>
        <w:ind w:left="284"/>
        <w:jc w:val="both"/>
      </w:pPr>
      <w:r>
        <w:rPr>
          <w:rFonts w:eastAsia="Arial"/>
          <w:b w:val="0"/>
          <w:szCs w:val="22"/>
        </w:rPr>
        <w:tab/>
        <w:t xml:space="preserve">Azkoitiko Udala     </w:t>
      </w:r>
      <w:r>
        <w:rPr>
          <w:rFonts w:eastAsia="Arial"/>
          <w:b w:val="0"/>
          <w:szCs w:val="22"/>
        </w:rPr>
        <w:tab/>
        <w:t xml:space="preserve">Xabier Munibe ik. Zuzendaria </w:t>
      </w:r>
      <w:r>
        <w:rPr>
          <w:rFonts w:eastAsia="Arial"/>
          <w:b w:val="0"/>
          <w:szCs w:val="22"/>
        </w:rPr>
        <w:tab/>
        <w:t xml:space="preserve">     Udaberri guraso elk.</w:t>
      </w:r>
    </w:p>
    <w:p w14:paraId="3DCECCD6" w14:textId="77777777" w:rsidR="00000000" w:rsidRDefault="00000000">
      <w:pPr>
        <w:pStyle w:val="Sangradetextonormal"/>
        <w:ind w:left="284"/>
        <w:jc w:val="both"/>
      </w:pPr>
      <w:r>
        <w:rPr>
          <w:rFonts w:eastAsia="Arial"/>
          <w:b w:val="0"/>
          <w:bCs/>
          <w:szCs w:val="22"/>
        </w:rPr>
        <w:tab/>
        <w:t xml:space="preserve"> Sonia Vazquez</w:t>
      </w:r>
      <w:r>
        <w:rPr>
          <w:rFonts w:eastAsia="Arial"/>
          <w:b w:val="0"/>
          <w:bCs/>
          <w:szCs w:val="22"/>
        </w:rPr>
        <w:tab/>
        <w:t xml:space="preserve">             Marijose Zubia                           </w:t>
      </w:r>
      <w:r>
        <w:rPr>
          <w:rFonts w:eastAsia="Arial"/>
          <w:b w:val="0"/>
          <w:bCs/>
          <w:szCs w:val="22"/>
          <w:lang w:eastAsia="ar-SA"/>
        </w:rPr>
        <w:t>Aitor Larrañaga</w:t>
      </w:r>
      <w:r>
        <w:rPr>
          <w:rFonts w:eastAsia="Arial"/>
          <w:b w:val="0"/>
          <w:bCs/>
          <w:szCs w:val="22"/>
        </w:rPr>
        <w:t xml:space="preserve">   </w:t>
      </w:r>
    </w:p>
    <w:p w14:paraId="4194F5C0" w14:textId="77777777" w:rsidR="00000000" w:rsidRDefault="00000000">
      <w:pPr>
        <w:ind w:firstLine="709"/>
        <w:jc w:val="both"/>
        <w:rPr>
          <w:b w:val="0"/>
          <w:bCs/>
          <w:sz w:val="24"/>
          <w:szCs w:val="24"/>
        </w:rPr>
      </w:pPr>
    </w:p>
    <w:p w14:paraId="0AA48F95" w14:textId="77777777" w:rsidR="00000000" w:rsidRDefault="00000000">
      <w:pPr>
        <w:ind w:firstLine="709"/>
        <w:jc w:val="both"/>
        <w:rPr>
          <w:b w:val="0"/>
          <w:bCs/>
          <w:sz w:val="24"/>
          <w:szCs w:val="24"/>
        </w:rPr>
      </w:pPr>
    </w:p>
    <w:p w14:paraId="66250FE2" w14:textId="77777777" w:rsidR="008D20E8" w:rsidRDefault="008D20E8"/>
    <w:sectPr w:rsidR="008D20E8">
      <w:headerReference w:type="default" r:id="rId9"/>
      <w:footerReference w:type="default" r:id="rId10"/>
      <w:headerReference w:type="first" r:id="rId11"/>
      <w:footerReference w:type="first" r:id="rId12"/>
      <w:pgSz w:w="11906" w:h="16838"/>
      <w:pgMar w:top="1418" w:right="1166" w:bottom="1058" w:left="1095" w:header="567" w:footer="852"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E94D8" w14:textId="77777777" w:rsidR="008D20E8" w:rsidRDefault="008D20E8">
      <w:r>
        <w:separator/>
      </w:r>
    </w:p>
  </w:endnote>
  <w:endnote w:type="continuationSeparator" w:id="0">
    <w:p w14:paraId="04F65387" w14:textId="77777777" w:rsidR="008D20E8" w:rsidRDefault="008D2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imbus Sans L">
    <w:altName w:val="Arial"/>
    <w:charset w:val="80"/>
    <w:family w:val="swiss"/>
    <w:pitch w:val="default"/>
  </w:font>
  <w:font w:name="Arimo">
    <w:altName w:val="arial"/>
    <w:charset w:val="80"/>
    <w:family w:val="swiss"/>
    <w:pitch w:val="variable"/>
  </w:font>
  <w:font w:name="Nimbus Roman No9 L">
    <w:altName w:val="Times New Roman"/>
    <w:charset w:val="80"/>
    <w:family w:val="auto"/>
    <w:pitch w:val="variable"/>
  </w:font>
  <w:font w:name="Liberation Serif">
    <w:panose1 w:val="02020603050405020304"/>
    <w:charset w:val="00"/>
    <w:family w:val="roman"/>
    <w:pitch w:val="variable"/>
    <w:sig w:usb0="E0000AFF" w:usb1="500078FF" w:usb2="00000021" w:usb3="00000000" w:csb0="000001B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E46C8" w14:textId="77777777" w:rsidR="00000000" w:rsidRDefault="0000000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D1E93"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2ECBD" w14:textId="77777777" w:rsidR="008D20E8" w:rsidRDefault="008D20E8">
      <w:r>
        <w:separator/>
      </w:r>
    </w:p>
  </w:footnote>
  <w:footnote w:type="continuationSeparator" w:id="0">
    <w:p w14:paraId="6493661E" w14:textId="77777777" w:rsidR="008D20E8" w:rsidRDefault="008D2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89161" w14:textId="6E0DA017" w:rsidR="00000000" w:rsidRDefault="00881999">
    <w:pPr>
      <w:pStyle w:val="Encabezado"/>
      <w:jc w:val="center"/>
    </w:pPr>
    <w:r>
      <w:rPr>
        <w:noProof/>
      </w:rPr>
      <w:drawing>
        <wp:inline distT="0" distB="0" distL="0" distR="0" wp14:anchorId="2C19BF02" wp14:editId="1CEDE8ED">
          <wp:extent cx="2019935" cy="1255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50" r="-32" b="-50"/>
                  <a:stretch>
                    <a:fillRect/>
                  </a:stretch>
                </pic:blipFill>
                <pic:spPr bwMode="auto">
                  <a:xfrm>
                    <a:off x="0" y="0"/>
                    <a:ext cx="2019935" cy="1255395"/>
                  </a:xfrm>
                  <a:prstGeom prst="rect">
                    <a:avLst/>
                  </a:prstGeom>
                  <a:solidFill>
                    <a:srgbClr val="FFFFFF">
                      <a:alpha val="0"/>
                    </a:srgbClr>
                  </a:solidFill>
                  <a:ln>
                    <a:noFill/>
                  </a:ln>
                </pic:spPr>
              </pic:pic>
            </a:graphicData>
          </a:graphic>
        </wp:inline>
      </w:drawing>
    </w:r>
  </w:p>
  <w:p w14:paraId="71ADF327" w14:textId="77777777" w:rsidR="00000000" w:rsidRDefault="0000000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2BE97"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1425" w:hanging="360"/>
      </w:pPr>
      <w:rPr>
        <w:rFonts w:ascii="Symbol" w:hAnsi="Symbol" w:cs="Symbol"/>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720" w:hanging="360"/>
      </w:pPr>
      <w:rPr>
        <w:rFonts w:ascii="Arial" w:eastAsia="Arial" w:hAnsi="Arial" w:cs="Arial"/>
        <w:b w:val="0"/>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num w:numId="1" w16cid:durableId="1810199806">
    <w:abstractNumId w:val="0"/>
  </w:num>
  <w:num w:numId="2" w16cid:durableId="209848138">
    <w:abstractNumId w:val="1"/>
  </w:num>
  <w:num w:numId="3" w16cid:durableId="1281690409">
    <w:abstractNumId w:val="2"/>
  </w:num>
  <w:num w:numId="4" w16cid:durableId="1715619740">
    <w:abstractNumId w:val="3"/>
  </w:num>
  <w:num w:numId="5" w16cid:durableId="21101540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999"/>
    <w:rsid w:val="00881999"/>
    <w:rsid w:val="008D20E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ECAFAC"/>
  <w15:chartTrackingRefBased/>
  <w15:docId w15:val="{AF963983-FE79-4EDE-ADBC-96ADB6E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b/>
      <w:color w:val="000000"/>
      <w:sz w:val="22"/>
      <w:lang w:eastAsia="zh-CN"/>
    </w:rPr>
  </w:style>
  <w:style w:type="paragraph" w:styleId="Ttulo1">
    <w:name w:val="heading 1"/>
    <w:basedOn w:val="Normal"/>
    <w:next w:val="Normal"/>
    <w:qFormat/>
    <w:pPr>
      <w:keepNext/>
      <w:numPr>
        <w:numId w:val="1"/>
      </w:numPr>
      <w:jc w:val="center"/>
      <w:outlineLvl w:val="0"/>
    </w:pPr>
    <w:rPr>
      <w:u w:val="single"/>
      <w:lang w:val="es-ES"/>
    </w:rPr>
  </w:style>
  <w:style w:type="paragraph" w:styleId="Ttulo2">
    <w:name w:val="heading 2"/>
    <w:basedOn w:val="Ttulo10"/>
    <w:next w:val="Textoindependiente"/>
    <w:qFormat/>
    <w:pPr>
      <w:outlineLvl w:val="1"/>
    </w:pPr>
  </w:style>
  <w:style w:type="paragraph" w:styleId="Ttulo3">
    <w:name w:val="heading 3"/>
    <w:basedOn w:val="Normal"/>
    <w:next w:val="Normal"/>
    <w:qFormat/>
    <w:pPr>
      <w:keepNext/>
      <w:numPr>
        <w:ilvl w:val="2"/>
        <w:numId w:val="1"/>
      </w:numPr>
      <w:jc w:val="both"/>
      <w:outlineLvl w:val="2"/>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b w:val="0"/>
      <w:sz w:val="22"/>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eastAsia="Arial" w:hAnsi="Arial" w:cs="Arial"/>
      <w:b w:val="0"/>
      <w:sz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uentedeprrafopredeter1">
    <w:name w:val="Fuente de párrafo predeter.1"/>
  </w:style>
  <w:style w:type="character" w:styleId="Hipervnculo">
    <w:name w:val="Hyperlink"/>
    <w:basedOn w:val="Fuentedeprrafopredeter1"/>
    <w:rPr>
      <w:color w:val="0000FF"/>
      <w:u w:val="single"/>
    </w:rPr>
  </w:style>
  <w:style w:type="character" w:styleId="Hipervnculovisitado">
    <w:name w:val="FollowedHyperlink"/>
    <w:basedOn w:val="Fuentedeprrafopredeter1"/>
    <w:rPr>
      <w:color w:val="800080"/>
      <w:u w:val="single"/>
    </w:rPr>
  </w:style>
  <w:style w:type="character" w:customStyle="1" w:styleId="Refdecomentario1">
    <w:name w:val="Ref. de comentario1"/>
    <w:basedOn w:val="Fuentedeprrafopredeter1"/>
    <w:rPr>
      <w:sz w:val="16"/>
    </w:rPr>
  </w:style>
  <w:style w:type="character" w:customStyle="1" w:styleId="PiedepginaCar">
    <w:name w:val="Pie de página Car"/>
    <w:basedOn w:val="Fuentedeprrafopredeter1"/>
    <w:rPr>
      <w:rFonts w:ascii="Arial" w:hAnsi="Arial" w:cs="Arial"/>
      <w:b/>
      <w:color w:val="000000"/>
      <w:sz w:val="22"/>
      <w:lang w:val="eu-ES"/>
    </w:rPr>
  </w:style>
  <w:style w:type="character" w:customStyle="1" w:styleId="ListLabel5">
    <w:name w:val="ListLabel 5"/>
    <w:rPr>
      <w:rFonts w:eastAsia="Arial"/>
      <w:bCs w:val="0"/>
      <w:szCs w:val="22"/>
    </w:rPr>
  </w:style>
  <w:style w:type="character" w:customStyle="1" w:styleId="ListLabel4">
    <w:name w:val="ListLabel 4"/>
    <w:rPr>
      <w:rFonts w:eastAsia="Symbol"/>
      <w:bCs w:val="0"/>
      <w:szCs w:val="22"/>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ListLabel1">
    <w:name w:val="ListLabel 1"/>
    <w:rPr>
      <w:rFonts w:eastAsia="Symbol"/>
      <w:bCs w:val="0"/>
    </w:rPr>
  </w:style>
  <w:style w:type="character" w:customStyle="1" w:styleId="Paragrafoarenletra-tipolehenetsia">
    <w:name w:val="Paragrafoaren letra-tipo lehenetsia"/>
  </w:style>
  <w:style w:type="character" w:customStyle="1" w:styleId="Iruzkinarenerreferentzia">
    <w:name w:val="Iruzkinaren erreferentzia"/>
    <w:rPr>
      <w:b w:val="0"/>
      <w:sz w:val="16"/>
    </w:rPr>
  </w:style>
  <w:style w:type="character" w:customStyle="1" w:styleId="ListLabel2">
    <w:name w:val="ListLabel 2"/>
    <w:rPr>
      <w:rFonts w:ascii="Arial" w:eastAsia="Arial" w:hAnsi="Arial" w:cs="Arial"/>
      <w:b w:val="0"/>
      <w:sz w:val="22"/>
    </w:rPr>
  </w:style>
  <w:style w:type="character" w:customStyle="1" w:styleId="ListLabel3">
    <w:name w:val="ListLabel 3"/>
    <w:rPr>
      <w:rFonts w:ascii="Arial" w:eastAsia="Arial" w:hAnsi="Arial" w:cs="Arial"/>
      <w:b w:val="0"/>
      <w:sz w:val="22"/>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jc w:val="both"/>
    </w:pPr>
    <w:rPr>
      <w:b w:val="0"/>
    </w:rPr>
  </w:style>
  <w:style w:type="paragraph" w:styleId="Lista">
    <w:name w:val="List"/>
    <w:basedOn w:val="Textoindependiente"/>
    <w:rPr>
      <w:rFonts w:cs="Nimbus Sans L"/>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Nimbus Sans L"/>
    </w:rPr>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comentario1">
    <w:name w:val="Texto comentario1"/>
    <w:basedOn w:val="Normal"/>
    <w:rPr>
      <w:sz w:val="20"/>
    </w:rPr>
  </w:style>
  <w:style w:type="paragraph" w:customStyle="1" w:styleId="Textoindependiente21">
    <w:name w:val="Texto independiente 21"/>
    <w:basedOn w:val="Normal"/>
    <w:pPr>
      <w:jc w:val="both"/>
    </w:pPr>
    <w:rPr>
      <w:lang w:val="es-ES_tradnl"/>
    </w:rPr>
  </w:style>
  <w:style w:type="paragraph" w:customStyle="1" w:styleId="BodyText3">
    <w:name w:val="Body Text 3"/>
    <w:basedOn w:val="Normal"/>
    <w:pPr>
      <w:overflowPunct w:val="0"/>
      <w:autoSpaceDE w:val="0"/>
      <w:jc w:val="both"/>
      <w:textAlignment w:val="baseline"/>
    </w:pPr>
    <w:rPr>
      <w:rFonts w:ascii="Times New Roman" w:hAnsi="Times New Roman" w:cs="Times New Roman"/>
      <w:b w:val="0"/>
      <w:color w:val="auto"/>
      <w:sz w:val="24"/>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Cs/>
    </w:rPr>
  </w:style>
  <w:style w:type="paragraph" w:customStyle="1" w:styleId="Ttulodelatabla">
    <w:name w:val="Título de la tabla"/>
    <w:basedOn w:val="Contenidodelatabla"/>
    <w:pPr>
      <w:jc w:val="center"/>
    </w:pPr>
    <w:rPr>
      <w:bCs/>
    </w:rPr>
  </w:style>
  <w:style w:type="paragraph" w:customStyle="1" w:styleId="Default">
    <w:name w:val="Default"/>
    <w:pPr>
      <w:widowControl w:val="0"/>
      <w:suppressAutoHyphens/>
    </w:pPr>
    <w:rPr>
      <w:rFonts w:ascii="Arial" w:eastAsia="Liberation Serif" w:hAnsi="Arial" w:cs="Liberation Serif"/>
      <w:color w:val="000000"/>
      <w:kern w:val="2"/>
      <w:sz w:val="24"/>
      <w:szCs w:val="24"/>
      <w:lang w:eastAsia="hi-IN" w:bidi="hi-IN"/>
    </w:rPr>
  </w:style>
  <w:style w:type="paragraph" w:customStyle="1" w:styleId="Pa2">
    <w:name w:val="Pa2"/>
    <w:pPr>
      <w:widowControl w:val="0"/>
      <w:suppressAutoHyphens/>
      <w:spacing w:line="221" w:lineRule="atLeast"/>
    </w:pPr>
    <w:rPr>
      <w:rFonts w:ascii="Arial" w:eastAsia="Lucida Sans" w:hAnsi="Arial" w:cs="Liberation Serif"/>
      <w:kern w:val="2"/>
      <w:sz w:val="24"/>
      <w:szCs w:val="24"/>
      <w:lang w:eastAsia="hi-IN" w:bidi="hi-IN"/>
    </w:rPr>
  </w:style>
  <w:style w:type="paragraph" w:customStyle="1" w:styleId="Pie">
    <w:name w:val="Pie"/>
    <w:basedOn w:val="Normal"/>
    <w:pPr>
      <w:spacing w:before="120" w:after="120"/>
    </w:pPr>
    <w:rPr>
      <w:i/>
      <w:iCs/>
      <w:lang w:eastAsia="ar-SA"/>
    </w:rPr>
  </w:style>
  <w:style w:type="paragraph" w:customStyle="1" w:styleId="Gorputz-testua2">
    <w:name w:val="Gorputz-testua 2"/>
    <w:basedOn w:val="Normal"/>
    <w:pPr>
      <w:jc w:val="both"/>
    </w:pPr>
    <w:rPr>
      <w:lang w:val="es-ES"/>
    </w:rPr>
  </w:style>
  <w:style w:type="paragraph" w:customStyle="1" w:styleId="Gorputz-testuarenkoska2">
    <w:name w:val="Gorputz-testuaren koska 2"/>
    <w:basedOn w:val="Normal"/>
    <w:pPr>
      <w:ind w:left="-142"/>
      <w:jc w:val="both"/>
    </w:pPr>
    <w:rPr>
      <w:rFonts w:ascii="Times New Roman" w:hAnsi="Times New Roman" w:cs="Times New Roman"/>
      <w:lang w:val="es-ES" w:eastAsia="ar-SA"/>
    </w:rPr>
  </w:style>
  <w:style w:type="paragraph" w:customStyle="1" w:styleId="Taularenedukia">
    <w:name w:val="Taularen edukia"/>
    <w:basedOn w:val="Normal"/>
  </w:style>
  <w:style w:type="paragraph" w:customStyle="1" w:styleId="Taularenizenburua">
    <w:name w:val="Taularen izenburua"/>
    <w:pPr>
      <w:widowControl w:val="0"/>
      <w:suppressAutoHyphens/>
      <w:jc w:val="center"/>
    </w:pPr>
    <w:rPr>
      <w:rFonts w:ascii="Liberation Serif" w:eastAsia="Liberation Serif" w:hAnsi="Liberation Serif" w:cs="Liberation Serif"/>
      <w:kern w:val="2"/>
      <w:sz w:val="24"/>
      <w:szCs w:val="24"/>
      <w:lang w:eastAsia="hi-IN" w:bidi="hi-IN"/>
    </w:rPr>
  </w:style>
  <w:style w:type="paragraph" w:customStyle="1" w:styleId="Indizea">
    <w:name w:val="Indizea"/>
    <w:basedOn w:val="Normal"/>
    <w:rPr>
      <w:rFonts w:eastAsia="Arial Unicode MS"/>
      <w:lang w:eastAsia="ar-SA"/>
    </w:rPr>
  </w:style>
  <w:style w:type="paragraph" w:customStyle="1" w:styleId="Epigrafea">
    <w:name w:val="Epigrafea"/>
    <w:basedOn w:val="Normal"/>
    <w:pPr>
      <w:spacing w:before="120" w:after="120"/>
    </w:pPr>
    <w:rPr>
      <w:rFonts w:eastAsia="Arial Unicode MS"/>
      <w:i/>
      <w:iCs/>
      <w:lang w:eastAsia="ar-SA"/>
    </w:rPr>
  </w:style>
  <w:style w:type="paragraph" w:customStyle="1" w:styleId="Izenburua">
    <w:name w:val="Izenburua"/>
    <w:basedOn w:val="Normal"/>
    <w:pPr>
      <w:tabs>
        <w:tab w:val="left" w:pos="-720"/>
      </w:tabs>
      <w:spacing w:line="360" w:lineRule="auto"/>
      <w:ind w:left="1259" w:right="1361"/>
      <w:jc w:val="center"/>
    </w:pPr>
    <w:rPr>
      <w:rFonts w:ascii="Verdana" w:eastAsia="Verdana" w:hAnsi="Verdana" w:cs="Verdana"/>
      <w:bCs/>
      <w:sz w:val="32"/>
      <w:lang w:eastAsia="ar-SA"/>
    </w:rPr>
  </w:style>
  <w:style w:type="paragraph" w:customStyle="1" w:styleId="Iruzkinarentestua">
    <w:name w:val="Iruzkinaren testua"/>
    <w:basedOn w:val="Normal"/>
    <w:rPr>
      <w:sz w:val="20"/>
    </w:rPr>
  </w:style>
  <w:style w:type="paragraph" w:styleId="Sangradetextonormal">
    <w:name w:val="Body Text Indent"/>
    <w:basedOn w:val="Normal"/>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koitia.e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zkoitia.eu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2097\Plantillas\normal.%20log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 logo.dot</Template>
  <TotalTime>1</TotalTime>
  <Pages>6</Pages>
  <Words>2084</Words>
  <Characters>11884</Characters>
  <Application>Microsoft Office Word</Application>
  <DocSecurity>0</DocSecurity>
  <Lines>99</Lines>
  <Paragraphs>27</Paragraphs>
  <ScaleCrop>false</ScaleCrop>
  <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EBAZPENA</dc:title>
  <dc:subject/>
  <dc:creator>Kontxi</dc:creator>
  <cp:keywords/>
  <cp:lastModifiedBy>Azkoitiko Udala, Office</cp:lastModifiedBy>
  <cp:revision>2</cp:revision>
  <cp:lastPrinted>1995-11-21T16:41:00Z</cp:lastPrinted>
  <dcterms:created xsi:type="dcterms:W3CDTF">2023-09-26T11:09:00Z</dcterms:created>
  <dcterms:modified xsi:type="dcterms:W3CDTF">2023-09-26T11:09:00Z</dcterms:modified>
</cp:coreProperties>
</file>