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AEA" w:rsidRPr="000A0AEA" w:rsidRDefault="009725F5" w:rsidP="000A0AEA">
      <w:pPr>
        <w:spacing w:before="240" w:line="276" w:lineRule="auto"/>
        <w:jc w:val="both"/>
        <w:rPr>
          <w:rFonts w:ascii="Arial" w:eastAsia="Calibri" w:hAnsi="Arial" w:cs="Arial"/>
          <w:b/>
          <w:iCs/>
          <w:color w:val="000000"/>
        </w:rPr>
      </w:pPr>
      <w:r>
        <w:rPr>
          <w:rFonts w:ascii="Arial" w:eastAsia="Calibri" w:hAnsi="Arial" w:cs="Arial"/>
          <w:b/>
        </w:rPr>
        <w:t>Orden IND/48</w:t>
      </w:r>
      <w:r w:rsidR="008648EC">
        <w:rPr>
          <w:rFonts w:ascii="Arial" w:eastAsia="Calibri" w:hAnsi="Arial" w:cs="Arial"/>
          <w:b/>
        </w:rPr>
        <w:t xml:space="preserve">/2023, de </w:t>
      </w:r>
      <w:r>
        <w:rPr>
          <w:rFonts w:ascii="Arial" w:eastAsia="Calibri" w:hAnsi="Arial" w:cs="Arial"/>
          <w:b/>
        </w:rPr>
        <w:t>26</w:t>
      </w:r>
      <w:r w:rsidR="000A0AEA" w:rsidRPr="000A0AEA">
        <w:rPr>
          <w:rFonts w:ascii="Arial" w:eastAsia="Calibri" w:hAnsi="Arial" w:cs="Arial"/>
          <w:b/>
        </w:rPr>
        <w:t xml:space="preserve"> de </w:t>
      </w:r>
      <w:r>
        <w:rPr>
          <w:rFonts w:ascii="Arial" w:eastAsia="Calibri" w:hAnsi="Arial" w:cs="Arial"/>
          <w:b/>
        </w:rPr>
        <w:t>septiembre</w:t>
      </w:r>
      <w:r w:rsidR="000A0AEA" w:rsidRPr="000A0AEA">
        <w:rPr>
          <w:rFonts w:ascii="Arial" w:eastAsia="Calibri" w:hAnsi="Arial" w:cs="Arial"/>
          <w:b/>
        </w:rPr>
        <w:t xml:space="preserve">, por la que se establecen las bases reguladoras de la línea de ayudas para el Programa de modernización del comercio Fondo Tecnológico, </w:t>
      </w:r>
      <w:r w:rsidR="000A0AEA" w:rsidRPr="000A0AEA">
        <w:rPr>
          <w:rFonts w:ascii="Arial" w:eastAsia="Calibri" w:hAnsi="Arial" w:cs="Arial"/>
          <w:b/>
          <w:iCs/>
          <w:color w:val="000000"/>
        </w:rPr>
        <w:t xml:space="preserve">y se procede </w:t>
      </w:r>
      <w:r w:rsidR="008648EC">
        <w:rPr>
          <w:rFonts w:ascii="Arial" w:eastAsia="Calibri" w:hAnsi="Arial" w:cs="Arial"/>
          <w:b/>
          <w:iCs/>
          <w:color w:val="000000"/>
        </w:rPr>
        <w:t>a su convocatoria en el año 2023</w:t>
      </w:r>
      <w:r w:rsidR="000A0AEA" w:rsidRPr="000A0AEA">
        <w:rPr>
          <w:rFonts w:ascii="Arial" w:eastAsia="Calibri" w:hAnsi="Arial" w:cs="Arial"/>
          <w:b/>
          <w:iCs/>
          <w:color w:val="000000"/>
        </w:rPr>
        <w:t>, en el marco del Plan de Recuperación, Transformación y Resiliencia.</w:t>
      </w:r>
    </w:p>
    <w:p w:rsidR="000A0AEA" w:rsidRPr="000A0AEA" w:rsidRDefault="000A0AEA" w:rsidP="000A0AEA">
      <w:pPr>
        <w:spacing w:before="240" w:line="276" w:lineRule="auto"/>
        <w:jc w:val="both"/>
        <w:rPr>
          <w:rFonts w:ascii="Arial" w:eastAsia="Calibri" w:hAnsi="Arial" w:cs="Arial"/>
          <w:iCs/>
          <w:color w:val="000000"/>
        </w:rPr>
      </w:pPr>
      <w:r w:rsidRPr="000A0AEA">
        <w:rPr>
          <w:rFonts w:ascii="Arial" w:eastAsia="Calibri" w:hAnsi="Arial" w:cs="Arial"/>
          <w:iCs/>
          <w:color w:val="000000"/>
        </w:rPr>
        <w:t>El Consejo Europeo de 21 de julio de 2020, acordó un paquete de medidas de gran alcance conocido como Instrumento de Recuperación de la Unión Europea (</w:t>
      </w:r>
      <w:proofErr w:type="spellStart"/>
      <w:r w:rsidRPr="000A0AEA">
        <w:rPr>
          <w:rFonts w:ascii="Arial" w:eastAsia="Calibri" w:hAnsi="Arial" w:cs="Arial"/>
          <w:iCs/>
          <w:color w:val="000000"/>
        </w:rPr>
        <w:t>Next</w:t>
      </w:r>
      <w:proofErr w:type="spellEnd"/>
      <w:r w:rsidRPr="000A0AEA">
        <w:rPr>
          <w:rFonts w:ascii="Arial" w:eastAsia="Calibri" w:hAnsi="Arial" w:cs="Arial"/>
          <w:iCs/>
          <w:color w:val="000000"/>
        </w:rPr>
        <w:t xml:space="preserve"> </w:t>
      </w:r>
      <w:proofErr w:type="spellStart"/>
      <w:r w:rsidRPr="000A0AEA">
        <w:rPr>
          <w:rFonts w:ascii="Arial" w:eastAsia="Calibri" w:hAnsi="Arial" w:cs="Arial"/>
          <w:iCs/>
          <w:color w:val="000000"/>
        </w:rPr>
        <w:t>Generation</w:t>
      </w:r>
      <w:proofErr w:type="spellEnd"/>
      <w:r w:rsidRPr="000A0AEA">
        <w:rPr>
          <w:rFonts w:ascii="Arial" w:eastAsia="Calibri" w:hAnsi="Arial" w:cs="Arial"/>
          <w:iCs/>
          <w:color w:val="000000"/>
        </w:rPr>
        <w:t xml:space="preserve"> EU), cuya financiación está ayudando a los Estados miembros a reparar los daños económicos y sociales causados por la pandemia del coronavirus, garantizando que sus economías emprendan las transiciones ecológica y digital para ser más sostenibles y resistentes, con inversiones que aceleren la recuperación y refuercen el crecimiento. El eje central de las medidas extraordinarias de recuperación de la U.E. es el Mecanismo de Recuperación y Resiliencia (en adelante, MRR). </w:t>
      </w:r>
    </w:p>
    <w:p w:rsidR="000A0AEA" w:rsidRPr="000A0AEA" w:rsidRDefault="000A0AEA" w:rsidP="000A0AEA">
      <w:pPr>
        <w:spacing w:before="240" w:line="276" w:lineRule="auto"/>
        <w:jc w:val="both"/>
        <w:rPr>
          <w:rFonts w:ascii="Arial" w:eastAsia="Calibri" w:hAnsi="Arial" w:cs="Arial"/>
          <w:iCs/>
          <w:color w:val="000000"/>
        </w:rPr>
      </w:pPr>
      <w:r w:rsidRPr="000A0AEA">
        <w:rPr>
          <w:rFonts w:ascii="Arial" w:eastAsia="Calibri" w:hAnsi="Arial" w:cs="Arial"/>
          <w:iCs/>
          <w:color w:val="000000"/>
        </w:rPr>
        <w:t>A fin de recibir fondos en el marco de este mecanismo, España ha elaborado su Plan de Recuperación, Transformación y Resiliencia (en adelante Plan de Recuperación), que entre sus diez políticas tractoras, la quinta, “Modernización y digitalización del tejido industrial y de la pyme, recuperación del turismo e impulso a una España nación emprendedora”, está centrada esencialmente en la competitividad industrial y de las pymes.</w:t>
      </w:r>
    </w:p>
    <w:p w:rsidR="000A0AEA" w:rsidRPr="000A0AEA" w:rsidRDefault="000A0AEA" w:rsidP="000A0AEA">
      <w:pPr>
        <w:spacing w:before="240" w:line="276" w:lineRule="auto"/>
        <w:jc w:val="both"/>
        <w:rPr>
          <w:rFonts w:ascii="Arial" w:eastAsia="Calibri" w:hAnsi="Arial" w:cs="Arial"/>
          <w:iCs/>
          <w:color w:val="000000"/>
        </w:rPr>
      </w:pPr>
      <w:r w:rsidRPr="000A0AEA">
        <w:rPr>
          <w:rFonts w:ascii="Arial" w:eastAsia="Calibri" w:hAnsi="Arial" w:cs="Arial"/>
          <w:iCs/>
          <w:color w:val="000000"/>
        </w:rPr>
        <w:t>Esta línea de ayudas se incardina en el Componente 13 del Plan de Recuperación, denominado “Impulso a la PYME”, en la inversión 4 “Apoyo al Comercio”, dentro de la actuación “Programa de modernización del comercio: Fondo Tecnológico” que incluye una línea de ayudas para pequeños y medianos comerciantes, de forma individual o a través de asociaciones, para la financiación de proyectos en el sector, tendentes a la incorporación de nuevas tecnologías que permitan al comercio local dar respuesta a los nuevos hábitos de consumo y que impacten en la transformación digital y sostenibilidad del propio establecimiento o en su modelo de negocio.</w:t>
      </w:r>
    </w:p>
    <w:p w:rsidR="000A0AEA" w:rsidRPr="000A0AEA" w:rsidRDefault="000A0AEA" w:rsidP="000A0AEA">
      <w:pPr>
        <w:spacing w:before="240" w:line="276" w:lineRule="auto"/>
        <w:jc w:val="both"/>
        <w:rPr>
          <w:rFonts w:ascii="Arial" w:eastAsia="Calibri" w:hAnsi="Arial" w:cs="Arial"/>
          <w:iCs/>
          <w:color w:val="000000"/>
        </w:rPr>
      </w:pPr>
      <w:r w:rsidRPr="000A0AEA">
        <w:rPr>
          <w:rFonts w:ascii="Arial" w:eastAsia="Calibri" w:hAnsi="Arial" w:cs="Arial"/>
          <w:iCs/>
          <w:color w:val="000000"/>
        </w:rPr>
        <w:t>Para el sector comercio, si la digitalización era ya un reto ineludible para las empresas, especialmente para las más pequeñas, tras la crisis de</w:t>
      </w:r>
      <w:r w:rsidR="00081BBD">
        <w:rPr>
          <w:rFonts w:ascii="Arial" w:eastAsia="Calibri" w:hAnsi="Arial" w:cs="Arial"/>
          <w:iCs/>
          <w:color w:val="000000"/>
        </w:rPr>
        <w:t xml:space="preserve"> la COVID-19, se ha convertido </w:t>
      </w:r>
      <w:r w:rsidRPr="000A0AEA">
        <w:rPr>
          <w:rFonts w:ascii="Arial" w:eastAsia="Calibri" w:hAnsi="Arial" w:cs="Arial"/>
          <w:iCs/>
          <w:color w:val="000000"/>
        </w:rPr>
        <w:t>en inaplazable.</w:t>
      </w:r>
    </w:p>
    <w:p w:rsidR="000A0AEA" w:rsidRDefault="000A0AEA" w:rsidP="000A0AEA">
      <w:pPr>
        <w:spacing w:before="240" w:line="276" w:lineRule="auto"/>
        <w:jc w:val="both"/>
        <w:rPr>
          <w:rFonts w:ascii="Arial" w:eastAsia="Calibri" w:hAnsi="Arial" w:cs="Arial"/>
          <w:iCs/>
          <w:color w:val="000000"/>
        </w:rPr>
      </w:pPr>
      <w:r w:rsidRPr="000A0AEA">
        <w:rPr>
          <w:rFonts w:ascii="Arial" w:eastAsia="Calibri" w:hAnsi="Arial" w:cs="Arial"/>
          <w:iCs/>
          <w:color w:val="000000"/>
        </w:rPr>
        <w:t>El objetivo específico de est</w:t>
      </w:r>
      <w:r w:rsidR="00081BBD">
        <w:rPr>
          <w:rFonts w:ascii="Arial" w:eastAsia="Calibri" w:hAnsi="Arial" w:cs="Arial"/>
          <w:iCs/>
          <w:color w:val="000000"/>
        </w:rPr>
        <w:t xml:space="preserve">a línea de ayuda es </w:t>
      </w:r>
      <w:r w:rsidRPr="000A0AEA">
        <w:rPr>
          <w:rFonts w:ascii="Arial" w:eastAsia="Calibri" w:hAnsi="Arial" w:cs="Arial"/>
          <w:iCs/>
          <w:color w:val="000000"/>
        </w:rPr>
        <w:t>subvencionar proyectos que desarrollen actuaciones dirigidas a actualizar y modernizar al sector comercial minorista adaptándolo a los nuevos hábitos de consumo, fomentar la implementación de nuevas tecnologías y de soluciones que contribuyan a la mejora de la sostenibilidad, eficiencia, la promoción del reciclaje y reutilización de residuos en los establecimientos comerciales, así como la formación y sensibilización en ambas áreas.</w:t>
      </w:r>
    </w:p>
    <w:p w:rsidR="000A0AEA" w:rsidRPr="000A0AEA" w:rsidRDefault="000A0AEA" w:rsidP="000A0AEA">
      <w:pPr>
        <w:spacing w:before="240" w:line="276" w:lineRule="auto"/>
        <w:jc w:val="both"/>
        <w:rPr>
          <w:rFonts w:ascii="Arial" w:eastAsia="Calibri" w:hAnsi="Arial" w:cs="Arial"/>
          <w:iCs/>
          <w:color w:val="000000"/>
        </w:rPr>
      </w:pPr>
      <w:r w:rsidRPr="000A0AEA">
        <w:rPr>
          <w:rFonts w:ascii="Arial" w:eastAsia="Calibri" w:hAnsi="Arial" w:cs="Arial"/>
          <w:iCs/>
          <w:color w:val="000000"/>
        </w:rPr>
        <w:lastRenderedPageBreak/>
        <w:t xml:space="preserve">Por otro lado, en cumplimiento con lo dispuesto en el Plan de Recuperación, en el Reglamento (UE) 2021/241 del Parlamento Europeo y del Consejo, de 12 de febrero de 2021, por el que se establece el Mecanismo de Recuperación y Resiliencia, y su normativa de desarrollo, en particular la Comunicación de la Comisión Guía técnica sobre la aplicación del principio de «no causar un perjuicio significativo» en virtud del Reglamento relativo al Mecanismo de Recuperación y Resiliencia, así como con lo requerido en la Decisión de Ejecución del Consejo relativa a la aprobación de la evaluación del plan de recuperación y resiliencia de España, todas las actuaciones financiadas que se llevarán a cabo en cumplimiento de la presente orden, deben de respetar el llamado principio de no causar un perjuicio significativo al medioambiente (principio DNSH por sus siglas en inglés, “Do No </w:t>
      </w:r>
      <w:proofErr w:type="spellStart"/>
      <w:r w:rsidRPr="000A0AEA">
        <w:rPr>
          <w:rFonts w:ascii="Arial" w:eastAsia="Calibri" w:hAnsi="Arial" w:cs="Arial"/>
          <w:iCs/>
          <w:color w:val="000000"/>
        </w:rPr>
        <w:t>Significant</w:t>
      </w:r>
      <w:proofErr w:type="spellEnd"/>
      <w:r w:rsidRPr="000A0AEA">
        <w:rPr>
          <w:rFonts w:ascii="Arial" w:eastAsia="Calibri" w:hAnsi="Arial" w:cs="Arial"/>
          <w:iCs/>
          <w:color w:val="000000"/>
        </w:rPr>
        <w:t xml:space="preserve"> </w:t>
      </w:r>
      <w:proofErr w:type="spellStart"/>
      <w:r w:rsidRPr="000A0AEA">
        <w:rPr>
          <w:rFonts w:ascii="Arial" w:eastAsia="Calibri" w:hAnsi="Arial" w:cs="Arial"/>
          <w:iCs/>
          <w:color w:val="000000"/>
        </w:rPr>
        <w:t>Harm</w:t>
      </w:r>
      <w:proofErr w:type="spellEnd"/>
      <w:r w:rsidRPr="000A0AEA">
        <w:rPr>
          <w:rFonts w:ascii="Arial" w:eastAsia="Calibri" w:hAnsi="Arial" w:cs="Arial"/>
          <w:iCs/>
          <w:color w:val="000000"/>
        </w:rPr>
        <w:t>”). Ello incluye el cumplimiento de las condiciones específicas previstas en la Componente 13, Inversión 4.1.2 en la que se enmarca, tanto en lo referido al principio DNSH, y especialmente las recogidas en los apartados 3, 6, 7 y 8 del documento del Componente del Plan.</w:t>
      </w:r>
    </w:p>
    <w:p w:rsidR="000A0AEA" w:rsidRPr="000A0AEA" w:rsidRDefault="000A0AEA" w:rsidP="000A0AEA">
      <w:pPr>
        <w:spacing w:before="240" w:line="276" w:lineRule="auto"/>
        <w:jc w:val="both"/>
        <w:rPr>
          <w:rFonts w:ascii="Arial" w:eastAsia="Calibri" w:hAnsi="Arial" w:cs="Arial"/>
        </w:rPr>
      </w:pPr>
      <w:r w:rsidRPr="000A0AEA">
        <w:rPr>
          <w:rFonts w:ascii="Arial" w:eastAsia="Calibri" w:hAnsi="Arial" w:cs="Arial"/>
        </w:rPr>
        <w:t xml:space="preserve">Mediante resolución de 19 de mayo de 2022, de la Secretaría de Estado de Comercio, del Ministerio de Industria, Comercio y Turismo, BOE nº 126 de 27 de mayo, se publicó el acuerdo de la Conferencia Sectorial de Comercio por el que se fijan los criterios de distribución, así como el reparto resultante para las comunidades autónomas y ciudades de Ceuta y Melilla, del crédito destinado a este Programa de modernización del Comercio: Fondo Tecnológico, al que se ajusta la presente orden de bases reguladoras y de convocatoria de la Comunidad Autónoma de Cantabria, asumiendo los hitos y objetivos a alcanzar, que figuran en su acuerdo segundo, </w:t>
      </w:r>
      <w:r w:rsidR="00E330F7">
        <w:rPr>
          <w:rFonts w:ascii="Arial" w:eastAsia="Calibri" w:hAnsi="Arial" w:cs="Arial"/>
        </w:rPr>
        <w:t xml:space="preserve">y que para nuestra Comunidad Autónoma se establece en un número mínimo de pymes o asociaciones beneficiadas de tres, </w:t>
      </w:r>
      <w:r w:rsidRPr="000A0AEA">
        <w:rPr>
          <w:rFonts w:ascii="Arial" w:eastAsia="Calibri" w:hAnsi="Arial" w:cs="Arial"/>
        </w:rPr>
        <w:t>todo ello en el marco del Plan de Recuperación, Transformación y Resiliencia, desarrollado a instancia del Ministerio de Industria, Comercio y Consumo.</w:t>
      </w:r>
    </w:p>
    <w:p w:rsidR="000A0AEA" w:rsidRPr="000A0AEA" w:rsidRDefault="000A0AEA" w:rsidP="000A0AEA">
      <w:pPr>
        <w:spacing w:before="240" w:line="276" w:lineRule="auto"/>
        <w:jc w:val="both"/>
        <w:rPr>
          <w:rFonts w:ascii="Arial" w:eastAsia="Calibri" w:hAnsi="Arial" w:cs="Arial"/>
        </w:rPr>
      </w:pPr>
      <w:r w:rsidRPr="000A0AEA">
        <w:rPr>
          <w:rFonts w:ascii="Arial" w:eastAsia="Calibri" w:hAnsi="Arial" w:cs="Arial"/>
        </w:rPr>
        <w:t>Para la aprobación de esta orden se han tenido en cuenta, además de la Ley 38/2033, de 17 de nov</w:t>
      </w:r>
      <w:r w:rsidR="00BF2B97">
        <w:rPr>
          <w:rFonts w:ascii="Arial" w:eastAsia="Calibri" w:hAnsi="Arial" w:cs="Arial"/>
        </w:rPr>
        <w:t>iembre, General de Subvenciones y</w:t>
      </w:r>
      <w:r w:rsidRPr="000A0AEA">
        <w:rPr>
          <w:rFonts w:ascii="Arial" w:eastAsia="Calibri" w:hAnsi="Arial" w:cs="Arial"/>
        </w:rPr>
        <w:t xml:space="preserve"> su Reglamento de desarrollo, aprobado por Real Decreto 88</w:t>
      </w:r>
      <w:r w:rsidR="00BF2B97">
        <w:rPr>
          <w:rFonts w:ascii="Arial" w:eastAsia="Calibri" w:hAnsi="Arial" w:cs="Arial"/>
        </w:rPr>
        <w:t xml:space="preserve">7/2006, de 21 de julio, </w:t>
      </w:r>
      <w:r w:rsidRPr="000A0AEA">
        <w:rPr>
          <w:rFonts w:ascii="Arial" w:eastAsia="Calibri" w:hAnsi="Arial" w:cs="Arial"/>
        </w:rPr>
        <w:t>la Ley 10/2006, de 17 de julio, de Subvenciones de Cantabria.</w:t>
      </w:r>
    </w:p>
    <w:p w:rsidR="000A0AEA" w:rsidRPr="000A0AEA" w:rsidRDefault="000A0AEA" w:rsidP="000A0AEA">
      <w:pPr>
        <w:autoSpaceDE w:val="0"/>
        <w:autoSpaceDN w:val="0"/>
        <w:adjustRightInd w:val="0"/>
        <w:spacing w:before="240" w:line="276" w:lineRule="auto"/>
        <w:jc w:val="both"/>
        <w:rPr>
          <w:rFonts w:ascii="Arial" w:eastAsia="Calibri" w:hAnsi="Arial" w:cs="Arial"/>
          <w:color w:val="000000"/>
        </w:rPr>
      </w:pPr>
      <w:r w:rsidRPr="000A0AEA">
        <w:rPr>
          <w:rFonts w:ascii="Arial" w:eastAsia="Calibri" w:hAnsi="Arial" w:cs="Arial"/>
        </w:rPr>
        <w:t>En atención a la necesaria urgencia para otorgar ayudas en el marco de los fondos europeos “</w:t>
      </w:r>
      <w:proofErr w:type="spellStart"/>
      <w:r w:rsidRPr="000A0AEA">
        <w:rPr>
          <w:rFonts w:ascii="Arial" w:eastAsia="Calibri" w:hAnsi="Arial" w:cs="Arial"/>
        </w:rPr>
        <w:t>Next</w:t>
      </w:r>
      <w:proofErr w:type="spellEnd"/>
      <w:r w:rsidRPr="000A0AEA">
        <w:rPr>
          <w:rFonts w:ascii="Arial" w:eastAsia="Calibri" w:hAnsi="Arial" w:cs="Arial"/>
        </w:rPr>
        <w:t xml:space="preserve"> </w:t>
      </w:r>
      <w:proofErr w:type="spellStart"/>
      <w:r w:rsidRPr="000A0AEA">
        <w:rPr>
          <w:rFonts w:ascii="Arial" w:eastAsia="Calibri" w:hAnsi="Arial" w:cs="Arial"/>
        </w:rPr>
        <w:t>Generation</w:t>
      </w:r>
      <w:proofErr w:type="spellEnd"/>
      <w:r w:rsidRPr="000A0AEA">
        <w:rPr>
          <w:rFonts w:ascii="Arial" w:eastAsia="Calibri" w:hAnsi="Arial" w:cs="Arial"/>
        </w:rPr>
        <w:t xml:space="preserve"> EU” y de conformidad con el artículo </w:t>
      </w:r>
      <w:r w:rsidRPr="000A0AEA">
        <w:rPr>
          <w:rFonts w:ascii="Arial" w:eastAsia="Calibri" w:hAnsi="Arial" w:cs="Arial"/>
          <w:color w:val="000000"/>
        </w:rPr>
        <w:t>61 del Real Decreto-ley 36/2020, de 30 de diciembre, por el que se aprueban medidas urgentes para la modernización de la Administración Pública y para la ejecución del Plan de Recuperación, Transformación y Resiliencia, esta orden incorpora la convocatoria de l</w:t>
      </w:r>
      <w:r w:rsidR="008648EC">
        <w:rPr>
          <w:rFonts w:ascii="Arial" w:eastAsia="Calibri" w:hAnsi="Arial" w:cs="Arial"/>
          <w:color w:val="000000"/>
        </w:rPr>
        <w:t xml:space="preserve">as ayudas para el ejercicio </w:t>
      </w:r>
      <w:r w:rsidR="008648EC" w:rsidRPr="009F0947">
        <w:rPr>
          <w:rFonts w:ascii="Arial" w:eastAsia="Calibri" w:hAnsi="Arial" w:cs="Arial"/>
          <w:color w:val="000000"/>
        </w:rPr>
        <w:t>2023</w:t>
      </w:r>
      <w:r w:rsidRPr="009F0947">
        <w:rPr>
          <w:rFonts w:ascii="Arial" w:eastAsia="Calibri" w:hAnsi="Arial" w:cs="Arial"/>
          <w:color w:val="000000"/>
        </w:rPr>
        <w:t>.</w:t>
      </w:r>
    </w:p>
    <w:p w:rsidR="000A0AEA" w:rsidRPr="000A0AEA" w:rsidRDefault="000A0AEA" w:rsidP="00E330F7">
      <w:pPr>
        <w:jc w:val="both"/>
        <w:rPr>
          <w:rFonts w:ascii="Arial" w:hAnsi="Arial" w:cs="Arial"/>
        </w:rPr>
      </w:pPr>
      <w:r w:rsidRPr="000A0AEA">
        <w:rPr>
          <w:rFonts w:ascii="Arial" w:hAnsi="Arial" w:cs="Arial"/>
        </w:rPr>
        <w:t xml:space="preserve">En su virtud, </w:t>
      </w:r>
      <w:r w:rsidR="00E330F7">
        <w:rPr>
          <w:rFonts w:ascii="Arial" w:hAnsi="Arial" w:cs="Arial"/>
        </w:rPr>
        <w:t>y, en uso de las facultades conferidas por el artículo 23.1 de la Ley 10/2006, de 17 de julio, de Subvenciones de Cantabria, y por</w:t>
      </w:r>
      <w:r w:rsidRPr="000A0AEA">
        <w:rPr>
          <w:rFonts w:ascii="Arial" w:hAnsi="Arial" w:cs="Arial"/>
        </w:rPr>
        <w:t xml:space="preserve"> el artículo 35</w:t>
      </w:r>
      <w:r w:rsidR="00E330F7">
        <w:rPr>
          <w:rFonts w:ascii="Arial" w:hAnsi="Arial" w:cs="Arial"/>
        </w:rPr>
        <w:t>.f)</w:t>
      </w:r>
      <w:r w:rsidRPr="000A0AEA">
        <w:rPr>
          <w:rFonts w:ascii="Arial" w:hAnsi="Arial" w:cs="Arial"/>
        </w:rPr>
        <w:t xml:space="preserve"> de la Ley 5/2018, de 22 de noviembre, de Régimen Jurídico del Gobierno, de la Administración y del Sector Público Institucional de la Comunidad Autónoma de Cantabria,</w:t>
      </w:r>
    </w:p>
    <w:p w:rsidR="0033299B" w:rsidRDefault="0033299B" w:rsidP="000A0AEA">
      <w:pPr>
        <w:jc w:val="center"/>
        <w:rPr>
          <w:rFonts w:ascii="Arial" w:hAnsi="Arial" w:cs="Arial"/>
          <w:b/>
        </w:rPr>
      </w:pPr>
    </w:p>
    <w:p w:rsidR="000A0AEA" w:rsidRPr="00555C8A" w:rsidRDefault="00081BBD" w:rsidP="000A0AEA">
      <w:pPr>
        <w:jc w:val="center"/>
        <w:rPr>
          <w:rFonts w:ascii="Arial" w:hAnsi="Arial" w:cs="Arial"/>
          <w:b/>
        </w:rPr>
      </w:pPr>
      <w:r w:rsidRPr="00555C8A">
        <w:rPr>
          <w:rFonts w:ascii="Arial" w:hAnsi="Arial" w:cs="Arial"/>
          <w:b/>
        </w:rPr>
        <w:t>RESUELVO</w:t>
      </w:r>
    </w:p>
    <w:p w:rsidR="000A0AEA" w:rsidRPr="000A0AEA" w:rsidRDefault="00081BBD" w:rsidP="000A0AEA">
      <w:pPr>
        <w:spacing w:before="240" w:line="276" w:lineRule="auto"/>
        <w:jc w:val="both"/>
        <w:rPr>
          <w:rFonts w:ascii="Arial" w:hAnsi="Arial" w:cs="Arial"/>
          <w:i/>
        </w:rPr>
      </w:pPr>
      <w:r w:rsidRPr="00555C8A">
        <w:rPr>
          <w:rFonts w:ascii="Arial" w:hAnsi="Arial" w:cs="Arial"/>
          <w:b/>
        </w:rPr>
        <w:t>Primero</w:t>
      </w:r>
      <w:r>
        <w:rPr>
          <w:rFonts w:ascii="Arial" w:hAnsi="Arial" w:cs="Arial"/>
        </w:rPr>
        <w:t>.</w:t>
      </w:r>
      <w:r w:rsidR="000A0AEA" w:rsidRPr="000A0AEA">
        <w:rPr>
          <w:rFonts w:ascii="Arial" w:hAnsi="Arial" w:cs="Arial"/>
        </w:rPr>
        <w:t xml:space="preserve"> </w:t>
      </w:r>
      <w:r w:rsidR="000A0AEA" w:rsidRPr="000A0AEA">
        <w:rPr>
          <w:rFonts w:ascii="Arial" w:hAnsi="Arial" w:cs="Arial"/>
          <w:i/>
        </w:rPr>
        <w:t xml:space="preserve"> </w:t>
      </w:r>
      <w:r w:rsidR="000A0AEA" w:rsidRPr="000A0AEA">
        <w:rPr>
          <w:rFonts w:ascii="Arial" w:hAnsi="Arial" w:cs="Arial"/>
        </w:rPr>
        <w:t>Objeto y finalidad.</w:t>
      </w:r>
    </w:p>
    <w:p w:rsidR="000A0AEA" w:rsidRPr="000A0AEA" w:rsidRDefault="000A0AEA" w:rsidP="000A0AEA">
      <w:pPr>
        <w:spacing w:before="240" w:line="276" w:lineRule="auto"/>
        <w:jc w:val="both"/>
        <w:rPr>
          <w:rFonts w:ascii="Arial" w:hAnsi="Arial" w:cs="Arial"/>
        </w:rPr>
      </w:pPr>
      <w:r w:rsidRPr="000A0AEA">
        <w:rPr>
          <w:rFonts w:ascii="Arial" w:hAnsi="Arial" w:cs="Arial"/>
        </w:rPr>
        <w:t>1. La presente orden tiene por objeto aprobar las bases reguladoras de las subvenciones destinadas a apoyar e impulsar la</w:t>
      </w:r>
      <w:r w:rsidR="00081BBD">
        <w:rPr>
          <w:rFonts w:ascii="Arial" w:hAnsi="Arial" w:cs="Arial"/>
        </w:rPr>
        <w:t xml:space="preserve"> competitividad y modernización</w:t>
      </w:r>
      <w:r w:rsidRPr="000A0AEA">
        <w:rPr>
          <w:rFonts w:ascii="Arial" w:hAnsi="Arial" w:cs="Arial"/>
        </w:rPr>
        <w:t xml:space="preserve"> a través de la transformación digital y sostenible de las pequeñas </w:t>
      </w:r>
      <w:r w:rsidR="00081BBD">
        <w:rPr>
          <w:rFonts w:ascii="Arial" w:hAnsi="Arial" w:cs="Arial"/>
        </w:rPr>
        <w:t>y medianas empresas de comercio,</w:t>
      </w:r>
      <w:r w:rsidRPr="000A0AEA">
        <w:rPr>
          <w:rFonts w:ascii="Arial" w:hAnsi="Arial" w:cs="Arial"/>
        </w:rPr>
        <w:t xml:space="preserve"> así como la convocatoria correspondiente a</w:t>
      </w:r>
      <w:r w:rsidR="008648EC">
        <w:rPr>
          <w:rFonts w:ascii="Arial" w:hAnsi="Arial" w:cs="Arial"/>
        </w:rPr>
        <w:t xml:space="preserve"> </w:t>
      </w:r>
      <w:r w:rsidR="008648EC" w:rsidRPr="009F0947">
        <w:rPr>
          <w:rFonts w:ascii="Arial" w:hAnsi="Arial" w:cs="Arial"/>
        </w:rPr>
        <w:t>2023</w:t>
      </w:r>
      <w:r w:rsidRPr="000A0AEA">
        <w:rPr>
          <w:rFonts w:ascii="Arial" w:hAnsi="Arial" w:cs="Arial"/>
        </w:rPr>
        <w:t>.</w:t>
      </w:r>
    </w:p>
    <w:p w:rsidR="000A0AEA" w:rsidRPr="000A0AEA" w:rsidRDefault="000A0AEA" w:rsidP="000A0AEA">
      <w:pPr>
        <w:spacing w:before="240" w:line="276" w:lineRule="auto"/>
        <w:jc w:val="both"/>
        <w:rPr>
          <w:rFonts w:ascii="Arial" w:hAnsi="Arial" w:cs="Arial"/>
        </w:rPr>
      </w:pPr>
      <w:r w:rsidRPr="000A0AEA">
        <w:rPr>
          <w:rFonts w:ascii="Arial" w:hAnsi="Arial" w:cs="Arial"/>
        </w:rPr>
        <w:t>2. La finalidad de estas ayudas es financiar el desarrollo de planes y proyectos de contenido tecnológico, innovador y sostenible que, presentados por las pequeñas y medianas empresas de comercio, incidan en la gestión de la actividad comercial y en su modelo de negocio, garantizando su adaptación a los nuevos hábitos de consumo, modalidades de venta, posicionamiento y distribución.</w:t>
      </w:r>
    </w:p>
    <w:p w:rsidR="000A0AEA" w:rsidRPr="000A0AEA" w:rsidRDefault="003909CD" w:rsidP="000A0AEA">
      <w:pPr>
        <w:spacing w:before="240" w:line="276" w:lineRule="auto"/>
        <w:jc w:val="both"/>
        <w:rPr>
          <w:rFonts w:ascii="Arial" w:hAnsi="Arial" w:cs="Arial"/>
        </w:rPr>
      </w:pPr>
      <w:r>
        <w:rPr>
          <w:rFonts w:ascii="Arial" w:hAnsi="Arial" w:cs="Arial"/>
        </w:rPr>
        <w:t>3</w:t>
      </w:r>
      <w:r w:rsidR="000A0AEA" w:rsidRPr="000A0AEA">
        <w:rPr>
          <w:rFonts w:ascii="Arial" w:hAnsi="Arial" w:cs="Arial"/>
        </w:rPr>
        <w:t xml:space="preserve">. </w:t>
      </w:r>
      <w:r w:rsidR="00C3361E">
        <w:rPr>
          <w:rFonts w:ascii="Arial" w:hAnsi="Arial" w:cs="Arial"/>
        </w:rPr>
        <w:t xml:space="preserve">Los </w:t>
      </w:r>
      <w:r w:rsidR="000A0AEA" w:rsidRPr="000A0AEA">
        <w:rPr>
          <w:rFonts w:ascii="Arial" w:hAnsi="Arial" w:cs="Arial"/>
        </w:rPr>
        <w:t xml:space="preserve">proyectos subvencionables en el marco del “Programa de modernización del comercio: Fondo Tecnológico” </w:t>
      </w:r>
      <w:r w:rsidR="00C3361E">
        <w:rPr>
          <w:rFonts w:ascii="Arial" w:hAnsi="Arial" w:cs="Arial"/>
        </w:rPr>
        <w:t>incluirán</w:t>
      </w:r>
      <w:r w:rsidR="000A0AEA" w:rsidRPr="000A0AEA">
        <w:rPr>
          <w:rFonts w:ascii="Arial" w:hAnsi="Arial" w:cs="Arial"/>
        </w:rPr>
        <w:t xml:space="preserve">: </w:t>
      </w:r>
    </w:p>
    <w:p w:rsidR="000A0AEA" w:rsidRPr="000A0AEA" w:rsidRDefault="000A0AEA" w:rsidP="000A0AEA">
      <w:pPr>
        <w:spacing w:before="240" w:line="276" w:lineRule="auto"/>
        <w:jc w:val="both"/>
        <w:rPr>
          <w:rFonts w:ascii="Arial" w:hAnsi="Arial" w:cs="Arial"/>
        </w:rPr>
      </w:pPr>
      <w:r w:rsidRPr="000A0AEA">
        <w:rPr>
          <w:rFonts w:ascii="Arial" w:hAnsi="Arial" w:cs="Arial"/>
        </w:rPr>
        <w:t>a) Proyectos para la adopción de herramientas de información de clientes basadas en macrodatos u otras tecnologías.</w:t>
      </w:r>
    </w:p>
    <w:p w:rsidR="000A0AEA" w:rsidRPr="000A0AEA" w:rsidRDefault="000A0AEA" w:rsidP="000A0AEA">
      <w:pPr>
        <w:spacing w:before="240" w:line="276" w:lineRule="auto"/>
        <w:jc w:val="both"/>
        <w:rPr>
          <w:rFonts w:ascii="Arial" w:hAnsi="Arial" w:cs="Arial"/>
        </w:rPr>
      </w:pPr>
      <w:r w:rsidRPr="000A0AEA">
        <w:rPr>
          <w:rFonts w:ascii="Arial" w:hAnsi="Arial" w:cs="Arial"/>
        </w:rPr>
        <w:t xml:space="preserve">b) Proyectos de transformación digital de las </w:t>
      </w:r>
      <w:r w:rsidR="00845D26">
        <w:rPr>
          <w:rFonts w:ascii="Arial" w:hAnsi="Arial" w:cs="Arial"/>
        </w:rPr>
        <w:t xml:space="preserve">microempresas, </w:t>
      </w:r>
      <w:r w:rsidRPr="000A0AEA">
        <w:rPr>
          <w:rFonts w:ascii="Arial" w:hAnsi="Arial" w:cs="Arial"/>
        </w:rPr>
        <w:t>pequeñas y medianas empresas co</w:t>
      </w:r>
      <w:r w:rsidR="007C3973">
        <w:rPr>
          <w:rFonts w:ascii="Arial" w:hAnsi="Arial" w:cs="Arial"/>
        </w:rPr>
        <w:t>merciales</w:t>
      </w:r>
      <w:r w:rsidRPr="000A0AEA">
        <w:rPr>
          <w:rFonts w:ascii="Arial" w:hAnsi="Arial" w:cs="Arial"/>
        </w:rPr>
        <w:t xml:space="preserve"> que mejoren el mercado omnicanal y la experiencia de compras. </w:t>
      </w:r>
    </w:p>
    <w:p w:rsidR="000A0AEA" w:rsidRPr="000A0AEA" w:rsidRDefault="000A0AEA" w:rsidP="000A0AEA">
      <w:pPr>
        <w:spacing w:before="240" w:line="276" w:lineRule="auto"/>
        <w:jc w:val="both"/>
        <w:rPr>
          <w:rFonts w:ascii="Arial" w:hAnsi="Arial" w:cs="Arial"/>
        </w:rPr>
      </w:pPr>
      <w:r w:rsidRPr="000A0AEA">
        <w:rPr>
          <w:rFonts w:ascii="Arial" w:hAnsi="Arial" w:cs="Arial"/>
        </w:rPr>
        <w:t xml:space="preserve">c) Proyectos para reducir el consumo de insumos por parte del comercio y la sustitución de estos por alternativas respetuosas con el medio ambiente. </w:t>
      </w:r>
    </w:p>
    <w:p w:rsidR="000A0AEA" w:rsidRPr="000A0AEA" w:rsidRDefault="000A0AEA" w:rsidP="000A0AEA">
      <w:pPr>
        <w:spacing w:before="240" w:line="276" w:lineRule="auto"/>
        <w:jc w:val="both"/>
        <w:rPr>
          <w:rFonts w:ascii="Arial" w:hAnsi="Arial" w:cs="Arial"/>
        </w:rPr>
      </w:pPr>
      <w:r w:rsidRPr="000A0AEA">
        <w:rPr>
          <w:rFonts w:ascii="Arial" w:hAnsi="Arial" w:cs="Arial"/>
        </w:rPr>
        <w:t xml:space="preserve">d) Instalación de puntos de entrega inteligentes. </w:t>
      </w:r>
    </w:p>
    <w:p w:rsidR="000A0AEA" w:rsidRPr="000A0AEA" w:rsidRDefault="000A0AEA" w:rsidP="000A0AEA">
      <w:pPr>
        <w:spacing w:before="240" w:line="276" w:lineRule="auto"/>
        <w:jc w:val="both"/>
        <w:rPr>
          <w:rFonts w:ascii="Arial" w:hAnsi="Arial" w:cs="Arial"/>
        </w:rPr>
      </w:pPr>
      <w:r w:rsidRPr="000A0AEA">
        <w:rPr>
          <w:rFonts w:ascii="Arial" w:hAnsi="Arial" w:cs="Arial"/>
        </w:rPr>
        <w:t xml:space="preserve">e) Proyectos de mejora de la eficiencia energética. </w:t>
      </w:r>
    </w:p>
    <w:p w:rsidR="000A0AEA" w:rsidRPr="000A0AEA" w:rsidRDefault="000A0AEA" w:rsidP="000A0AEA">
      <w:pPr>
        <w:spacing w:before="240" w:line="276" w:lineRule="auto"/>
        <w:jc w:val="both"/>
        <w:rPr>
          <w:rFonts w:ascii="Arial" w:hAnsi="Arial" w:cs="Arial"/>
        </w:rPr>
      </w:pPr>
      <w:r w:rsidRPr="000A0AEA">
        <w:rPr>
          <w:rFonts w:ascii="Arial" w:hAnsi="Arial" w:cs="Arial"/>
        </w:rPr>
        <w:t xml:space="preserve">f) Acciones que promuevan la prevención de residuos (incluida la reutilización), la separación en origen de los residuos y la preparación para la reutilización y el reciclado.  </w:t>
      </w:r>
    </w:p>
    <w:p w:rsidR="004E45A0" w:rsidRDefault="003909CD" w:rsidP="000A0AEA">
      <w:pPr>
        <w:spacing w:before="240" w:line="276" w:lineRule="auto"/>
        <w:jc w:val="both"/>
        <w:rPr>
          <w:rFonts w:ascii="Arial" w:hAnsi="Arial" w:cs="Arial"/>
        </w:rPr>
      </w:pPr>
      <w:r>
        <w:rPr>
          <w:rFonts w:ascii="Arial" w:hAnsi="Arial" w:cs="Arial"/>
        </w:rPr>
        <w:t>4</w:t>
      </w:r>
      <w:r w:rsidR="000A0AEA" w:rsidRPr="000A0AEA">
        <w:rPr>
          <w:rFonts w:ascii="Arial" w:hAnsi="Arial" w:cs="Arial"/>
        </w:rPr>
        <w:t xml:space="preserve">. </w:t>
      </w:r>
      <w:r w:rsidR="004E45A0">
        <w:rPr>
          <w:rFonts w:ascii="Arial" w:hAnsi="Arial" w:cs="Arial"/>
        </w:rPr>
        <w:t xml:space="preserve">Las subvenciones otorgadas al amparo de las presentes bases reguladoras </w:t>
      </w:r>
      <w:r>
        <w:rPr>
          <w:rFonts w:ascii="Arial" w:hAnsi="Arial" w:cs="Arial"/>
        </w:rPr>
        <w:t xml:space="preserve">y convocatoria </w:t>
      </w:r>
      <w:r w:rsidR="004E45A0">
        <w:rPr>
          <w:rFonts w:ascii="Arial" w:hAnsi="Arial" w:cs="Arial"/>
        </w:rPr>
        <w:t>se financiarán a través del Mecanismo de Recuperación y Resiliencia establecido en el Reglamento (UE) 2021/241 del Parlamento Europeo y del Consejo, de 12 de febrero de 2021, por el que se establece el Mecanismo de Recuperación y Resiliencia. A la tramitación y concesión de estas subvenciones financiables con fondos europeos les será de aplicación lo previsto en el Real Decreto-ley 36/2020, de 30 de diciembre, por el que se aprueban medidas urgentes para la modernización de la Administración Pública y para la ejecución del Plan de Recuperación, Transformación y Resiliencia, sin perjuicio del resto de normativa que resulte de aplicación.</w:t>
      </w:r>
    </w:p>
    <w:p w:rsidR="000A0AEA" w:rsidRDefault="000A0AEA" w:rsidP="000A0AEA">
      <w:pPr>
        <w:spacing w:before="240" w:line="276" w:lineRule="auto"/>
        <w:jc w:val="both"/>
        <w:rPr>
          <w:rFonts w:ascii="Arial" w:hAnsi="Arial" w:cs="Arial"/>
        </w:rPr>
      </w:pPr>
      <w:r w:rsidRPr="000A0AEA">
        <w:rPr>
          <w:rFonts w:ascii="Arial" w:hAnsi="Arial" w:cs="Arial"/>
        </w:rPr>
        <w:t xml:space="preserve">Las ayudas que se financien con arreglo a esta orden se enmarcan en la inversión 4.1.2, “Apoyo al comercio”, del Componente 13 </w:t>
      </w:r>
      <w:r w:rsidRPr="000A0AEA">
        <w:rPr>
          <w:rFonts w:ascii="Arial" w:hAnsi="Arial" w:cs="Arial"/>
          <w:lang w:val="es-ES_tradnl"/>
        </w:rPr>
        <w:t xml:space="preserve">Impulso a la PYME, del </w:t>
      </w:r>
      <w:r w:rsidRPr="000A0AEA">
        <w:rPr>
          <w:rFonts w:ascii="Arial" w:hAnsi="Arial" w:cs="Arial"/>
        </w:rPr>
        <w:t>Plan de Recuperación, Transformación y Resiliencia (en adelante, Plan de Recuperación) del Gobierno de España, y contribuirán al cumplimiento de los objetivos asociados a la misma, de acuerdo con la normativa reguladora del mecanismo de recuperación y resiliencia y del Plan de Recuperación a nivel europeo y nacional.</w:t>
      </w:r>
    </w:p>
    <w:p w:rsidR="00F0059C" w:rsidRDefault="00F0059C" w:rsidP="00F0059C">
      <w:pPr>
        <w:spacing w:before="240" w:line="276" w:lineRule="auto"/>
        <w:jc w:val="both"/>
        <w:rPr>
          <w:rFonts w:ascii="Arial" w:hAnsi="Arial" w:cs="Arial"/>
        </w:rPr>
      </w:pPr>
      <w:r w:rsidRPr="00F0059C">
        <w:rPr>
          <w:rFonts w:ascii="Arial" w:hAnsi="Arial" w:cs="Arial"/>
        </w:rPr>
        <w:t>Dentro del Objetivo 6 (transversal) del PRTR: “Contribuir a la reducción de emisiones, y al uso eficiente de recursos y al fortalecimiento de la resiliencia climática”, las PYMES deben contribuir a reducir su huella de carbono a través de un uso eficiente y renovable de la energía, reduciendo asimismo las emisiones contaminantes. Igualmente, participarán de la estrategia de economía circular activamente a través de la correcta gestión de sus recursos como de la comercialización de productos y servicios integrados en esta filosofía. Igualmente, las PYMES deben identificar sus riesgos asociados del cambio climático para promover medidas de adaptación que reduzcan su vulnerabilidad y aumenten su resiliencia frente a los impactos del cambio climático.</w:t>
      </w:r>
    </w:p>
    <w:p w:rsidR="004E45A0" w:rsidRDefault="004E45A0" w:rsidP="000A0AEA">
      <w:pPr>
        <w:spacing w:before="240" w:line="276" w:lineRule="auto"/>
        <w:jc w:val="both"/>
        <w:rPr>
          <w:rFonts w:ascii="Arial" w:hAnsi="Arial" w:cs="Arial"/>
        </w:rPr>
      </w:pPr>
      <w:r>
        <w:rPr>
          <w:rFonts w:ascii="Arial" w:hAnsi="Arial" w:cs="Arial"/>
        </w:rPr>
        <w:t>A través de la Resolución de 19 de mayo de 2022, de la Secretaría de Estado de Comercio</w:t>
      </w:r>
      <w:r w:rsidR="001D2818">
        <w:rPr>
          <w:rFonts w:ascii="Arial" w:hAnsi="Arial" w:cs="Arial"/>
        </w:rPr>
        <w:t xml:space="preserve">, por la que se publica el Acuerdo de la Conferencia Sectorial de Comercio adoptado en el Pleno de la Conferencia Sectorial del 9 de mayo de 2022, por el que se aprueba la concesión de ayudas a las comunidades autónomas y a las ciudades de Ceuta y Melilla, se determina que para cumplir con el objetivo definido, la Comunidad Autónoma de Cantabria deberá subvencionar un número mínimo de tres </w:t>
      </w:r>
      <w:proofErr w:type="spellStart"/>
      <w:r w:rsidR="001D2818">
        <w:rPr>
          <w:rFonts w:ascii="Arial" w:hAnsi="Arial" w:cs="Arial"/>
        </w:rPr>
        <w:t>PYMEs</w:t>
      </w:r>
      <w:proofErr w:type="spellEnd"/>
      <w:r w:rsidR="001D2818">
        <w:rPr>
          <w:rFonts w:ascii="Arial" w:hAnsi="Arial" w:cs="Arial"/>
        </w:rPr>
        <w:t xml:space="preserve"> o asociaciones empresariales.</w:t>
      </w:r>
    </w:p>
    <w:p w:rsidR="001D2818" w:rsidRDefault="00081BBD" w:rsidP="000A0AEA">
      <w:pPr>
        <w:spacing w:before="240" w:line="276" w:lineRule="auto"/>
        <w:jc w:val="both"/>
        <w:rPr>
          <w:rFonts w:ascii="Arial" w:eastAsia="Calibri" w:hAnsi="Arial" w:cs="Arial"/>
        </w:rPr>
      </w:pPr>
      <w:r w:rsidRPr="00555C8A">
        <w:rPr>
          <w:rFonts w:ascii="Arial" w:eastAsia="Calibri" w:hAnsi="Arial" w:cs="Arial"/>
          <w:b/>
        </w:rPr>
        <w:t>Segundo</w:t>
      </w:r>
      <w:r>
        <w:rPr>
          <w:rFonts w:ascii="Arial" w:eastAsia="Calibri" w:hAnsi="Arial" w:cs="Arial"/>
        </w:rPr>
        <w:t>.</w:t>
      </w:r>
      <w:r w:rsidR="000A0AEA" w:rsidRPr="000A0AEA">
        <w:rPr>
          <w:rFonts w:ascii="Arial" w:eastAsia="Calibri" w:hAnsi="Arial" w:cs="Arial"/>
          <w:i/>
        </w:rPr>
        <w:t xml:space="preserve"> </w:t>
      </w:r>
      <w:r w:rsidR="001D2818" w:rsidRPr="001D2818">
        <w:rPr>
          <w:rFonts w:ascii="Arial" w:eastAsia="Calibri" w:hAnsi="Arial" w:cs="Arial"/>
        </w:rPr>
        <w:t>Normativa aplicable</w:t>
      </w:r>
    </w:p>
    <w:p w:rsidR="001D2818" w:rsidRDefault="001D2818" w:rsidP="000A0AEA">
      <w:pPr>
        <w:spacing w:before="240" w:line="276" w:lineRule="auto"/>
        <w:jc w:val="both"/>
        <w:rPr>
          <w:rFonts w:ascii="Arial" w:eastAsia="Calibri" w:hAnsi="Arial" w:cs="Arial"/>
          <w:i/>
        </w:rPr>
      </w:pPr>
      <w:r>
        <w:rPr>
          <w:rFonts w:ascii="Arial" w:eastAsia="Calibri" w:hAnsi="Arial" w:cs="Arial"/>
        </w:rPr>
        <w:t xml:space="preserve">Las subvenciones que se establecen en estas bases reguladoras </w:t>
      </w:r>
      <w:r w:rsidR="00C3361E">
        <w:rPr>
          <w:rFonts w:ascii="Arial" w:eastAsia="Calibri" w:hAnsi="Arial" w:cs="Arial"/>
        </w:rPr>
        <w:t xml:space="preserve">y convocatoria </w:t>
      </w:r>
      <w:r>
        <w:rPr>
          <w:rFonts w:ascii="Arial" w:eastAsia="Calibri" w:hAnsi="Arial" w:cs="Arial"/>
        </w:rPr>
        <w:t xml:space="preserve">se regirán, además de </w:t>
      </w:r>
      <w:r w:rsidR="00C3361E">
        <w:rPr>
          <w:rFonts w:ascii="Arial" w:eastAsia="Calibri" w:hAnsi="Arial" w:cs="Arial"/>
        </w:rPr>
        <w:t xml:space="preserve">por lo dispuesto en las mismas </w:t>
      </w:r>
      <w:r>
        <w:rPr>
          <w:rFonts w:ascii="Arial" w:eastAsia="Calibri" w:hAnsi="Arial" w:cs="Arial"/>
        </w:rPr>
        <w:t xml:space="preserve">y </w:t>
      </w:r>
      <w:r w:rsidR="00C3361E">
        <w:rPr>
          <w:rFonts w:ascii="Arial" w:eastAsia="Calibri" w:hAnsi="Arial" w:cs="Arial"/>
        </w:rPr>
        <w:t xml:space="preserve">en </w:t>
      </w:r>
      <w:r>
        <w:rPr>
          <w:rFonts w:ascii="Arial" w:eastAsia="Calibri" w:hAnsi="Arial" w:cs="Arial"/>
        </w:rPr>
        <w:t>la resolución de concesión, por lo dispuesto en las siguientes normas:</w:t>
      </w:r>
    </w:p>
    <w:p w:rsidR="00C13306" w:rsidRDefault="00C13306" w:rsidP="000A0AEA">
      <w:pPr>
        <w:spacing w:before="240" w:line="276" w:lineRule="auto"/>
        <w:jc w:val="both"/>
        <w:rPr>
          <w:rFonts w:ascii="Arial" w:eastAsia="Calibri" w:hAnsi="Arial" w:cs="Arial"/>
        </w:rPr>
      </w:pPr>
      <w:r w:rsidRPr="00C13306">
        <w:rPr>
          <w:rFonts w:ascii="Arial" w:eastAsia="Calibri" w:hAnsi="Arial" w:cs="Arial"/>
        </w:rPr>
        <w:t xml:space="preserve">a) Reglamento (UE) 2021/241 del Parlamento Europeo y del Consejo, de 12 de febrero de 2021, por el que se establece el Mecanismo de Recuperación y Resiliencia. </w:t>
      </w:r>
    </w:p>
    <w:p w:rsidR="00C13306" w:rsidRDefault="00C13306" w:rsidP="000A0AEA">
      <w:pPr>
        <w:spacing w:before="240" w:line="276" w:lineRule="auto"/>
        <w:jc w:val="both"/>
        <w:rPr>
          <w:rFonts w:ascii="Arial" w:eastAsia="Calibri" w:hAnsi="Arial" w:cs="Arial"/>
        </w:rPr>
      </w:pPr>
      <w:r w:rsidRPr="00C13306">
        <w:rPr>
          <w:rFonts w:ascii="Arial" w:eastAsia="Calibri" w:hAnsi="Arial" w:cs="Arial"/>
        </w:rPr>
        <w:t xml:space="preserve">b) Real Decreto-ley 36/2020, de 30 de diciembre, por el que se aprueban medidas urgentes para la modernización de la Administración Pública y para la ejecución del Plan de Recuperación, Transformación y Resiliencia. </w:t>
      </w:r>
    </w:p>
    <w:p w:rsidR="00C13306" w:rsidRDefault="00C13306" w:rsidP="000A0AEA">
      <w:pPr>
        <w:spacing w:before="240" w:line="276" w:lineRule="auto"/>
        <w:jc w:val="both"/>
        <w:rPr>
          <w:rFonts w:ascii="Arial" w:eastAsia="Calibri" w:hAnsi="Arial" w:cs="Arial"/>
        </w:rPr>
      </w:pPr>
      <w:r w:rsidRPr="00C13306">
        <w:rPr>
          <w:rFonts w:ascii="Arial" w:eastAsia="Calibri" w:hAnsi="Arial" w:cs="Arial"/>
        </w:rPr>
        <w:t xml:space="preserve">c) Orden HFP/1030/2021 de 29 de septiembre, por la que se configura el sistema de gestión del Plan de Recuperación, Transformación y Resiliencia. </w:t>
      </w:r>
    </w:p>
    <w:p w:rsidR="00C13306" w:rsidRDefault="00C13306" w:rsidP="000A0AEA">
      <w:pPr>
        <w:spacing w:before="240" w:line="276" w:lineRule="auto"/>
        <w:jc w:val="both"/>
        <w:rPr>
          <w:rFonts w:ascii="Arial" w:eastAsia="Calibri" w:hAnsi="Arial" w:cs="Arial"/>
        </w:rPr>
      </w:pPr>
      <w:r w:rsidRPr="00C13306">
        <w:rPr>
          <w:rFonts w:ascii="Arial" w:eastAsia="Calibri" w:hAnsi="Arial" w:cs="Arial"/>
        </w:rPr>
        <w:t xml:space="preserve">d)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 </w:t>
      </w:r>
    </w:p>
    <w:p w:rsidR="00C13306" w:rsidRDefault="00C13306" w:rsidP="000A0AEA">
      <w:pPr>
        <w:spacing w:before="240" w:line="276" w:lineRule="auto"/>
        <w:jc w:val="both"/>
        <w:rPr>
          <w:rFonts w:ascii="Arial" w:eastAsia="Calibri" w:hAnsi="Arial" w:cs="Arial"/>
        </w:rPr>
      </w:pPr>
      <w:r w:rsidRPr="00C13306">
        <w:rPr>
          <w:rFonts w:ascii="Arial" w:eastAsia="Calibri" w:hAnsi="Arial" w:cs="Arial"/>
        </w:rPr>
        <w:t>e) La ejecución de las actividades subvencionadas se sujetará a la normativa medioambiental aplicable (DNSH) de acuerdo con lo establecido en el Reglamento (UE) n.º 2020/852, del Parlamento Europeo y del Consejo, de 18 de junio de 2020.</w:t>
      </w:r>
    </w:p>
    <w:p w:rsidR="00C13306" w:rsidRDefault="00C13306" w:rsidP="000A0AEA">
      <w:pPr>
        <w:spacing w:before="240" w:line="276" w:lineRule="auto"/>
        <w:jc w:val="both"/>
        <w:rPr>
          <w:rFonts w:ascii="Arial" w:eastAsia="Calibri" w:hAnsi="Arial" w:cs="Arial"/>
        </w:rPr>
      </w:pPr>
      <w:r>
        <w:rPr>
          <w:rFonts w:ascii="Arial" w:eastAsia="Calibri" w:hAnsi="Arial" w:cs="Arial"/>
        </w:rPr>
        <w:t>f) La Ley 10/2006, de 17 de julio, de Subvenciones de Cantabria</w:t>
      </w:r>
    </w:p>
    <w:p w:rsidR="00C13306" w:rsidRDefault="003909CD" w:rsidP="000A0AEA">
      <w:pPr>
        <w:spacing w:before="240" w:line="276" w:lineRule="auto"/>
        <w:jc w:val="both"/>
        <w:rPr>
          <w:rFonts w:ascii="Arial" w:eastAsia="Calibri" w:hAnsi="Arial" w:cs="Arial"/>
        </w:rPr>
      </w:pPr>
      <w:r>
        <w:rPr>
          <w:rFonts w:ascii="Arial" w:eastAsia="Calibri" w:hAnsi="Arial" w:cs="Arial"/>
        </w:rPr>
        <w:t>g</w:t>
      </w:r>
      <w:r w:rsidR="00C13306" w:rsidRPr="00C13306">
        <w:rPr>
          <w:rFonts w:ascii="Arial" w:eastAsia="Calibri" w:hAnsi="Arial" w:cs="Arial"/>
        </w:rPr>
        <w:t xml:space="preserve">) Ley 38/2003, de 17 de noviembre, General de Subvenciones. </w:t>
      </w:r>
    </w:p>
    <w:p w:rsidR="001D2818" w:rsidRDefault="003909CD" w:rsidP="000A0AEA">
      <w:pPr>
        <w:spacing w:before="240" w:line="276" w:lineRule="auto"/>
        <w:jc w:val="both"/>
        <w:rPr>
          <w:rFonts w:ascii="Arial" w:eastAsia="Calibri" w:hAnsi="Arial" w:cs="Arial"/>
        </w:rPr>
      </w:pPr>
      <w:r>
        <w:rPr>
          <w:rFonts w:ascii="Arial" w:eastAsia="Calibri" w:hAnsi="Arial" w:cs="Arial"/>
        </w:rPr>
        <w:t>h</w:t>
      </w:r>
      <w:r w:rsidR="00C13306" w:rsidRPr="00C13306">
        <w:rPr>
          <w:rFonts w:ascii="Arial" w:eastAsia="Calibri" w:hAnsi="Arial" w:cs="Arial"/>
        </w:rPr>
        <w:t>) Real Decreto 887/2006, de 21 de julio, por el que se aprueba el Reglamento de la Ley 38/2003, de 17 de noviembre, General de Subvenciones</w:t>
      </w:r>
      <w:r w:rsidR="00C13306">
        <w:rPr>
          <w:rFonts w:ascii="Arial" w:eastAsia="Calibri" w:hAnsi="Arial" w:cs="Arial"/>
        </w:rPr>
        <w:t>.</w:t>
      </w:r>
    </w:p>
    <w:p w:rsidR="00C13306" w:rsidRDefault="00C13306" w:rsidP="000A0AEA">
      <w:pPr>
        <w:spacing w:before="240" w:line="276" w:lineRule="auto"/>
        <w:jc w:val="both"/>
        <w:rPr>
          <w:rFonts w:ascii="Arial" w:eastAsia="Calibri" w:hAnsi="Arial" w:cs="Arial"/>
        </w:rPr>
      </w:pPr>
      <w:r>
        <w:rPr>
          <w:rFonts w:ascii="Arial" w:eastAsia="Calibri" w:hAnsi="Arial" w:cs="Arial"/>
        </w:rPr>
        <w:t>Asimismo, serán de obligado cumplimiento para las entidades beneficiarias las normas que a tal efecto puedan adoptar la Administración concedente de la ayuda, así como las restantes autoridades nacionales y europeas competentes y cuantas obligaciones vengan establecidas por resultar beneficiario de estas ayudas.</w:t>
      </w:r>
    </w:p>
    <w:p w:rsidR="00C13306" w:rsidRDefault="001D2818" w:rsidP="000A0AEA">
      <w:pPr>
        <w:spacing w:before="240" w:line="276" w:lineRule="auto"/>
        <w:jc w:val="both"/>
        <w:rPr>
          <w:rFonts w:ascii="Arial" w:eastAsia="Calibri" w:hAnsi="Arial" w:cs="Arial"/>
        </w:rPr>
      </w:pPr>
      <w:r w:rsidRPr="001D2818">
        <w:rPr>
          <w:rFonts w:ascii="Arial" w:eastAsia="Calibri" w:hAnsi="Arial" w:cs="Arial"/>
          <w:b/>
        </w:rPr>
        <w:t>Tercero.</w:t>
      </w:r>
      <w:r>
        <w:rPr>
          <w:rFonts w:ascii="Arial" w:eastAsia="Calibri" w:hAnsi="Arial" w:cs="Arial"/>
          <w:i/>
        </w:rPr>
        <w:t xml:space="preserve"> </w:t>
      </w:r>
      <w:r w:rsidR="00C13306">
        <w:rPr>
          <w:rFonts w:ascii="Arial" w:eastAsia="Calibri" w:hAnsi="Arial" w:cs="Arial"/>
        </w:rPr>
        <w:t>Financiación de las ayudas</w:t>
      </w:r>
    </w:p>
    <w:p w:rsidR="009404D6" w:rsidRDefault="003962C8" w:rsidP="009404D6">
      <w:pPr>
        <w:spacing w:before="240" w:line="276" w:lineRule="auto"/>
        <w:jc w:val="both"/>
        <w:rPr>
          <w:rFonts w:ascii="Arial" w:hAnsi="Arial" w:cs="Arial"/>
        </w:rPr>
      </w:pPr>
      <w:r>
        <w:rPr>
          <w:rFonts w:ascii="Arial" w:eastAsia="Calibri" w:hAnsi="Arial" w:cs="Arial"/>
        </w:rPr>
        <w:t xml:space="preserve">1. </w:t>
      </w:r>
      <w:r w:rsidR="009404D6">
        <w:rPr>
          <w:rFonts w:ascii="Arial" w:hAnsi="Arial" w:cs="Arial"/>
        </w:rPr>
        <w:t>El presupuesto asignado a la presente convocat</w:t>
      </w:r>
      <w:r w:rsidR="00C3361E">
        <w:rPr>
          <w:rFonts w:ascii="Arial" w:hAnsi="Arial" w:cs="Arial"/>
        </w:rPr>
        <w:t>oria asciende a 1.081.010,55 €</w:t>
      </w:r>
      <w:r w:rsidR="009404D6">
        <w:rPr>
          <w:rFonts w:ascii="Arial" w:hAnsi="Arial" w:cs="Arial"/>
        </w:rPr>
        <w:t xml:space="preserve"> con cargo a la partid</w:t>
      </w:r>
      <w:r w:rsidR="003909CD">
        <w:rPr>
          <w:rFonts w:ascii="Arial" w:hAnsi="Arial" w:cs="Arial"/>
        </w:rPr>
        <w:t>a presupuestaria 12.07.140A.771</w:t>
      </w:r>
      <w:r w:rsidR="009404D6">
        <w:rPr>
          <w:rFonts w:ascii="Arial" w:hAnsi="Arial" w:cs="Arial"/>
        </w:rPr>
        <w:t xml:space="preserve"> de los Presupuestos Generales de la Comunidad Autónoma de Cantabria para 2023.</w:t>
      </w:r>
    </w:p>
    <w:p w:rsidR="00E820DD" w:rsidRPr="006B1DDB" w:rsidRDefault="00E820DD" w:rsidP="009404D6">
      <w:pPr>
        <w:spacing w:before="240" w:line="276" w:lineRule="auto"/>
        <w:jc w:val="both"/>
        <w:rPr>
          <w:rFonts w:ascii="Arial" w:hAnsi="Arial" w:cs="Arial"/>
        </w:rPr>
      </w:pPr>
      <w:r w:rsidRPr="006B1DDB">
        <w:rPr>
          <w:rFonts w:ascii="Arial" w:hAnsi="Arial" w:cs="Arial"/>
        </w:rPr>
        <w:t xml:space="preserve">2. Esta convocatoria está financiada por el Mecanismo de Recuperación y </w:t>
      </w:r>
      <w:r w:rsidR="00C3361E">
        <w:rPr>
          <w:rFonts w:ascii="Arial" w:hAnsi="Arial" w:cs="Arial"/>
        </w:rPr>
        <w:t>Resiliencia de la Unión europea</w:t>
      </w:r>
      <w:r w:rsidRPr="006B1DDB">
        <w:rPr>
          <w:rFonts w:ascii="Arial" w:hAnsi="Arial" w:cs="Arial"/>
        </w:rPr>
        <w:t xml:space="preserve"> establecido por el Reglamento (UE) 2020/2094 del Consejo, de 14 de diciembre de 2020, por el que se establece un Instrumento de Recuperación de la Unión Europea para apoyar la recuperación tras la crisis de la COVID-19, y regulado según Reglamento (UE) 2021/241 del Parlamento Europeo y del Consejo de 12 de febrero de 2021. </w:t>
      </w:r>
    </w:p>
    <w:p w:rsidR="00E820DD" w:rsidRPr="006B1DDB" w:rsidRDefault="00E820DD" w:rsidP="00E820DD">
      <w:pPr>
        <w:spacing w:before="240" w:after="240" w:line="276" w:lineRule="auto"/>
        <w:jc w:val="both"/>
        <w:rPr>
          <w:rFonts w:ascii="Arial" w:hAnsi="Arial" w:cs="Arial"/>
        </w:rPr>
      </w:pPr>
      <w:r w:rsidRPr="006B1DDB">
        <w:rPr>
          <w:rFonts w:ascii="Arial" w:hAnsi="Arial" w:cs="Arial"/>
        </w:rPr>
        <w:t xml:space="preserve">De acuerdo con lo establecido en el artículo 7 de la Ley 11/2020, de 30 de diciembre, y en el artículo 37 del Real Decreto-ley 36/2020, de 30 de diciembre, la financiación correspondiente a estas ayudas está legalmente afectada a financiar los proyectos o líneas de acción que se integren dentro del </w:t>
      </w:r>
      <w:r>
        <w:rPr>
          <w:rFonts w:ascii="Arial" w:hAnsi="Arial" w:cs="Arial"/>
        </w:rPr>
        <w:t>Plan de Recuperación</w:t>
      </w:r>
      <w:r w:rsidRPr="006B1DDB">
        <w:rPr>
          <w:rFonts w:ascii="Arial" w:hAnsi="Arial" w:cs="Arial"/>
        </w:rPr>
        <w:t>.</w:t>
      </w:r>
    </w:p>
    <w:p w:rsidR="00E820DD" w:rsidRPr="00594E0C" w:rsidRDefault="00C13306" w:rsidP="00E820DD">
      <w:pPr>
        <w:spacing w:before="240" w:after="240" w:line="276" w:lineRule="auto"/>
        <w:jc w:val="both"/>
        <w:rPr>
          <w:rFonts w:ascii="Arial" w:hAnsi="Arial" w:cs="Arial"/>
          <w:i/>
        </w:rPr>
      </w:pPr>
      <w:r w:rsidRPr="00C13306">
        <w:rPr>
          <w:rFonts w:ascii="Arial" w:eastAsia="Calibri" w:hAnsi="Arial" w:cs="Arial"/>
          <w:b/>
        </w:rPr>
        <w:t>Cuarto.</w:t>
      </w:r>
      <w:r w:rsidR="00E820DD">
        <w:rPr>
          <w:rFonts w:ascii="Arial" w:eastAsia="Calibri" w:hAnsi="Arial" w:cs="Arial"/>
          <w:b/>
        </w:rPr>
        <w:t xml:space="preserve"> </w:t>
      </w:r>
      <w:r w:rsidR="00E820DD" w:rsidRPr="00A8032D">
        <w:rPr>
          <w:rFonts w:ascii="Arial" w:hAnsi="Arial" w:cs="Arial"/>
        </w:rPr>
        <w:t>Compatibilidad de las ayudas</w:t>
      </w:r>
      <w:r w:rsidR="00E820DD" w:rsidRPr="00594E0C">
        <w:rPr>
          <w:rFonts w:ascii="Arial" w:hAnsi="Arial" w:cs="Arial"/>
          <w:i/>
        </w:rPr>
        <w:t>.</w:t>
      </w:r>
    </w:p>
    <w:p w:rsidR="00535722" w:rsidRDefault="00535722" w:rsidP="00394981">
      <w:pPr>
        <w:pStyle w:val="Prrafodelista"/>
        <w:numPr>
          <w:ilvl w:val="0"/>
          <w:numId w:val="7"/>
        </w:numPr>
        <w:tabs>
          <w:tab w:val="left" w:pos="284"/>
        </w:tabs>
        <w:spacing w:before="240" w:after="240" w:line="276" w:lineRule="auto"/>
        <w:ind w:left="0" w:firstLine="0"/>
        <w:jc w:val="both"/>
        <w:rPr>
          <w:rFonts w:ascii="Arial" w:hAnsi="Arial" w:cs="Arial"/>
        </w:rPr>
      </w:pPr>
      <w:r w:rsidRPr="00535722">
        <w:rPr>
          <w:rFonts w:ascii="Arial" w:hAnsi="Arial" w:cs="Arial"/>
        </w:rPr>
        <w:t>Las subvenciones reguladas en las presentes bases serán compatibles con otras subvenciones, ayudas, ingresos o recursos para la misma finalidad, procedentes de cualquier Administración o entidad, pública o privada. Conforme al artículo 9 del Reglamento (UE) 2021/241 del Parlamento Europeo y del Consejo, de 12 de febrero de 2021, los proyectos de inversión financiados por el Mecanismo de Recuperación y Resiliencia pueden recibir ayuda de otros programas e instrumentos de la Unión siempre que dicha ayuda no cubra el mis</w:t>
      </w:r>
      <w:r w:rsidR="00787EEC">
        <w:rPr>
          <w:rFonts w:ascii="Arial" w:hAnsi="Arial" w:cs="Arial"/>
        </w:rPr>
        <w:t>mo coste que los que ya financió</w:t>
      </w:r>
      <w:r w:rsidRPr="00535722">
        <w:rPr>
          <w:rFonts w:ascii="Arial" w:hAnsi="Arial" w:cs="Arial"/>
        </w:rPr>
        <w:t xml:space="preserve"> la subvención de este programa.</w:t>
      </w:r>
    </w:p>
    <w:p w:rsidR="00535722" w:rsidRDefault="00535722" w:rsidP="00535722">
      <w:pPr>
        <w:pStyle w:val="Prrafodelista"/>
        <w:tabs>
          <w:tab w:val="left" w:pos="284"/>
        </w:tabs>
        <w:spacing w:before="240" w:after="240" w:line="276" w:lineRule="auto"/>
        <w:ind w:left="0"/>
        <w:jc w:val="both"/>
        <w:rPr>
          <w:rFonts w:ascii="Arial" w:hAnsi="Arial" w:cs="Arial"/>
        </w:rPr>
      </w:pPr>
      <w:r w:rsidRPr="00535722">
        <w:rPr>
          <w:rFonts w:ascii="Arial" w:hAnsi="Arial" w:cs="Arial"/>
        </w:rPr>
        <w:t>No obstante, el importe de las subvenciones en ningún caso podrá ser de tal cuantía que, aisladamente o en concurrencia con otras subvenciones, ayudas, ingresos o recursos para la misma finalidad, supere el coste del proyecto subvencionado, tal y como se indica en el artículo 19.3 de la Ley 38/2003 de 17 de noviembre, General de Subvenciones. En tal caso, se minorará la ayuda concedida en las cantidades correspondientes al exceso.</w:t>
      </w:r>
    </w:p>
    <w:p w:rsidR="00E820DD" w:rsidRDefault="00535722" w:rsidP="00535722">
      <w:pPr>
        <w:pStyle w:val="Pa11"/>
        <w:tabs>
          <w:tab w:val="left" w:pos="284"/>
        </w:tabs>
        <w:spacing w:before="240" w:after="160" w:line="276" w:lineRule="auto"/>
        <w:jc w:val="both"/>
        <w:rPr>
          <w:color w:val="000000"/>
        </w:rPr>
      </w:pPr>
      <w:r>
        <w:rPr>
          <w:color w:val="000000"/>
          <w:sz w:val="22"/>
          <w:szCs w:val="22"/>
        </w:rPr>
        <w:t xml:space="preserve">2. </w:t>
      </w:r>
      <w:r w:rsidR="00E820DD" w:rsidRPr="007B1853">
        <w:rPr>
          <w:color w:val="000000"/>
          <w:sz w:val="22"/>
          <w:szCs w:val="22"/>
        </w:rPr>
        <w:t>Las entidades beneficiarias deberán declarar las ayudas que hayan solicitado o percibido por parte de otras Administraciones o entidades para la misma finalidad y objeto, tanto en el momento de la presentación de la solicitud como durante la tramitación del procedimiento.</w:t>
      </w:r>
      <w:r w:rsidR="00E820DD" w:rsidRPr="007B1853">
        <w:rPr>
          <w:color w:val="000000"/>
        </w:rPr>
        <w:t xml:space="preserve"> </w:t>
      </w:r>
    </w:p>
    <w:p w:rsidR="00535722" w:rsidRPr="009C693F" w:rsidRDefault="00535722" w:rsidP="00535722">
      <w:pPr>
        <w:tabs>
          <w:tab w:val="left" w:pos="284"/>
        </w:tabs>
        <w:spacing w:before="240" w:line="276" w:lineRule="auto"/>
        <w:contextualSpacing/>
        <w:jc w:val="both"/>
        <w:rPr>
          <w:rFonts w:ascii="Arial" w:eastAsia="Calibri" w:hAnsi="Arial" w:cs="Arial"/>
        </w:rPr>
      </w:pPr>
      <w:r w:rsidRPr="007D5589">
        <w:rPr>
          <w:rFonts w:ascii="Arial" w:hAnsi="Arial" w:cs="Arial"/>
        </w:rPr>
        <w:t>3.</w:t>
      </w:r>
      <w:r>
        <w:t xml:space="preserve"> </w:t>
      </w:r>
      <w:r w:rsidRPr="009C693F">
        <w:rPr>
          <w:rFonts w:ascii="Arial" w:eastAsia="Calibri" w:hAnsi="Arial" w:cs="Arial"/>
        </w:rPr>
        <w:t>Las subvenciones previstas en la presente orden</w:t>
      </w:r>
      <w:r>
        <w:rPr>
          <w:rFonts w:ascii="Arial" w:eastAsia="Calibri" w:hAnsi="Arial" w:cs="Arial"/>
        </w:rPr>
        <w:t xml:space="preserve"> constituyen ayudas de estado cubiertas por la normativa </w:t>
      </w:r>
      <w:proofErr w:type="spellStart"/>
      <w:r>
        <w:rPr>
          <w:rFonts w:ascii="Arial" w:eastAsia="Calibri" w:hAnsi="Arial" w:cs="Arial"/>
        </w:rPr>
        <w:t>mínimis</w:t>
      </w:r>
      <w:proofErr w:type="spellEnd"/>
      <w:r>
        <w:rPr>
          <w:rFonts w:ascii="Arial" w:eastAsia="Calibri" w:hAnsi="Arial" w:cs="Arial"/>
        </w:rPr>
        <w:t xml:space="preserve">, por lo que será de aplicación </w:t>
      </w:r>
      <w:r w:rsidRPr="009C693F">
        <w:rPr>
          <w:rFonts w:ascii="Arial" w:eastAsia="Calibri" w:hAnsi="Arial" w:cs="Arial"/>
        </w:rPr>
        <w:t xml:space="preserve">el Reglamento (UE) Nº 1407/2013 de la Comisión, de 18 de diciembre de 2013, relativo a la aplicación de los artículos 107 y 108 del Tratado de Funcionamiento de la Unión Europea a las ayudas </w:t>
      </w:r>
      <w:r w:rsidRPr="009C693F">
        <w:rPr>
          <w:rFonts w:ascii="Arial" w:eastAsia="Calibri" w:hAnsi="Arial" w:cs="Arial"/>
          <w:i/>
        </w:rPr>
        <w:t xml:space="preserve">de </w:t>
      </w:r>
      <w:proofErr w:type="spellStart"/>
      <w:r w:rsidRPr="009C693F">
        <w:rPr>
          <w:rFonts w:ascii="Arial" w:eastAsia="Calibri" w:hAnsi="Arial" w:cs="Arial"/>
          <w:i/>
        </w:rPr>
        <w:t>minimis</w:t>
      </w:r>
      <w:proofErr w:type="spellEnd"/>
      <w:r w:rsidRPr="009C693F">
        <w:rPr>
          <w:rFonts w:ascii="Arial" w:eastAsia="Calibri" w:hAnsi="Arial" w:cs="Arial"/>
          <w:i/>
        </w:rPr>
        <w:t>,</w:t>
      </w:r>
      <w:r w:rsidRPr="009C693F">
        <w:rPr>
          <w:rFonts w:ascii="Arial" w:eastAsia="Calibri" w:hAnsi="Arial" w:cs="Arial"/>
        </w:rPr>
        <w:t xml:space="preserve"> por lo que tienen el carácter de ayudas </w:t>
      </w:r>
      <w:r w:rsidRPr="009C693F">
        <w:rPr>
          <w:rFonts w:ascii="Arial" w:eastAsia="Calibri" w:hAnsi="Arial" w:cs="Arial"/>
          <w:i/>
        </w:rPr>
        <w:t xml:space="preserve">de </w:t>
      </w:r>
      <w:proofErr w:type="spellStart"/>
      <w:r w:rsidRPr="009C693F">
        <w:rPr>
          <w:rFonts w:ascii="Arial" w:eastAsia="Calibri" w:hAnsi="Arial" w:cs="Arial"/>
          <w:i/>
        </w:rPr>
        <w:t>minimis</w:t>
      </w:r>
      <w:proofErr w:type="spellEnd"/>
      <w:r w:rsidRPr="009C693F">
        <w:rPr>
          <w:rFonts w:ascii="Arial" w:eastAsia="Calibri" w:hAnsi="Arial" w:cs="Arial"/>
        </w:rPr>
        <w:t xml:space="preserve">, y por tanto los beneficiarios no podrán obtener ayudas acogidas a este régimen cuyo importe acumulado en un periodo de </w:t>
      </w:r>
      <w:r>
        <w:rPr>
          <w:rFonts w:ascii="Arial" w:eastAsia="Calibri" w:hAnsi="Arial" w:cs="Arial"/>
        </w:rPr>
        <w:t xml:space="preserve">tres ejercicios fiscales supere el límite en relación al artículo 3.2 del Reglamento 1407/2013, que establece que el importe total de las ayudas de </w:t>
      </w:r>
      <w:proofErr w:type="spellStart"/>
      <w:r>
        <w:rPr>
          <w:rFonts w:ascii="Arial" w:eastAsia="Calibri" w:hAnsi="Arial" w:cs="Arial"/>
        </w:rPr>
        <w:t>mínimis</w:t>
      </w:r>
      <w:proofErr w:type="spellEnd"/>
      <w:r>
        <w:rPr>
          <w:rFonts w:ascii="Arial" w:eastAsia="Calibri" w:hAnsi="Arial" w:cs="Arial"/>
        </w:rPr>
        <w:t xml:space="preserve"> concedidas por un estado miembro a una única empresa no excederá de 200.000 euros durante cualquier periodo de tres ejercicios fiscales.</w:t>
      </w:r>
      <w:r w:rsidRPr="009C693F">
        <w:rPr>
          <w:rFonts w:ascii="Arial" w:eastAsia="Calibri" w:hAnsi="Arial" w:cs="Arial"/>
        </w:rPr>
        <w:t xml:space="preserve"> </w:t>
      </w:r>
    </w:p>
    <w:p w:rsidR="000A0AEA" w:rsidRPr="000A0AEA" w:rsidRDefault="003909CD" w:rsidP="00535722">
      <w:pPr>
        <w:pStyle w:val="Default"/>
        <w:rPr>
          <w:rFonts w:eastAsia="Calibri"/>
          <w:i/>
        </w:rPr>
      </w:pPr>
      <w:r>
        <w:rPr>
          <w:b/>
          <w:sz w:val="22"/>
          <w:szCs w:val="22"/>
        </w:rPr>
        <w:t>Quinto.</w:t>
      </w:r>
      <w:r w:rsidR="00535722" w:rsidRPr="008971D8">
        <w:rPr>
          <w:b/>
          <w:sz w:val="22"/>
          <w:szCs w:val="22"/>
        </w:rPr>
        <w:t xml:space="preserve"> </w:t>
      </w:r>
      <w:r w:rsidR="00C13306" w:rsidRPr="008971D8">
        <w:rPr>
          <w:rFonts w:eastAsia="Calibri"/>
          <w:i/>
          <w:sz w:val="22"/>
          <w:szCs w:val="22"/>
        </w:rPr>
        <w:t xml:space="preserve"> </w:t>
      </w:r>
      <w:r w:rsidR="000A0AEA" w:rsidRPr="008971D8">
        <w:rPr>
          <w:rFonts w:eastAsia="Calibri"/>
          <w:sz w:val="22"/>
          <w:szCs w:val="22"/>
        </w:rPr>
        <w:t>Procedimiento de concesión</w:t>
      </w:r>
      <w:r w:rsidR="000A0AEA" w:rsidRPr="0049436C">
        <w:rPr>
          <w:rFonts w:eastAsia="Calibri"/>
        </w:rPr>
        <w:t>.</w:t>
      </w:r>
    </w:p>
    <w:p w:rsidR="009C229A" w:rsidRDefault="00535722" w:rsidP="009C693F">
      <w:pPr>
        <w:tabs>
          <w:tab w:val="left" w:pos="284"/>
        </w:tabs>
        <w:spacing w:before="240" w:line="276" w:lineRule="auto"/>
        <w:contextualSpacing/>
        <w:jc w:val="both"/>
        <w:rPr>
          <w:rFonts w:ascii="Arial" w:eastAsia="Calibri" w:hAnsi="Arial" w:cs="Arial"/>
        </w:rPr>
      </w:pPr>
      <w:r>
        <w:rPr>
          <w:rFonts w:ascii="Arial" w:eastAsia="Calibri" w:hAnsi="Arial" w:cs="Arial"/>
        </w:rPr>
        <w:t xml:space="preserve">1. </w:t>
      </w:r>
      <w:r w:rsidR="009C229A">
        <w:rPr>
          <w:rFonts w:ascii="Arial" w:eastAsia="Calibri" w:hAnsi="Arial" w:cs="Arial"/>
        </w:rPr>
        <w:t>Las subvenciones objeto de esta convocatoria se tramitarán según el procedimiento de concurrencia no competitiva, de conformidad con el artículo 62 del Real Decreto-Ley 36/2020, de 30 de diciembre, por el que se aprueban medidas urgentes para la modernización de la Administración Pública y para la ejecución del Plan de Recuperación, Transformación y Resiliencia.</w:t>
      </w:r>
    </w:p>
    <w:p w:rsidR="009C229A" w:rsidRDefault="009C229A" w:rsidP="009C693F">
      <w:pPr>
        <w:tabs>
          <w:tab w:val="left" w:pos="284"/>
        </w:tabs>
        <w:spacing w:before="240" w:line="276" w:lineRule="auto"/>
        <w:contextualSpacing/>
        <w:jc w:val="both"/>
        <w:rPr>
          <w:rFonts w:ascii="Arial" w:eastAsia="Calibri" w:hAnsi="Arial" w:cs="Arial"/>
        </w:rPr>
      </w:pPr>
    </w:p>
    <w:p w:rsidR="009C229A" w:rsidRDefault="009C229A" w:rsidP="009C693F">
      <w:pPr>
        <w:tabs>
          <w:tab w:val="left" w:pos="284"/>
        </w:tabs>
        <w:spacing w:before="240" w:line="276" w:lineRule="auto"/>
        <w:contextualSpacing/>
        <w:jc w:val="both"/>
        <w:rPr>
          <w:rFonts w:ascii="Arial" w:eastAsia="Calibri" w:hAnsi="Arial" w:cs="Arial"/>
        </w:rPr>
      </w:pPr>
      <w:r>
        <w:rPr>
          <w:rFonts w:ascii="Arial" w:eastAsia="Calibri" w:hAnsi="Arial" w:cs="Arial"/>
        </w:rPr>
        <w:t>2. Las ayudas se concederán en atención al cumplimiento de los requisitos exigidos y una vez realizadas las comprobaciones de concurrencia de la situación o proyecto subvencionable para ser beneficiario/a</w:t>
      </w:r>
      <w:r w:rsidR="004E45A0">
        <w:rPr>
          <w:rFonts w:ascii="Arial" w:eastAsia="Calibri" w:hAnsi="Arial" w:cs="Arial"/>
        </w:rPr>
        <w:t>, sin que sea necesario establecer una comparación entre solicitudes, hasta el agotamiento del crédi</w:t>
      </w:r>
      <w:r w:rsidR="00C3361E">
        <w:rPr>
          <w:rFonts w:ascii="Arial" w:eastAsia="Calibri" w:hAnsi="Arial" w:cs="Arial"/>
        </w:rPr>
        <w:t>to presupuestario asignado en esta</w:t>
      </w:r>
      <w:r w:rsidR="004E45A0">
        <w:rPr>
          <w:rFonts w:ascii="Arial" w:eastAsia="Calibri" w:hAnsi="Arial" w:cs="Arial"/>
        </w:rPr>
        <w:t xml:space="preserve"> convocatoria.</w:t>
      </w:r>
    </w:p>
    <w:p w:rsidR="00C3361E" w:rsidRDefault="00C3361E" w:rsidP="00535722">
      <w:pPr>
        <w:tabs>
          <w:tab w:val="left" w:pos="284"/>
        </w:tabs>
        <w:spacing w:before="240" w:line="276" w:lineRule="auto"/>
        <w:contextualSpacing/>
        <w:jc w:val="both"/>
        <w:rPr>
          <w:rFonts w:ascii="Arial" w:eastAsia="Calibri" w:hAnsi="Arial" w:cs="Arial"/>
          <w:b/>
        </w:rPr>
      </w:pPr>
    </w:p>
    <w:p w:rsidR="00E15286" w:rsidRPr="00594E0C" w:rsidRDefault="00535722" w:rsidP="00535722">
      <w:pPr>
        <w:tabs>
          <w:tab w:val="left" w:pos="284"/>
        </w:tabs>
        <w:spacing w:before="240" w:line="276" w:lineRule="auto"/>
        <w:contextualSpacing/>
        <w:jc w:val="both"/>
        <w:rPr>
          <w:i/>
        </w:rPr>
      </w:pPr>
      <w:r w:rsidRPr="00535722">
        <w:rPr>
          <w:rFonts w:ascii="Arial" w:eastAsia="Calibri" w:hAnsi="Arial" w:cs="Arial"/>
          <w:b/>
        </w:rPr>
        <w:t>Sexto</w:t>
      </w:r>
      <w:r>
        <w:rPr>
          <w:rFonts w:ascii="Arial" w:eastAsia="Calibri" w:hAnsi="Arial" w:cs="Arial"/>
        </w:rPr>
        <w:t xml:space="preserve">. </w:t>
      </w:r>
      <w:r w:rsidR="00E15286" w:rsidRPr="00535722">
        <w:rPr>
          <w:rFonts w:ascii="Arial" w:hAnsi="Arial" w:cs="Arial"/>
        </w:rPr>
        <w:t>Beneficiarios</w:t>
      </w:r>
      <w:r w:rsidR="00E15286" w:rsidRPr="00535722">
        <w:rPr>
          <w:rFonts w:ascii="Arial" w:hAnsi="Arial" w:cs="Arial"/>
          <w:i/>
        </w:rPr>
        <w:t>.</w:t>
      </w:r>
    </w:p>
    <w:p w:rsidR="00787EEC" w:rsidRDefault="00E15286" w:rsidP="008648EC">
      <w:pPr>
        <w:spacing w:before="240" w:line="276" w:lineRule="auto"/>
        <w:jc w:val="both"/>
        <w:rPr>
          <w:rFonts w:ascii="Arial" w:hAnsi="Arial" w:cs="Arial"/>
        </w:rPr>
      </w:pPr>
      <w:r w:rsidRPr="00573BD4">
        <w:rPr>
          <w:rFonts w:ascii="Arial" w:hAnsi="Arial" w:cs="Arial"/>
        </w:rPr>
        <w:t>Podrán acogerse a las ayu</w:t>
      </w:r>
      <w:r w:rsidR="008648EC">
        <w:rPr>
          <w:rFonts w:ascii="Arial" w:hAnsi="Arial" w:cs="Arial"/>
        </w:rPr>
        <w:t>das establecidas en esta orden</w:t>
      </w:r>
      <w:r w:rsidR="00787EEC">
        <w:rPr>
          <w:rFonts w:ascii="Arial" w:hAnsi="Arial" w:cs="Arial"/>
        </w:rPr>
        <w:t>:</w:t>
      </w:r>
    </w:p>
    <w:p w:rsidR="00E15286" w:rsidRDefault="00787EEC" w:rsidP="008648EC">
      <w:pPr>
        <w:spacing w:before="240" w:line="276" w:lineRule="auto"/>
        <w:jc w:val="both"/>
        <w:rPr>
          <w:rFonts w:ascii="Arial" w:hAnsi="Arial" w:cs="Arial"/>
        </w:rPr>
      </w:pPr>
      <w:r>
        <w:rPr>
          <w:rFonts w:ascii="Arial" w:hAnsi="Arial" w:cs="Arial"/>
        </w:rPr>
        <w:t>a) L</w:t>
      </w:r>
      <w:r w:rsidR="00E15286" w:rsidRPr="00102CBF">
        <w:rPr>
          <w:rFonts w:ascii="Arial" w:hAnsi="Arial" w:cs="Arial"/>
        </w:rPr>
        <w:t>as empresas del sector del comercio que tengan la consideración de PYME, con arreglo a la definición establecida en el Reglamento (UE) nº 651/2014 de la Comisión, de 17 de junio de 2014, por el que se declaran determinadas categorías de ayudas compatibles con el mercado interior en aplicación de los artículos 107 y 108 del Tratado (Reglamento general de exención por categorías).</w:t>
      </w:r>
      <w:r w:rsidR="00A646AB">
        <w:rPr>
          <w:rFonts w:ascii="Arial" w:hAnsi="Arial" w:cs="Arial"/>
        </w:rPr>
        <w:t xml:space="preserve"> </w:t>
      </w:r>
      <w:r w:rsidR="00341787">
        <w:rPr>
          <w:rFonts w:ascii="Arial" w:hAnsi="Arial" w:cs="Arial"/>
        </w:rPr>
        <w:t>Se diferencian las siguientes categorías:</w:t>
      </w:r>
    </w:p>
    <w:p w:rsidR="00341787" w:rsidRDefault="00341787" w:rsidP="00394981">
      <w:pPr>
        <w:pStyle w:val="Prrafodelista"/>
        <w:numPr>
          <w:ilvl w:val="0"/>
          <w:numId w:val="12"/>
        </w:numPr>
        <w:spacing w:before="240" w:line="276" w:lineRule="auto"/>
        <w:jc w:val="both"/>
        <w:rPr>
          <w:rFonts w:ascii="Arial" w:hAnsi="Arial" w:cs="Arial"/>
        </w:rPr>
      </w:pPr>
      <w:r>
        <w:rPr>
          <w:rFonts w:ascii="Arial" w:hAnsi="Arial" w:cs="Arial"/>
        </w:rPr>
        <w:t>Microempresa: empresa que ocupa a menos de 10 personas y cuyo volumen de negocios anual o cuyo balance general anual no supera los 2 millones de euros.</w:t>
      </w:r>
    </w:p>
    <w:p w:rsidR="00341787" w:rsidRDefault="00341787" w:rsidP="00394981">
      <w:pPr>
        <w:pStyle w:val="Prrafodelista"/>
        <w:numPr>
          <w:ilvl w:val="0"/>
          <w:numId w:val="12"/>
        </w:numPr>
        <w:spacing w:before="240" w:line="276" w:lineRule="auto"/>
        <w:jc w:val="both"/>
        <w:rPr>
          <w:rFonts w:ascii="Arial" w:hAnsi="Arial" w:cs="Arial"/>
        </w:rPr>
      </w:pPr>
      <w:r>
        <w:rPr>
          <w:rFonts w:ascii="Arial" w:hAnsi="Arial" w:cs="Arial"/>
        </w:rPr>
        <w:t>Pequeña empresa: empresa que ocupa a menos de 50 personal y cuyo volumen de negocios anual o cuyo balance general anual no supera los 10 millones de euros.</w:t>
      </w:r>
    </w:p>
    <w:p w:rsidR="00341787" w:rsidRDefault="00341787" w:rsidP="00394981">
      <w:pPr>
        <w:pStyle w:val="Prrafodelista"/>
        <w:numPr>
          <w:ilvl w:val="0"/>
          <w:numId w:val="12"/>
        </w:numPr>
        <w:spacing w:before="240" w:line="276" w:lineRule="auto"/>
        <w:jc w:val="both"/>
        <w:rPr>
          <w:rFonts w:ascii="Arial" w:hAnsi="Arial" w:cs="Arial"/>
        </w:rPr>
      </w:pPr>
      <w:r>
        <w:rPr>
          <w:rFonts w:ascii="Arial" w:hAnsi="Arial" w:cs="Arial"/>
        </w:rPr>
        <w:t>Mediana empresa: empresas que ocupan a menos de 250 personas y cuyo volumen de negocios no excede de 50 millones de euros o cuyo balance general anual no excede de 43 millones de euros.</w:t>
      </w:r>
    </w:p>
    <w:p w:rsidR="00341787" w:rsidRPr="00341787" w:rsidRDefault="00341787" w:rsidP="00341787">
      <w:pPr>
        <w:pStyle w:val="Prrafodelista"/>
        <w:spacing w:before="240" w:line="276" w:lineRule="auto"/>
        <w:jc w:val="both"/>
        <w:rPr>
          <w:rFonts w:ascii="Arial" w:hAnsi="Arial" w:cs="Arial"/>
        </w:rPr>
      </w:pPr>
    </w:p>
    <w:p w:rsidR="00A646AB" w:rsidRDefault="00787EEC" w:rsidP="00A646AB">
      <w:pPr>
        <w:pStyle w:val="Prrafodelista"/>
        <w:tabs>
          <w:tab w:val="left" w:pos="284"/>
        </w:tabs>
        <w:spacing w:before="240" w:line="276" w:lineRule="auto"/>
        <w:ind w:left="0"/>
        <w:jc w:val="both"/>
        <w:rPr>
          <w:rFonts w:ascii="Arial" w:hAnsi="Arial" w:cs="Arial"/>
        </w:rPr>
      </w:pPr>
      <w:r>
        <w:rPr>
          <w:rFonts w:ascii="Arial" w:hAnsi="Arial" w:cs="Arial"/>
        </w:rPr>
        <w:t xml:space="preserve">b) </w:t>
      </w:r>
      <w:r w:rsidR="00A646AB">
        <w:rPr>
          <w:rFonts w:ascii="Arial" w:hAnsi="Arial" w:cs="Arial"/>
        </w:rPr>
        <w:t>Obligatoriamente, deberán poseer y realizar su actividad comercial en un establecimiento físico permanente.</w:t>
      </w:r>
    </w:p>
    <w:p w:rsidR="00787EEC" w:rsidRDefault="00787EEC" w:rsidP="00A646AB">
      <w:pPr>
        <w:pStyle w:val="Prrafodelista"/>
        <w:tabs>
          <w:tab w:val="left" w:pos="284"/>
        </w:tabs>
        <w:spacing w:before="240" w:line="276" w:lineRule="auto"/>
        <w:ind w:left="0"/>
        <w:jc w:val="both"/>
        <w:rPr>
          <w:rFonts w:ascii="Arial" w:hAnsi="Arial" w:cs="Arial"/>
        </w:rPr>
      </w:pPr>
    </w:p>
    <w:p w:rsidR="008648EC" w:rsidRDefault="00787EEC" w:rsidP="00E15286">
      <w:pPr>
        <w:pStyle w:val="Prrafodelista"/>
        <w:tabs>
          <w:tab w:val="left" w:pos="284"/>
        </w:tabs>
        <w:spacing w:before="240" w:line="276" w:lineRule="auto"/>
        <w:ind w:left="0"/>
        <w:jc w:val="both"/>
        <w:rPr>
          <w:rFonts w:ascii="Arial" w:hAnsi="Arial" w:cs="Arial"/>
        </w:rPr>
      </w:pPr>
      <w:r>
        <w:rPr>
          <w:rFonts w:ascii="Arial" w:hAnsi="Arial" w:cs="Arial"/>
        </w:rPr>
        <w:t xml:space="preserve">c)  </w:t>
      </w:r>
      <w:r w:rsidR="00347A29" w:rsidRPr="00A646AB">
        <w:rPr>
          <w:rFonts w:ascii="Arial" w:hAnsi="Arial" w:cs="Arial"/>
        </w:rPr>
        <w:t>E</w:t>
      </w:r>
      <w:r w:rsidR="00BF2B97" w:rsidRPr="00A646AB">
        <w:rPr>
          <w:rFonts w:ascii="Arial" w:hAnsi="Arial" w:cs="Arial"/>
        </w:rPr>
        <w:t>l establecimiento</w:t>
      </w:r>
      <w:r w:rsidR="00081BBD">
        <w:rPr>
          <w:rFonts w:ascii="Arial" w:hAnsi="Arial" w:cs="Arial"/>
        </w:rPr>
        <w:t xml:space="preserve"> objeto de la ayuda</w:t>
      </w:r>
      <w:r w:rsidR="00BF2B97" w:rsidRPr="00A646AB">
        <w:rPr>
          <w:rFonts w:ascii="Arial" w:hAnsi="Arial" w:cs="Arial"/>
        </w:rPr>
        <w:t xml:space="preserve"> </w:t>
      </w:r>
      <w:r w:rsidR="00347A29" w:rsidRPr="00A646AB">
        <w:rPr>
          <w:rFonts w:ascii="Arial" w:hAnsi="Arial" w:cs="Arial"/>
        </w:rPr>
        <w:t>tendrá que estar radicado en el territorio de la Comu</w:t>
      </w:r>
      <w:r w:rsidR="008648EC">
        <w:rPr>
          <w:rFonts w:ascii="Arial" w:hAnsi="Arial" w:cs="Arial"/>
        </w:rPr>
        <w:t>nidad Autónoma de Cantabria.</w:t>
      </w:r>
    </w:p>
    <w:p w:rsidR="00787EEC" w:rsidRDefault="00787EEC" w:rsidP="00E15286">
      <w:pPr>
        <w:pStyle w:val="Prrafodelista"/>
        <w:tabs>
          <w:tab w:val="left" w:pos="284"/>
        </w:tabs>
        <w:spacing w:before="240" w:line="276" w:lineRule="auto"/>
        <w:ind w:left="0"/>
        <w:jc w:val="both"/>
        <w:rPr>
          <w:rFonts w:ascii="Arial" w:hAnsi="Arial" w:cs="Arial"/>
        </w:rPr>
      </w:pPr>
    </w:p>
    <w:p w:rsidR="008E28D0" w:rsidRDefault="00787EEC" w:rsidP="00E15286">
      <w:pPr>
        <w:pStyle w:val="Prrafodelista"/>
        <w:tabs>
          <w:tab w:val="left" w:pos="284"/>
        </w:tabs>
        <w:spacing w:before="240" w:line="276" w:lineRule="auto"/>
        <w:ind w:left="0"/>
        <w:jc w:val="both"/>
        <w:rPr>
          <w:rFonts w:ascii="Arial" w:eastAsia="Calibri" w:hAnsi="Arial" w:cs="Arial"/>
        </w:rPr>
      </w:pPr>
      <w:r>
        <w:rPr>
          <w:rFonts w:ascii="Arial" w:hAnsi="Arial" w:cs="Arial"/>
        </w:rPr>
        <w:t xml:space="preserve">d)  </w:t>
      </w:r>
      <w:r w:rsidR="008648EC">
        <w:rPr>
          <w:rFonts w:ascii="Arial" w:hAnsi="Arial" w:cs="Arial"/>
        </w:rPr>
        <w:t>La</w:t>
      </w:r>
      <w:r w:rsidR="00347A29" w:rsidRPr="00A646AB">
        <w:rPr>
          <w:rFonts w:ascii="Arial" w:hAnsi="Arial" w:cs="Arial"/>
        </w:rPr>
        <w:t xml:space="preserve"> actividad principal </w:t>
      </w:r>
      <w:r w:rsidR="008648EC">
        <w:rPr>
          <w:rFonts w:ascii="Arial" w:hAnsi="Arial" w:cs="Arial"/>
        </w:rPr>
        <w:t xml:space="preserve">del negocio </w:t>
      </w:r>
      <w:r w:rsidR="008E28D0">
        <w:rPr>
          <w:rFonts w:ascii="Arial" w:hAnsi="Arial" w:cs="Arial"/>
        </w:rPr>
        <w:t xml:space="preserve">deberá corresponder con alguna de las actividades incluidas en los códigos 45, 46 o 47 de la Clasificación Nacional de Actividades Económicas 2009 (CNAE 2009) </w:t>
      </w:r>
      <w:r w:rsidR="008E28D0" w:rsidRPr="008E28D0">
        <w:rPr>
          <w:rFonts w:ascii="Arial" w:eastAsia="Calibri" w:hAnsi="Arial" w:cs="Arial"/>
        </w:rPr>
        <w:t>aprobada por el Real Decreto 475/2007, de 13 de abril, por el que se aprueba la Clasificación Nacional de Actividades Económicas 2009 (CNAE-2009).</w:t>
      </w:r>
      <w:r w:rsidR="008E28D0">
        <w:rPr>
          <w:rFonts w:ascii="Arial" w:eastAsia="Calibri" w:hAnsi="Arial" w:cs="Arial"/>
        </w:rPr>
        <w:t xml:space="preserve"> El alta efectiva en el CNAE debe coincidir o ser anterior a la fecha de presentación de la solicitud.</w:t>
      </w:r>
    </w:p>
    <w:p w:rsidR="008E28D0" w:rsidRDefault="008E28D0" w:rsidP="00E15286">
      <w:pPr>
        <w:pStyle w:val="Prrafodelista"/>
        <w:tabs>
          <w:tab w:val="left" w:pos="284"/>
        </w:tabs>
        <w:spacing w:before="240" w:line="276" w:lineRule="auto"/>
        <w:ind w:left="0"/>
        <w:jc w:val="both"/>
        <w:rPr>
          <w:rFonts w:ascii="Arial" w:hAnsi="Arial" w:cs="Arial"/>
        </w:rPr>
      </w:pPr>
    </w:p>
    <w:p w:rsidR="008E28D0" w:rsidRDefault="00787EEC" w:rsidP="00E15286">
      <w:pPr>
        <w:pStyle w:val="Prrafodelista"/>
        <w:tabs>
          <w:tab w:val="left" w:pos="284"/>
        </w:tabs>
        <w:spacing w:before="240" w:line="276" w:lineRule="auto"/>
        <w:ind w:left="0"/>
        <w:jc w:val="both"/>
        <w:rPr>
          <w:rFonts w:ascii="Arial" w:hAnsi="Arial" w:cs="Arial"/>
        </w:rPr>
      </w:pPr>
      <w:r>
        <w:rPr>
          <w:rFonts w:ascii="Arial" w:hAnsi="Arial" w:cs="Arial"/>
        </w:rPr>
        <w:t xml:space="preserve">e) </w:t>
      </w:r>
      <w:r w:rsidR="00E15286" w:rsidRPr="00102CBF">
        <w:rPr>
          <w:rFonts w:ascii="Arial" w:hAnsi="Arial" w:cs="Arial"/>
        </w:rPr>
        <w:t>Si en el establecimiento se ejercen</w:t>
      </w:r>
      <w:r w:rsidR="00E15286">
        <w:rPr>
          <w:rFonts w:ascii="Arial" w:hAnsi="Arial" w:cs="Arial"/>
        </w:rPr>
        <w:t xml:space="preserve"> de manera simultánea actividades de comercio con otras que no tengan dicha consideración, </w:t>
      </w:r>
      <w:r w:rsidR="008E28D0">
        <w:rPr>
          <w:rFonts w:ascii="Arial" w:hAnsi="Arial" w:cs="Arial"/>
        </w:rPr>
        <w:t xml:space="preserve">el proyecto será subvencionable siempre y cuando </w:t>
      </w:r>
      <w:r w:rsidR="00E15286">
        <w:rPr>
          <w:rFonts w:ascii="Arial" w:hAnsi="Arial" w:cs="Arial"/>
        </w:rPr>
        <w:t xml:space="preserve">la actividad principal ejercida </w:t>
      </w:r>
      <w:r w:rsidR="008E28D0">
        <w:rPr>
          <w:rFonts w:ascii="Arial" w:hAnsi="Arial" w:cs="Arial"/>
        </w:rPr>
        <w:t>en el establecimiento sea</w:t>
      </w:r>
      <w:r w:rsidR="00E15286">
        <w:rPr>
          <w:rFonts w:ascii="Arial" w:hAnsi="Arial" w:cs="Arial"/>
        </w:rPr>
        <w:t xml:space="preserve"> la de comercio</w:t>
      </w:r>
      <w:r w:rsidR="00495862">
        <w:rPr>
          <w:rFonts w:ascii="Arial" w:hAnsi="Arial" w:cs="Arial"/>
        </w:rPr>
        <w:t xml:space="preserve"> (venta)</w:t>
      </w:r>
      <w:r w:rsidR="00E15286">
        <w:rPr>
          <w:rFonts w:ascii="Arial" w:hAnsi="Arial" w:cs="Arial"/>
        </w:rPr>
        <w:t xml:space="preserve">, </w:t>
      </w:r>
      <w:r w:rsidR="008E28D0">
        <w:rPr>
          <w:rFonts w:ascii="Arial" w:hAnsi="Arial" w:cs="Arial"/>
        </w:rPr>
        <w:t>en función</w:t>
      </w:r>
      <w:r w:rsidR="004F7BF8">
        <w:rPr>
          <w:rFonts w:ascii="Arial" w:hAnsi="Arial" w:cs="Arial"/>
        </w:rPr>
        <w:t xml:space="preserve"> del porcentaje de facturación.</w:t>
      </w:r>
      <w:r w:rsidR="00DC5243">
        <w:rPr>
          <w:rFonts w:ascii="Arial" w:hAnsi="Arial" w:cs="Arial"/>
        </w:rPr>
        <w:t xml:space="preserve"> </w:t>
      </w:r>
    </w:p>
    <w:p w:rsidR="003909CD" w:rsidRDefault="003909CD" w:rsidP="00E15286">
      <w:pPr>
        <w:pStyle w:val="Prrafodelista"/>
        <w:tabs>
          <w:tab w:val="left" w:pos="284"/>
        </w:tabs>
        <w:spacing w:before="240" w:line="276" w:lineRule="auto"/>
        <w:ind w:left="0"/>
        <w:jc w:val="both"/>
        <w:rPr>
          <w:rFonts w:ascii="Arial" w:hAnsi="Arial" w:cs="Arial"/>
        </w:rPr>
      </w:pPr>
    </w:p>
    <w:p w:rsidR="00E15286" w:rsidRDefault="00787EEC" w:rsidP="00E15286">
      <w:pPr>
        <w:pStyle w:val="Prrafodelista"/>
        <w:tabs>
          <w:tab w:val="left" w:pos="284"/>
        </w:tabs>
        <w:spacing w:before="240" w:line="276" w:lineRule="auto"/>
        <w:ind w:left="0"/>
        <w:jc w:val="both"/>
        <w:rPr>
          <w:rFonts w:ascii="Arial" w:hAnsi="Arial" w:cs="Arial"/>
        </w:rPr>
      </w:pPr>
      <w:r>
        <w:rPr>
          <w:rFonts w:ascii="Arial" w:hAnsi="Arial" w:cs="Arial"/>
        </w:rPr>
        <w:t xml:space="preserve">f) </w:t>
      </w:r>
      <w:r w:rsidR="00E15286">
        <w:rPr>
          <w:rFonts w:ascii="Arial" w:hAnsi="Arial" w:cs="Arial"/>
        </w:rPr>
        <w:t>En el caso de comercio no sedentario, se admitirán exclusivamente las modalidades de venta en mercadillos y el comercio itinerante en vehículos-tienda</w:t>
      </w:r>
      <w:r w:rsidR="008E28D0">
        <w:rPr>
          <w:rFonts w:ascii="Arial" w:hAnsi="Arial" w:cs="Arial"/>
        </w:rPr>
        <w:t>.</w:t>
      </w:r>
      <w:r w:rsidR="00E15286">
        <w:rPr>
          <w:rFonts w:ascii="Arial" w:hAnsi="Arial" w:cs="Arial"/>
        </w:rPr>
        <w:t xml:space="preserve"> La actividad principal de la empresa debe ser la venta ambulante. </w:t>
      </w:r>
    </w:p>
    <w:p w:rsidR="00E15286" w:rsidRPr="0089494A" w:rsidRDefault="00787EEC" w:rsidP="00E15286">
      <w:pPr>
        <w:spacing w:before="240" w:line="276" w:lineRule="auto"/>
        <w:jc w:val="both"/>
        <w:rPr>
          <w:rFonts w:ascii="Arial" w:hAnsi="Arial" w:cs="Arial"/>
          <w:i/>
          <w:highlight w:val="green"/>
        </w:rPr>
      </w:pPr>
      <w:r>
        <w:rPr>
          <w:rFonts w:ascii="Arial" w:hAnsi="Arial" w:cs="Arial"/>
          <w:b/>
        </w:rPr>
        <w:t>S</w:t>
      </w:r>
      <w:r w:rsidR="00F27A71">
        <w:rPr>
          <w:rFonts w:ascii="Arial" w:hAnsi="Arial" w:cs="Arial"/>
          <w:b/>
        </w:rPr>
        <w:t>éptimo</w:t>
      </w:r>
      <w:r w:rsidR="00DC5243">
        <w:rPr>
          <w:rFonts w:ascii="Arial" w:hAnsi="Arial" w:cs="Arial"/>
        </w:rPr>
        <w:t>.</w:t>
      </w:r>
      <w:r w:rsidR="00E15286" w:rsidRPr="00DD1720">
        <w:rPr>
          <w:rFonts w:ascii="Arial" w:hAnsi="Arial" w:cs="Arial"/>
          <w:i/>
        </w:rPr>
        <w:t xml:space="preserve"> </w:t>
      </w:r>
      <w:r w:rsidR="00E15286" w:rsidRPr="0049436C">
        <w:rPr>
          <w:rFonts w:ascii="Arial" w:hAnsi="Arial" w:cs="Arial"/>
        </w:rPr>
        <w:t>Requisitos de los beneficiarios.</w:t>
      </w:r>
    </w:p>
    <w:p w:rsidR="00E15286" w:rsidRPr="00DD1720" w:rsidRDefault="00E15286" w:rsidP="00E15286">
      <w:pPr>
        <w:spacing w:before="240" w:line="276" w:lineRule="auto"/>
        <w:jc w:val="both"/>
        <w:rPr>
          <w:rFonts w:ascii="Arial" w:hAnsi="Arial" w:cs="Arial"/>
        </w:rPr>
      </w:pPr>
      <w:r>
        <w:rPr>
          <w:rFonts w:ascii="Arial" w:hAnsi="Arial" w:cs="Arial"/>
        </w:rPr>
        <w:t>Además de las condiciones previstas en el apartado anterior, los beneficiarios deberán cumplir los siguientes requisitos:</w:t>
      </w:r>
    </w:p>
    <w:p w:rsidR="00E15286" w:rsidRPr="0046796D" w:rsidRDefault="00E15286" w:rsidP="00AD194F">
      <w:pPr>
        <w:jc w:val="both"/>
        <w:rPr>
          <w:rFonts w:ascii="Arial" w:hAnsi="Arial" w:cs="Arial"/>
        </w:rPr>
      </w:pPr>
      <w:r w:rsidRPr="0046796D">
        <w:rPr>
          <w:rFonts w:ascii="Arial" w:hAnsi="Arial" w:cs="Arial"/>
        </w:rPr>
        <w:t>a) La condición de beneficiario de la ayuda implica que asume, frente a la entidad convocante, la totalidad de derechos y obligaciones inherentes a tal condición,</w:t>
      </w:r>
      <w:r w:rsidR="00AD194F" w:rsidRPr="00AD194F">
        <w:rPr>
          <w:rFonts w:ascii="Arial" w:eastAsia="Times New Roman" w:hAnsi="Arial" w:cs="Arial"/>
          <w:lang w:bidi="en-US"/>
        </w:rPr>
        <w:t xml:space="preserve"> </w:t>
      </w:r>
      <w:r w:rsidR="00123D1E">
        <w:rPr>
          <w:rFonts w:ascii="Arial" w:eastAsia="Times New Roman" w:hAnsi="Arial" w:cs="Arial"/>
          <w:lang w:bidi="en-US"/>
        </w:rPr>
        <w:t xml:space="preserve">derivada </w:t>
      </w:r>
      <w:r w:rsidR="00AD194F" w:rsidRPr="0091454B">
        <w:rPr>
          <w:rFonts w:ascii="Arial" w:eastAsia="Times New Roman" w:hAnsi="Arial" w:cs="Arial"/>
          <w:lang w:bidi="en-US"/>
        </w:rPr>
        <w:t>de la Ley 10/2006, de 17 de julio, de Subvenciones de Cantabria y el resto de normativa nacional y comunitaria aplicable, especialmente la derivada de la financiación por el Plan de Recuperación, Transformación y Resiliencia, además de utilizar la subvención otorgada para los fines solicitados</w:t>
      </w:r>
      <w:r w:rsidR="00AD194F" w:rsidRPr="0091454B">
        <w:rPr>
          <w:rFonts w:ascii="Arial" w:hAnsi="Arial" w:cs="Arial"/>
        </w:rPr>
        <w:t>.</w:t>
      </w:r>
    </w:p>
    <w:p w:rsidR="00E15286" w:rsidRPr="0046796D" w:rsidRDefault="00E15286" w:rsidP="00E15286">
      <w:pPr>
        <w:spacing w:before="240" w:line="276" w:lineRule="auto"/>
        <w:jc w:val="both"/>
        <w:rPr>
          <w:rFonts w:ascii="Arial" w:hAnsi="Arial" w:cs="Arial"/>
        </w:rPr>
      </w:pPr>
      <w:r w:rsidRPr="0046796D">
        <w:rPr>
          <w:rFonts w:ascii="Arial" w:hAnsi="Arial" w:cs="Arial"/>
        </w:rPr>
        <w:t>b) Las acciones que realicen los beneficiarios tendrán que cumplir con lo estipu</w:t>
      </w:r>
      <w:r w:rsidR="003909CD">
        <w:rPr>
          <w:rFonts w:ascii="Arial" w:hAnsi="Arial" w:cs="Arial"/>
        </w:rPr>
        <w:t>lado en estas bases reguladoras y convocatoria.</w:t>
      </w:r>
    </w:p>
    <w:p w:rsidR="00E15286" w:rsidRDefault="00E15286" w:rsidP="00E15286">
      <w:pPr>
        <w:spacing w:before="240" w:line="276" w:lineRule="auto"/>
        <w:jc w:val="both"/>
        <w:rPr>
          <w:rFonts w:ascii="Arial" w:hAnsi="Arial" w:cs="Arial"/>
        </w:rPr>
      </w:pPr>
      <w:r w:rsidRPr="0046796D">
        <w:rPr>
          <w:rFonts w:ascii="Arial" w:hAnsi="Arial" w:cs="Arial"/>
        </w:rPr>
        <w:t xml:space="preserve">c) No podrán ser beneficiarios de las ayudas las entidades </w:t>
      </w:r>
      <w:r>
        <w:rPr>
          <w:rFonts w:ascii="Arial" w:hAnsi="Arial" w:cs="Arial"/>
        </w:rPr>
        <w:t xml:space="preserve">o empresas </w:t>
      </w:r>
      <w:r w:rsidRPr="0046796D">
        <w:rPr>
          <w:rFonts w:ascii="Arial" w:hAnsi="Arial" w:cs="Arial"/>
        </w:rPr>
        <w:t xml:space="preserve">en las que concurra alguna de las circunstancias relacionadas en </w:t>
      </w:r>
      <w:r w:rsidR="0049436C" w:rsidRPr="0091454B">
        <w:rPr>
          <w:rFonts w:ascii="Arial" w:eastAsia="Times New Roman" w:hAnsi="Arial" w:cs="Arial"/>
          <w:lang w:bidi="en-US"/>
        </w:rPr>
        <w:t>el artículo 12</w:t>
      </w:r>
      <w:r w:rsidR="00123D1E" w:rsidRPr="0091454B">
        <w:rPr>
          <w:rFonts w:ascii="Arial" w:eastAsia="Times New Roman" w:hAnsi="Arial" w:cs="Arial"/>
          <w:lang w:bidi="en-US"/>
        </w:rPr>
        <w:t xml:space="preserve"> </w:t>
      </w:r>
      <w:r w:rsidR="00123D1E" w:rsidRPr="0091454B">
        <w:rPr>
          <w:rFonts w:ascii="Arial" w:hAnsi="Arial" w:cs="Arial"/>
        </w:rPr>
        <w:t>de la Ley 10/2006, de 17 de julio de Subvenciones de Cantabria</w:t>
      </w:r>
      <w:r w:rsidRPr="0091454B">
        <w:rPr>
          <w:rFonts w:ascii="Arial" w:hAnsi="Arial" w:cs="Arial"/>
        </w:rPr>
        <w:t>.</w:t>
      </w:r>
    </w:p>
    <w:p w:rsidR="007D5589" w:rsidRDefault="003909CD" w:rsidP="00E15286">
      <w:pPr>
        <w:spacing w:before="240" w:line="276" w:lineRule="auto"/>
        <w:jc w:val="both"/>
        <w:rPr>
          <w:rFonts w:ascii="Arial" w:hAnsi="Arial" w:cs="Arial"/>
        </w:rPr>
      </w:pPr>
      <w:r>
        <w:rPr>
          <w:rFonts w:ascii="Arial" w:hAnsi="Arial" w:cs="Arial"/>
        </w:rPr>
        <w:t>d) No podrán ser beneficiarias las</w:t>
      </w:r>
      <w:r w:rsidR="007D5589" w:rsidRPr="007D5589">
        <w:rPr>
          <w:rFonts w:ascii="Arial" w:hAnsi="Arial" w:cs="Arial"/>
        </w:rPr>
        <w:t xml:space="preserve"> empresa</w:t>
      </w:r>
      <w:r>
        <w:rPr>
          <w:rFonts w:ascii="Arial" w:hAnsi="Arial" w:cs="Arial"/>
        </w:rPr>
        <w:t>s</w:t>
      </w:r>
      <w:r w:rsidR="007D5589" w:rsidRPr="007D5589">
        <w:rPr>
          <w:rFonts w:ascii="Arial" w:hAnsi="Arial" w:cs="Arial"/>
        </w:rPr>
        <w:t xml:space="preserve"> en crisis conforme a lo dispuesto en el artículo 2.18 del Reglamento (UE) n.º 651/2014, de 17 de junio de 2014. </w:t>
      </w:r>
    </w:p>
    <w:p w:rsidR="007D5589" w:rsidRPr="0091454B" w:rsidRDefault="007D5589" w:rsidP="00E15286">
      <w:pPr>
        <w:spacing w:before="240" w:line="276" w:lineRule="auto"/>
        <w:jc w:val="both"/>
        <w:rPr>
          <w:rFonts w:ascii="Arial" w:hAnsi="Arial" w:cs="Arial"/>
        </w:rPr>
      </w:pPr>
      <w:r w:rsidRPr="007D5589">
        <w:rPr>
          <w:rFonts w:ascii="Arial" w:hAnsi="Arial" w:cs="Arial"/>
        </w:rPr>
        <w:t xml:space="preserve">e) No </w:t>
      </w:r>
      <w:r w:rsidR="003909CD">
        <w:rPr>
          <w:rFonts w:ascii="Arial" w:hAnsi="Arial" w:cs="Arial"/>
        </w:rPr>
        <w:t xml:space="preserve">podrán </w:t>
      </w:r>
      <w:r w:rsidRPr="007D5589">
        <w:rPr>
          <w:rFonts w:ascii="Arial" w:hAnsi="Arial" w:cs="Arial"/>
        </w:rPr>
        <w:t xml:space="preserve">superar </w:t>
      </w:r>
      <w:r w:rsidR="00C3361E">
        <w:rPr>
          <w:rFonts w:ascii="Arial" w:hAnsi="Arial" w:cs="Arial"/>
        </w:rPr>
        <w:t xml:space="preserve">los beneficiarios </w:t>
      </w:r>
      <w:r w:rsidRPr="007D5589">
        <w:rPr>
          <w:rFonts w:ascii="Arial" w:hAnsi="Arial" w:cs="Arial"/>
        </w:rPr>
        <w:t xml:space="preserve">el límite de ayudas de </w:t>
      </w:r>
      <w:proofErr w:type="spellStart"/>
      <w:r w:rsidRPr="007D5589">
        <w:rPr>
          <w:rFonts w:ascii="Arial" w:hAnsi="Arial" w:cs="Arial"/>
        </w:rPr>
        <w:t>minimis</w:t>
      </w:r>
      <w:proofErr w:type="spellEnd"/>
      <w:r w:rsidRPr="007D5589">
        <w:rPr>
          <w:rFonts w:ascii="Arial" w:hAnsi="Arial" w:cs="Arial"/>
        </w:rPr>
        <w:t xml:space="preserve"> confor</w:t>
      </w:r>
      <w:r w:rsidR="00F27A71">
        <w:rPr>
          <w:rFonts w:ascii="Arial" w:hAnsi="Arial" w:cs="Arial"/>
        </w:rPr>
        <w:t xml:space="preserve">me a lo dispuesto en el apartado </w:t>
      </w:r>
      <w:r w:rsidR="00F27A71" w:rsidRPr="00D9074E">
        <w:rPr>
          <w:rFonts w:ascii="Arial" w:hAnsi="Arial" w:cs="Arial"/>
        </w:rPr>
        <w:t>cuarto</w:t>
      </w:r>
      <w:r w:rsidRPr="00D9074E">
        <w:rPr>
          <w:rFonts w:ascii="Arial" w:hAnsi="Arial" w:cs="Arial"/>
        </w:rPr>
        <w:t>.3</w:t>
      </w:r>
      <w:r w:rsidRPr="007D5589">
        <w:rPr>
          <w:rFonts w:ascii="Arial" w:hAnsi="Arial" w:cs="Arial"/>
        </w:rPr>
        <w:t xml:space="preserve"> de la presente Orden.</w:t>
      </w:r>
    </w:p>
    <w:p w:rsidR="00F27A71" w:rsidRDefault="00F27A71" w:rsidP="008F7B0A">
      <w:pPr>
        <w:spacing w:before="240" w:line="276" w:lineRule="auto"/>
        <w:jc w:val="both"/>
        <w:rPr>
          <w:rFonts w:ascii="Arial" w:hAnsi="Arial" w:cs="Arial"/>
          <w:b/>
        </w:rPr>
      </w:pPr>
      <w:r>
        <w:rPr>
          <w:rFonts w:ascii="Arial" w:hAnsi="Arial" w:cs="Arial"/>
          <w:b/>
        </w:rPr>
        <w:t xml:space="preserve">Octavo. </w:t>
      </w:r>
      <w:r w:rsidRPr="00F27A71">
        <w:rPr>
          <w:rFonts w:ascii="Arial" w:hAnsi="Arial" w:cs="Arial"/>
        </w:rPr>
        <w:t>Gastos subvencionables</w:t>
      </w:r>
    </w:p>
    <w:p w:rsidR="003C222C" w:rsidRDefault="00F27A71" w:rsidP="00F27A71">
      <w:pPr>
        <w:spacing w:before="240" w:line="276" w:lineRule="auto"/>
        <w:jc w:val="both"/>
        <w:rPr>
          <w:rFonts w:ascii="Arial" w:hAnsi="Arial" w:cs="Arial"/>
        </w:rPr>
      </w:pPr>
      <w:r w:rsidRPr="00A929EF">
        <w:rPr>
          <w:rFonts w:ascii="Arial" w:hAnsi="Arial" w:cs="Arial"/>
        </w:rPr>
        <w:t xml:space="preserve">1. </w:t>
      </w:r>
      <w:r w:rsidR="003C222C">
        <w:rPr>
          <w:rFonts w:ascii="Arial" w:hAnsi="Arial" w:cs="Arial"/>
        </w:rPr>
        <w:t>Se considerarán gastos subvencionables aquellos que, de manera indubitada, estén relacionados con la actividad objeto de la ayuda, sean necesarios para su ejecución, hayan sido realizados y se encuentren efectivamente pagados en el periodo comprendido entre el 1 de enero de 2022 hasta la</w:t>
      </w:r>
      <w:r w:rsidR="00672D30">
        <w:rPr>
          <w:rFonts w:ascii="Arial" w:hAnsi="Arial" w:cs="Arial"/>
        </w:rPr>
        <w:t xml:space="preserve"> fecha de finalización del periodo de justificación. Los gastos deberán estar sujetos a precios de mercado.</w:t>
      </w:r>
    </w:p>
    <w:p w:rsidR="00F27A71" w:rsidRDefault="0030593D" w:rsidP="00F27A71">
      <w:pPr>
        <w:spacing w:before="240" w:line="276" w:lineRule="auto"/>
        <w:jc w:val="both"/>
        <w:rPr>
          <w:rFonts w:ascii="Arial" w:hAnsi="Arial" w:cs="Arial"/>
        </w:rPr>
      </w:pPr>
      <w:r>
        <w:rPr>
          <w:rFonts w:ascii="Arial" w:hAnsi="Arial" w:cs="Arial"/>
        </w:rPr>
        <w:t xml:space="preserve">2. </w:t>
      </w:r>
      <w:r w:rsidR="00F27A71">
        <w:rPr>
          <w:rFonts w:ascii="Arial" w:hAnsi="Arial" w:cs="Arial"/>
        </w:rPr>
        <w:t xml:space="preserve">Los conceptos de gasto, para ser considerados financiables, deberán detallarse individualmente tanto en la memoria siguiendo el modelo del </w:t>
      </w:r>
      <w:r w:rsidR="00F27A71" w:rsidRPr="00D9074E">
        <w:rPr>
          <w:rFonts w:ascii="Arial" w:hAnsi="Arial" w:cs="Arial"/>
        </w:rPr>
        <w:t>anexo I</w:t>
      </w:r>
      <w:r w:rsidR="00D9074E">
        <w:rPr>
          <w:rFonts w:ascii="Arial" w:hAnsi="Arial" w:cs="Arial"/>
        </w:rPr>
        <w:t xml:space="preserve"> </w:t>
      </w:r>
      <w:r w:rsidR="00F27A71" w:rsidRPr="00D9074E">
        <w:rPr>
          <w:rFonts w:ascii="Arial" w:hAnsi="Arial" w:cs="Arial"/>
        </w:rPr>
        <w:t>A</w:t>
      </w:r>
      <w:r w:rsidR="00F27A71" w:rsidRPr="00493C03">
        <w:rPr>
          <w:rFonts w:ascii="Arial" w:hAnsi="Arial" w:cs="Arial"/>
        </w:rPr>
        <w:t>,</w:t>
      </w:r>
      <w:r w:rsidR="00F27A71">
        <w:rPr>
          <w:rFonts w:ascii="Arial" w:hAnsi="Arial" w:cs="Arial"/>
        </w:rPr>
        <w:t xml:space="preserve"> como en el cuestionario de solicitud</w:t>
      </w:r>
      <w:r w:rsidR="00D9074E">
        <w:rPr>
          <w:rFonts w:ascii="Arial" w:hAnsi="Arial" w:cs="Arial"/>
        </w:rPr>
        <w:t>, anexo I</w:t>
      </w:r>
      <w:r w:rsidR="00F27A71">
        <w:rPr>
          <w:rFonts w:ascii="Arial" w:hAnsi="Arial" w:cs="Arial"/>
        </w:rPr>
        <w:t>. En caso contrario, no serán tenidos en cuenta en la configuración del gasto financiable.</w:t>
      </w:r>
    </w:p>
    <w:p w:rsidR="00F27A71" w:rsidRDefault="00F27A71" w:rsidP="00F27A71">
      <w:pPr>
        <w:spacing w:before="240" w:line="276" w:lineRule="auto"/>
        <w:jc w:val="both"/>
        <w:rPr>
          <w:rFonts w:ascii="Arial" w:hAnsi="Arial" w:cs="Arial"/>
        </w:rPr>
      </w:pPr>
      <w:r>
        <w:rPr>
          <w:rFonts w:ascii="Arial" w:hAnsi="Arial" w:cs="Arial"/>
        </w:rPr>
        <w:t>3</w:t>
      </w:r>
      <w:r w:rsidRPr="00583229">
        <w:rPr>
          <w:rFonts w:ascii="Arial" w:hAnsi="Arial" w:cs="Arial"/>
        </w:rPr>
        <w:t xml:space="preserve">. </w:t>
      </w:r>
      <w:r w:rsidR="00672D30">
        <w:rPr>
          <w:rFonts w:ascii="Arial" w:hAnsi="Arial" w:cs="Arial"/>
        </w:rPr>
        <w:t>Serán subvencionables, las ayudas a microempresas, pequeñas y medianas empresas, en</w:t>
      </w:r>
      <w:r>
        <w:rPr>
          <w:rFonts w:ascii="Arial" w:hAnsi="Arial" w:cs="Arial"/>
        </w:rPr>
        <w:t>:</w:t>
      </w:r>
    </w:p>
    <w:p w:rsidR="00F27A71" w:rsidRPr="00583229" w:rsidRDefault="00F27A71" w:rsidP="00F27A71">
      <w:pPr>
        <w:spacing w:before="240" w:line="276" w:lineRule="auto"/>
        <w:jc w:val="both"/>
        <w:rPr>
          <w:rFonts w:ascii="Arial" w:hAnsi="Arial" w:cs="Arial"/>
        </w:rPr>
      </w:pPr>
      <w:r>
        <w:rPr>
          <w:rFonts w:ascii="Arial" w:hAnsi="Arial" w:cs="Arial"/>
        </w:rPr>
        <w:t xml:space="preserve">         a) </w:t>
      </w:r>
      <w:r w:rsidRPr="00583229">
        <w:rPr>
          <w:rFonts w:ascii="Arial" w:hAnsi="Arial" w:cs="Arial"/>
        </w:rPr>
        <w:t>Gastos dirigi</w:t>
      </w:r>
      <w:r w:rsidR="0058525C">
        <w:rPr>
          <w:rFonts w:ascii="Arial" w:hAnsi="Arial" w:cs="Arial"/>
        </w:rPr>
        <w:t>dos a la transformación digital:</w:t>
      </w:r>
    </w:p>
    <w:p w:rsidR="00F27A71" w:rsidRPr="00583229" w:rsidRDefault="00F27A71" w:rsidP="00394981">
      <w:pPr>
        <w:pStyle w:val="Prrafodelista"/>
        <w:numPr>
          <w:ilvl w:val="0"/>
          <w:numId w:val="1"/>
        </w:numPr>
        <w:spacing w:before="240" w:line="276" w:lineRule="auto"/>
        <w:ind w:left="567" w:firstLine="0"/>
        <w:jc w:val="both"/>
        <w:rPr>
          <w:rFonts w:ascii="Arial" w:hAnsi="Arial" w:cs="Arial"/>
        </w:rPr>
      </w:pPr>
      <w:r w:rsidRPr="00583229">
        <w:rPr>
          <w:rFonts w:ascii="Arial" w:hAnsi="Arial" w:cs="Arial"/>
        </w:rPr>
        <w:t>Mejora de la atención, relación y</w:t>
      </w:r>
      <w:r>
        <w:rPr>
          <w:rFonts w:ascii="Arial" w:hAnsi="Arial" w:cs="Arial"/>
        </w:rPr>
        <w:t xml:space="preserve"> conocimiento de cliente</w:t>
      </w:r>
      <w:r w:rsidRPr="00583229">
        <w:rPr>
          <w:rFonts w:ascii="Arial" w:hAnsi="Arial" w:cs="Arial"/>
        </w:rPr>
        <w:t xml:space="preserve"> y su fidelización, mediante el uso de nuevas tecnologías y técnicas de analítica avanzada.</w:t>
      </w:r>
    </w:p>
    <w:p w:rsidR="00F27A71" w:rsidRPr="00583229" w:rsidRDefault="00F27A71" w:rsidP="00394981">
      <w:pPr>
        <w:pStyle w:val="Prrafodelista"/>
        <w:numPr>
          <w:ilvl w:val="0"/>
          <w:numId w:val="1"/>
        </w:numPr>
        <w:tabs>
          <w:tab w:val="left" w:pos="284"/>
        </w:tabs>
        <w:spacing w:before="240" w:line="276" w:lineRule="auto"/>
        <w:ind w:left="567" w:firstLine="0"/>
        <w:jc w:val="both"/>
        <w:rPr>
          <w:rFonts w:ascii="Arial" w:hAnsi="Arial" w:cs="Arial"/>
        </w:rPr>
      </w:pPr>
      <w:r w:rsidRPr="00583229">
        <w:rPr>
          <w:rFonts w:ascii="Arial" w:hAnsi="Arial" w:cs="Arial"/>
        </w:rPr>
        <w:t xml:space="preserve">Inversión en la transformación digital de los establecimientos comerciales para incorporar, mantener o mejorar las funcionalidades de la venta a través de canales digitales que fomenten la </w:t>
      </w:r>
      <w:proofErr w:type="spellStart"/>
      <w:r w:rsidRPr="00583229">
        <w:rPr>
          <w:rFonts w:ascii="Arial" w:hAnsi="Arial" w:cs="Arial"/>
        </w:rPr>
        <w:t>omnicanalidad</w:t>
      </w:r>
      <w:proofErr w:type="spellEnd"/>
      <w:r w:rsidRPr="00583229">
        <w:rPr>
          <w:rFonts w:ascii="Arial" w:hAnsi="Arial" w:cs="Arial"/>
        </w:rPr>
        <w:t xml:space="preserve"> de los modelos de negocio y mejoren la experiencia de compra en el entorno digital de los clientes.</w:t>
      </w:r>
    </w:p>
    <w:p w:rsidR="00F27A71" w:rsidRDefault="00F27A71" w:rsidP="00394981">
      <w:pPr>
        <w:pStyle w:val="Prrafodelista"/>
        <w:numPr>
          <w:ilvl w:val="0"/>
          <w:numId w:val="1"/>
        </w:numPr>
        <w:tabs>
          <w:tab w:val="left" w:pos="284"/>
        </w:tabs>
        <w:spacing w:before="240" w:line="276" w:lineRule="auto"/>
        <w:ind w:left="567" w:firstLine="0"/>
        <w:rPr>
          <w:rFonts w:ascii="Arial" w:hAnsi="Arial" w:cs="Arial"/>
        </w:rPr>
      </w:pPr>
      <w:r w:rsidRPr="00583229">
        <w:rPr>
          <w:rFonts w:ascii="Arial" w:hAnsi="Arial" w:cs="Arial"/>
        </w:rPr>
        <w:t>Soluciones en ciberseguridad.</w:t>
      </w:r>
    </w:p>
    <w:p w:rsidR="00F27A71" w:rsidRDefault="00F27A71" w:rsidP="00394981">
      <w:pPr>
        <w:pStyle w:val="Prrafodelista"/>
        <w:numPr>
          <w:ilvl w:val="0"/>
          <w:numId w:val="1"/>
        </w:numPr>
        <w:tabs>
          <w:tab w:val="left" w:pos="284"/>
        </w:tabs>
        <w:spacing w:before="240" w:line="276" w:lineRule="auto"/>
        <w:ind w:left="567" w:firstLine="0"/>
        <w:jc w:val="both"/>
        <w:rPr>
          <w:rFonts w:ascii="Arial" w:hAnsi="Arial" w:cs="Arial"/>
        </w:rPr>
      </w:pPr>
      <w:r w:rsidRPr="00583229">
        <w:rPr>
          <w:rFonts w:ascii="Arial" w:hAnsi="Arial" w:cs="Arial"/>
        </w:rPr>
        <w:t xml:space="preserve">Plataformas para la mejora de la comunicación interna dentro de un negocio, entre negocios u otras figuras de interés para el emprendimiento de acciones conjuntas que reporten beneficio mutuo y que mejoren la forma de trabajo, así como la atención y la afluencia </w:t>
      </w:r>
      <w:r>
        <w:rPr>
          <w:rFonts w:ascii="Arial" w:hAnsi="Arial" w:cs="Arial"/>
        </w:rPr>
        <w:t>de</w:t>
      </w:r>
      <w:r w:rsidRPr="00583229">
        <w:rPr>
          <w:rFonts w:ascii="Arial" w:hAnsi="Arial" w:cs="Arial"/>
        </w:rPr>
        <w:t xml:space="preserve"> los clientes.</w:t>
      </w:r>
    </w:p>
    <w:p w:rsidR="00F27A71" w:rsidRDefault="00F27A71" w:rsidP="00394981">
      <w:pPr>
        <w:pStyle w:val="Prrafodelista"/>
        <w:numPr>
          <w:ilvl w:val="0"/>
          <w:numId w:val="1"/>
        </w:numPr>
        <w:tabs>
          <w:tab w:val="left" w:pos="284"/>
        </w:tabs>
        <w:spacing w:before="240" w:line="276" w:lineRule="auto"/>
        <w:ind w:left="567" w:firstLine="0"/>
        <w:jc w:val="both"/>
        <w:rPr>
          <w:rFonts w:ascii="Arial" w:hAnsi="Arial" w:cs="Arial"/>
        </w:rPr>
      </w:pPr>
      <w:r w:rsidRPr="00583229">
        <w:rPr>
          <w:rFonts w:ascii="Arial" w:hAnsi="Arial" w:cs="Arial"/>
        </w:rPr>
        <w:t>Estandarización de los productos y generación de información.</w:t>
      </w:r>
    </w:p>
    <w:p w:rsidR="00F27A71" w:rsidRPr="00583229" w:rsidRDefault="00F27A71" w:rsidP="00394981">
      <w:pPr>
        <w:pStyle w:val="Prrafodelista"/>
        <w:numPr>
          <w:ilvl w:val="0"/>
          <w:numId w:val="1"/>
        </w:numPr>
        <w:tabs>
          <w:tab w:val="left" w:pos="284"/>
        </w:tabs>
        <w:spacing w:before="240" w:line="276" w:lineRule="auto"/>
        <w:ind w:left="567" w:firstLine="0"/>
        <w:jc w:val="both"/>
        <w:rPr>
          <w:rFonts w:ascii="Arial" w:hAnsi="Arial" w:cs="Arial"/>
        </w:rPr>
      </w:pPr>
      <w:r>
        <w:rPr>
          <w:rFonts w:ascii="Arial" w:hAnsi="Arial" w:cs="Arial"/>
        </w:rPr>
        <w:t>Desarrollo de aplicaciones informáticas diseñadas para teléfonos móviles inteligentes u otro tipo de dispositivos o medios digitales que sirvan para promocionar productos y servicios.</w:t>
      </w:r>
    </w:p>
    <w:p w:rsidR="00F27A71" w:rsidRPr="00583229" w:rsidRDefault="00F27A71" w:rsidP="00F27A71">
      <w:pPr>
        <w:tabs>
          <w:tab w:val="left" w:pos="284"/>
        </w:tabs>
        <w:spacing w:before="240" w:line="276" w:lineRule="auto"/>
        <w:ind w:left="567"/>
        <w:rPr>
          <w:rFonts w:ascii="Arial" w:hAnsi="Arial" w:cs="Arial"/>
        </w:rPr>
      </w:pPr>
      <w:r>
        <w:rPr>
          <w:rFonts w:ascii="Arial" w:hAnsi="Arial" w:cs="Arial"/>
        </w:rPr>
        <w:t>b)</w:t>
      </w:r>
      <w:r w:rsidRPr="00583229">
        <w:rPr>
          <w:rFonts w:ascii="Arial" w:hAnsi="Arial" w:cs="Arial"/>
        </w:rPr>
        <w:t xml:space="preserve"> Gastos referidos a tr</w:t>
      </w:r>
      <w:r w:rsidR="0058525C">
        <w:rPr>
          <w:rFonts w:ascii="Arial" w:hAnsi="Arial" w:cs="Arial"/>
        </w:rPr>
        <w:t>ansformación del punto de venta:</w:t>
      </w:r>
    </w:p>
    <w:p w:rsidR="00F27A71" w:rsidRPr="00583229" w:rsidRDefault="00F27A71" w:rsidP="00394981">
      <w:pPr>
        <w:pStyle w:val="Prrafodelista"/>
        <w:numPr>
          <w:ilvl w:val="0"/>
          <w:numId w:val="4"/>
        </w:numPr>
        <w:tabs>
          <w:tab w:val="left" w:pos="284"/>
        </w:tabs>
        <w:spacing w:before="240" w:line="276" w:lineRule="auto"/>
        <w:ind w:left="567" w:firstLine="0"/>
        <w:jc w:val="both"/>
        <w:rPr>
          <w:rFonts w:ascii="Arial" w:hAnsi="Arial" w:cs="Arial"/>
        </w:rPr>
      </w:pPr>
      <w:r w:rsidRPr="00583229">
        <w:rPr>
          <w:rFonts w:ascii="Arial" w:hAnsi="Arial" w:cs="Arial"/>
        </w:rPr>
        <w:t>Digitalización de la gestión en el comercio, mediante la optimización, integración o automatización de una o varias operaciones de gestión interna del negocio, incluyendo desde la relación con proveedores hasta el cliente final.</w:t>
      </w:r>
    </w:p>
    <w:p w:rsidR="00F27A71" w:rsidRPr="00583229" w:rsidRDefault="00F27A71" w:rsidP="00394981">
      <w:pPr>
        <w:pStyle w:val="Prrafodelista"/>
        <w:numPr>
          <w:ilvl w:val="0"/>
          <w:numId w:val="4"/>
        </w:numPr>
        <w:tabs>
          <w:tab w:val="left" w:pos="284"/>
        </w:tabs>
        <w:spacing w:before="240" w:line="276" w:lineRule="auto"/>
        <w:ind w:left="567" w:firstLine="0"/>
        <w:jc w:val="both"/>
        <w:rPr>
          <w:rFonts w:ascii="Arial" w:hAnsi="Arial" w:cs="Arial"/>
        </w:rPr>
      </w:pPr>
      <w:r w:rsidRPr="00583229">
        <w:rPr>
          <w:rFonts w:ascii="Arial" w:hAnsi="Arial" w:cs="Arial"/>
        </w:rPr>
        <w:t xml:space="preserve">Adquisición de herramientas tecnológicas para la realización de autodiagnósticos sobre la viabilidad del negocio, </w:t>
      </w:r>
      <w:r>
        <w:rPr>
          <w:rFonts w:ascii="Arial" w:hAnsi="Arial" w:cs="Arial"/>
        </w:rPr>
        <w:t xml:space="preserve">toma de decisiones, </w:t>
      </w:r>
      <w:r w:rsidRPr="00583229">
        <w:rPr>
          <w:rFonts w:ascii="Arial" w:hAnsi="Arial" w:cs="Arial"/>
        </w:rPr>
        <w:t>su potencial transmisión o relevo generacional.</w:t>
      </w:r>
    </w:p>
    <w:p w:rsidR="00F27A71" w:rsidRPr="00583229" w:rsidRDefault="00F27A71" w:rsidP="00394981">
      <w:pPr>
        <w:pStyle w:val="Prrafodelista"/>
        <w:numPr>
          <w:ilvl w:val="0"/>
          <w:numId w:val="4"/>
        </w:numPr>
        <w:tabs>
          <w:tab w:val="left" w:pos="284"/>
        </w:tabs>
        <w:spacing w:before="240" w:line="276" w:lineRule="auto"/>
        <w:ind w:left="567" w:firstLine="0"/>
        <w:jc w:val="both"/>
        <w:rPr>
          <w:rFonts w:ascii="Arial" w:hAnsi="Arial" w:cs="Arial"/>
        </w:rPr>
      </w:pPr>
      <w:r>
        <w:rPr>
          <w:rFonts w:ascii="Arial" w:hAnsi="Arial" w:cs="Arial"/>
        </w:rPr>
        <w:t>T</w:t>
      </w:r>
      <w:r w:rsidRPr="00583229">
        <w:rPr>
          <w:rFonts w:ascii="Arial" w:hAnsi="Arial" w:cs="Arial"/>
        </w:rPr>
        <w:t>ransformación digital del comercio ambulante y canales cortos de comercialización.</w:t>
      </w:r>
    </w:p>
    <w:p w:rsidR="00F27A71" w:rsidRPr="00583229" w:rsidRDefault="00F27A71" w:rsidP="00394981">
      <w:pPr>
        <w:pStyle w:val="Prrafodelista"/>
        <w:numPr>
          <w:ilvl w:val="0"/>
          <w:numId w:val="4"/>
        </w:numPr>
        <w:tabs>
          <w:tab w:val="left" w:pos="284"/>
        </w:tabs>
        <w:spacing w:before="240" w:line="276" w:lineRule="auto"/>
        <w:ind w:left="567" w:firstLine="0"/>
        <w:jc w:val="both"/>
        <w:rPr>
          <w:rFonts w:ascii="Arial" w:hAnsi="Arial" w:cs="Arial"/>
        </w:rPr>
      </w:pPr>
      <w:r w:rsidRPr="00583229">
        <w:rPr>
          <w:rFonts w:ascii="Arial" w:hAnsi="Arial" w:cs="Arial"/>
        </w:rPr>
        <w:t xml:space="preserve">Mejoras en el proceso de venta que, mediante la incorporación de nuevas tecnologías, faciliten la recogida de pedidos a través de fórmulas </w:t>
      </w:r>
      <w:proofErr w:type="spellStart"/>
      <w:r w:rsidRPr="00583229">
        <w:rPr>
          <w:rFonts w:ascii="Arial" w:hAnsi="Arial" w:cs="Arial"/>
        </w:rPr>
        <w:t>omnicanal</w:t>
      </w:r>
      <w:proofErr w:type="spellEnd"/>
      <w:r w:rsidRPr="00583229">
        <w:rPr>
          <w:rFonts w:ascii="Arial" w:hAnsi="Arial" w:cs="Arial"/>
        </w:rPr>
        <w:t xml:space="preserve"> en el establecimiento o área comercial.</w:t>
      </w:r>
    </w:p>
    <w:p w:rsidR="00F27A71" w:rsidRDefault="00F27A71" w:rsidP="00394981">
      <w:pPr>
        <w:pStyle w:val="Prrafodelista"/>
        <w:numPr>
          <w:ilvl w:val="0"/>
          <w:numId w:val="4"/>
        </w:numPr>
        <w:tabs>
          <w:tab w:val="left" w:pos="284"/>
        </w:tabs>
        <w:spacing w:before="240" w:line="276" w:lineRule="auto"/>
        <w:ind w:left="567" w:firstLine="0"/>
        <w:jc w:val="both"/>
        <w:rPr>
          <w:rFonts w:ascii="Arial" w:hAnsi="Arial" w:cs="Arial"/>
        </w:rPr>
      </w:pPr>
      <w:r w:rsidRPr="00583229">
        <w:rPr>
          <w:rFonts w:ascii="Arial" w:hAnsi="Arial" w:cs="Arial"/>
        </w:rPr>
        <w:t>Aplicación de nuevas tecnologías en el punto de venta con el objetivo de mejorar y actualizar el proceso de pago de los productos adquiridos, así como evitar colas</w:t>
      </w:r>
      <w:r>
        <w:rPr>
          <w:rFonts w:ascii="Arial" w:hAnsi="Arial" w:cs="Arial"/>
        </w:rPr>
        <w:t xml:space="preserve"> y las aglomeraciones en los establecimientos comerciales, mejorar la gestión de turnos y la reserva visita previa.</w:t>
      </w:r>
    </w:p>
    <w:p w:rsidR="00F27A71" w:rsidRDefault="00F27A71" w:rsidP="00394981">
      <w:pPr>
        <w:pStyle w:val="Prrafodelista"/>
        <w:numPr>
          <w:ilvl w:val="0"/>
          <w:numId w:val="4"/>
        </w:numPr>
        <w:tabs>
          <w:tab w:val="left" w:pos="284"/>
        </w:tabs>
        <w:spacing w:before="240" w:line="276" w:lineRule="auto"/>
        <w:ind w:left="567" w:firstLine="0"/>
        <w:jc w:val="both"/>
        <w:rPr>
          <w:rFonts w:ascii="Arial" w:hAnsi="Arial" w:cs="Arial"/>
        </w:rPr>
      </w:pPr>
      <w:r>
        <w:rPr>
          <w:rFonts w:ascii="Arial" w:hAnsi="Arial" w:cs="Arial"/>
        </w:rPr>
        <w:t>Adquisición de mobiliario tecnológico que mejore la experiencia de compra en el establecimiento físico.</w:t>
      </w:r>
    </w:p>
    <w:p w:rsidR="00F27A71" w:rsidRPr="00E3330A" w:rsidRDefault="00F27A71" w:rsidP="00394981">
      <w:pPr>
        <w:pStyle w:val="Prrafodelista"/>
        <w:numPr>
          <w:ilvl w:val="0"/>
          <w:numId w:val="4"/>
        </w:numPr>
        <w:tabs>
          <w:tab w:val="left" w:pos="284"/>
        </w:tabs>
        <w:spacing w:before="240" w:line="276" w:lineRule="auto"/>
        <w:ind w:left="567" w:firstLine="0"/>
        <w:rPr>
          <w:rFonts w:ascii="Arial" w:hAnsi="Arial" w:cs="Arial"/>
        </w:rPr>
      </w:pPr>
      <w:r>
        <w:rPr>
          <w:rFonts w:ascii="Arial" w:hAnsi="Arial" w:cs="Arial"/>
        </w:rPr>
        <w:t>Incorporación de técnicas de marketing relacional o de mejora en la relación con los clientes.</w:t>
      </w:r>
    </w:p>
    <w:p w:rsidR="00F27A71" w:rsidRPr="00583229" w:rsidRDefault="00F27A71" w:rsidP="00F27A71">
      <w:pPr>
        <w:tabs>
          <w:tab w:val="left" w:pos="284"/>
        </w:tabs>
        <w:spacing w:before="240" w:line="276" w:lineRule="auto"/>
        <w:ind w:left="567"/>
        <w:jc w:val="both"/>
        <w:rPr>
          <w:rFonts w:ascii="Arial" w:hAnsi="Arial" w:cs="Arial"/>
        </w:rPr>
      </w:pPr>
      <w:r>
        <w:rPr>
          <w:rFonts w:ascii="Arial" w:hAnsi="Arial" w:cs="Arial"/>
        </w:rPr>
        <w:t>c)</w:t>
      </w:r>
      <w:r w:rsidRPr="00583229">
        <w:rPr>
          <w:rFonts w:ascii="Arial" w:hAnsi="Arial" w:cs="Arial"/>
        </w:rPr>
        <w:t xml:space="preserve"> Gastos relativos a sos</w:t>
      </w:r>
      <w:r w:rsidR="0058525C">
        <w:rPr>
          <w:rFonts w:ascii="Arial" w:hAnsi="Arial" w:cs="Arial"/>
        </w:rPr>
        <w:t>tenibilidad y economía circular:</w:t>
      </w:r>
    </w:p>
    <w:p w:rsidR="00F27A71" w:rsidRPr="00583229" w:rsidRDefault="00F27A71" w:rsidP="00394981">
      <w:pPr>
        <w:pStyle w:val="Prrafodelista"/>
        <w:numPr>
          <w:ilvl w:val="0"/>
          <w:numId w:val="2"/>
        </w:numPr>
        <w:tabs>
          <w:tab w:val="left" w:pos="284"/>
        </w:tabs>
        <w:spacing w:before="240" w:line="276" w:lineRule="auto"/>
        <w:ind w:left="567" w:firstLine="0"/>
        <w:jc w:val="both"/>
        <w:rPr>
          <w:rFonts w:ascii="Arial" w:hAnsi="Arial" w:cs="Arial"/>
        </w:rPr>
      </w:pPr>
      <w:r w:rsidRPr="00583229">
        <w:rPr>
          <w:rFonts w:ascii="Arial" w:hAnsi="Arial" w:cs="Arial"/>
        </w:rPr>
        <w:t>Inversiones para reducir el consumo de insumos por parte del comercio y de los consumidores en sus establecimientos, y la sustitución de éstos por otras alternativas más respetuosas con el medio ambiente.</w:t>
      </w:r>
    </w:p>
    <w:p w:rsidR="00F27A71" w:rsidRPr="00583229" w:rsidRDefault="00F27A71" w:rsidP="00394981">
      <w:pPr>
        <w:pStyle w:val="Prrafodelista"/>
        <w:numPr>
          <w:ilvl w:val="0"/>
          <w:numId w:val="2"/>
        </w:numPr>
        <w:tabs>
          <w:tab w:val="left" w:pos="284"/>
        </w:tabs>
        <w:spacing w:before="240" w:line="276" w:lineRule="auto"/>
        <w:ind w:left="567" w:firstLine="0"/>
        <w:jc w:val="both"/>
        <w:rPr>
          <w:rFonts w:ascii="Arial" w:hAnsi="Arial" w:cs="Arial"/>
        </w:rPr>
      </w:pPr>
      <w:r w:rsidRPr="00583229">
        <w:rPr>
          <w:rFonts w:ascii="Arial" w:hAnsi="Arial" w:cs="Arial"/>
        </w:rPr>
        <w:t xml:space="preserve">Optimización de las operaciones de distribución comercial, entrega y devolución del producto o del residuo cuando proceda, mediante la adopción de nuevas tecnologías y ecosistemas colaborativos que disminuyan los costes y el impacto medioambiental, prestando especial atención a la última milla. </w:t>
      </w:r>
    </w:p>
    <w:p w:rsidR="00F27A71" w:rsidRPr="00237A75" w:rsidRDefault="00F27A71" w:rsidP="00394981">
      <w:pPr>
        <w:pStyle w:val="Prrafodelista"/>
        <w:numPr>
          <w:ilvl w:val="0"/>
          <w:numId w:val="2"/>
        </w:numPr>
        <w:tabs>
          <w:tab w:val="left" w:pos="284"/>
        </w:tabs>
        <w:spacing w:before="240" w:line="276" w:lineRule="auto"/>
        <w:ind w:left="567" w:firstLine="0"/>
        <w:jc w:val="both"/>
        <w:rPr>
          <w:rFonts w:ascii="Arial" w:hAnsi="Arial" w:cs="Arial"/>
        </w:rPr>
      </w:pPr>
      <w:r w:rsidRPr="00237A75">
        <w:rPr>
          <w:rFonts w:ascii="Arial" w:hAnsi="Arial" w:cs="Arial"/>
        </w:rPr>
        <w:t>Soluciones tecnológicas para mejorar la eficiencia en el consumo energético y de otros suministros en los establecimientos comerciales, instauración de procesos con base tecnológica, eco-eficientes o para la correcta separación de los residuos (</w:t>
      </w:r>
      <w:proofErr w:type="spellStart"/>
      <w:r w:rsidRPr="00237A75">
        <w:rPr>
          <w:rFonts w:ascii="Arial" w:hAnsi="Arial" w:cs="Arial"/>
        </w:rPr>
        <w:t>biorresiduos</w:t>
      </w:r>
      <w:proofErr w:type="spellEnd"/>
      <w:r w:rsidRPr="00237A75">
        <w:rPr>
          <w:rFonts w:ascii="Arial" w:hAnsi="Arial" w:cs="Arial"/>
        </w:rPr>
        <w:t>, papel, plástico, vidrio, etc.) para su posterior reciclado y valorización.</w:t>
      </w:r>
    </w:p>
    <w:p w:rsidR="00F27A71" w:rsidRPr="00583229" w:rsidRDefault="00F27A71" w:rsidP="00394981">
      <w:pPr>
        <w:pStyle w:val="Prrafodelista"/>
        <w:numPr>
          <w:ilvl w:val="0"/>
          <w:numId w:val="2"/>
        </w:numPr>
        <w:tabs>
          <w:tab w:val="left" w:pos="284"/>
        </w:tabs>
        <w:spacing w:before="240" w:line="276" w:lineRule="auto"/>
        <w:ind w:left="567" w:firstLine="0"/>
        <w:jc w:val="both"/>
        <w:rPr>
          <w:rFonts w:ascii="Arial" w:hAnsi="Arial" w:cs="Arial"/>
        </w:rPr>
      </w:pPr>
      <w:r w:rsidRPr="00E531EC">
        <w:rPr>
          <w:rFonts w:ascii="Arial" w:hAnsi="Arial" w:cs="Arial"/>
        </w:rPr>
        <w:t>Instalación de puntos de entrega inteligentes</w:t>
      </w:r>
      <w:r>
        <w:rPr>
          <w:rFonts w:ascii="Arial" w:hAnsi="Arial" w:cs="Arial"/>
        </w:rPr>
        <w:t xml:space="preserve">. </w:t>
      </w:r>
    </w:p>
    <w:p w:rsidR="00F27A71" w:rsidRPr="00583229" w:rsidRDefault="00F27A71" w:rsidP="00394981">
      <w:pPr>
        <w:pStyle w:val="Prrafodelista"/>
        <w:numPr>
          <w:ilvl w:val="0"/>
          <w:numId w:val="2"/>
        </w:numPr>
        <w:tabs>
          <w:tab w:val="left" w:pos="284"/>
        </w:tabs>
        <w:spacing w:before="240" w:line="276" w:lineRule="auto"/>
        <w:ind w:left="567" w:firstLine="0"/>
        <w:jc w:val="both"/>
        <w:rPr>
          <w:rFonts w:ascii="Arial" w:hAnsi="Arial" w:cs="Arial"/>
        </w:rPr>
      </w:pPr>
      <w:r w:rsidRPr="00583229">
        <w:rPr>
          <w:rFonts w:ascii="Arial" w:hAnsi="Arial" w:cs="Arial"/>
        </w:rPr>
        <w:t xml:space="preserve">Instalación de fuentes de energía renovables y sustitución por tecnologías que utilicen gases refrigerantes </w:t>
      </w:r>
      <w:proofErr w:type="spellStart"/>
      <w:r w:rsidRPr="00583229">
        <w:rPr>
          <w:rFonts w:ascii="Arial" w:hAnsi="Arial" w:cs="Arial"/>
        </w:rPr>
        <w:t>fluorados</w:t>
      </w:r>
      <w:proofErr w:type="spellEnd"/>
      <w:r w:rsidRPr="00583229">
        <w:rPr>
          <w:rFonts w:ascii="Arial" w:hAnsi="Arial" w:cs="Arial"/>
        </w:rPr>
        <w:t xml:space="preserve"> de alto potencial de calentamiento por otras tecnologías de nulo o bajo potencial de calentamiento atmosférico para la climatización de los </w:t>
      </w:r>
      <w:r>
        <w:rPr>
          <w:rFonts w:ascii="Arial" w:hAnsi="Arial" w:cs="Arial"/>
        </w:rPr>
        <w:t>establecimientos</w:t>
      </w:r>
      <w:r w:rsidRPr="00583229">
        <w:rPr>
          <w:rFonts w:ascii="Arial" w:hAnsi="Arial" w:cs="Arial"/>
        </w:rPr>
        <w:t xml:space="preserve"> de uso comercial</w:t>
      </w:r>
    </w:p>
    <w:p w:rsidR="00F27A71" w:rsidRPr="00583229" w:rsidRDefault="00F27A71" w:rsidP="00394981">
      <w:pPr>
        <w:pStyle w:val="Prrafodelista"/>
        <w:numPr>
          <w:ilvl w:val="0"/>
          <w:numId w:val="2"/>
        </w:numPr>
        <w:tabs>
          <w:tab w:val="left" w:pos="284"/>
        </w:tabs>
        <w:spacing w:before="240" w:line="276" w:lineRule="auto"/>
        <w:ind w:left="567" w:firstLine="0"/>
        <w:jc w:val="both"/>
        <w:rPr>
          <w:rFonts w:ascii="Arial" w:hAnsi="Arial" w:cs="Arial"/>
        </w:rPr>
      </w:pPr>
      <w:r w:rsidRPr="00583229">
        <w:rPr>
          <w:rFonts w:ascii="Arial" w:hAnsi="Arial" w:cs="Arial"/>
        </w:rPr>
        <w:t xml:space="preserve">Otras actuaciones y soluciones dirigidas a incrementar la sostenibilidad, la adaptación al cambio climático y la eficiencia y que impliquen un avance hacia una economía </w:t>
      </w:r>
      <w:proofErr w:type="spellStart"/>
      <w:r w:rsidRPr="00583229">
        <w:rPr>
          <w:rFonts w:ascii="Arial" w:hAnsi="Arial" w:cs="Arial"/>
        </w:rPr>
        <w:t>resiliente</w:t>
      </w:r>
      <w:proofErr w:type="spellEnd"/>
      <w:r w:rsidRPr="00583229">
        <w:rPr>
          <w:rFonts w:ascii="Arial" w:hAnsi="Arial" w:cs="Arial"/>
        </w:rPr>
        <w:t xml:space="preserve"> y baja en carbono, la reducción en la generación de residuos, incluido el fomento de la reutilización de productos, la economía circular y el desperdicio cero.</w:t>
      </w:r>
    </w:p>
    <w:p w:rsidR="00F27A71" w:rsidRPr="00583229" w:rsidRDefault="00F27A71" w:rsidP="00F27A71">
      <w:pPr>
        <w:spacing w:before="240" w:line="276" w:lineRule="auto"/>
        <w:ind w:left="567"/>
        <w:jc w:val="both"/>
        <w:rPr>
          <w:rFonts w:ascii="Arial" w:hAnsi="Arial" w:cs="Arial"/>
        </w:rPr>
      </w:pPr>
      <w:r>
        <w:rPr>
          <w:rFonts w:ascii="Arial" w:hAnsi="Arial" w:cs="Arial"/>
        </w:rPr>
        <w:t>d)</w:t>
      </w:r>
      <w:r w:rsidRPr="00583229">
        <w:rPr>
          <w:rFonts w:ascii="Arial" w:hAnsi="Arial" w:cs="Arial"/>
        </w:rPr>
        <w:t xml:space="preserve"> Gastos relativos a la cadena de suministro y trazabilidad:</w:t>
      </w:r>
    </w:p>
    <w:p w:rsidR="00F27A71" w:rsidRPr="00583229" w:rsidRDefault="00F27A71" w:rsidP="00394981">
      <w:pPr>
        <w:pStyle w:val="Prrafodelista"/>
        <w:numPr>
          <w:ilvl w:val="0"/>
          <w:numId w:val="5"/>
        </w:numPr>
        <w:tabs>
          <w:tab w:val="left" w:pos="142"/>
        </w:tabs>
        <w:spacing w:before="240" w:line="276" w:lineRule="auto"/>
        <w:ind w:left="567" w:firstLine="0"/>
        <w:jc w:val="both"/>
        <w:rPr>
          <w:rFonts w:ascii="Arial" w:hAnsi="Arial" w:cs="Arial"/>
        </w:rPr>
      </w:pPr>
      <w:r w:rsidRPr="00583229">
        <w:rPr>
          <w:rFonts w:ascii="Arial" w:hAnsi="Arial" w:cs="Arial"/>
        </w:rPr>
        <w:t>Plataformas colaborativas productor local, pyme comercial y distribuidor que garanticen su interacción y colaboración.</w:t>
      </w:r>
    </w:p>
    <w:p w:rsidR="00F27A71" w:rsidRPr="00583229" w:rsidRDefault="00F27A71" w:rsidP="00394981">
      <w:pPr>
        <w:pStyle w:val="Prrafodelista"/>
        <w:numPr>
          <w:ilvl w:val="0"/>
          <w:numId w:val="5"/>
        </w:numPr>
        <w:tabs>
          <w:tab w:val="left" w:pos="142"/>
        </w:tabs>
        <w:spacing w:before="240" w:line="276" w:lineRule="auto"/>
        <w:ind w:left="567" w:firstLine="0"/>
        <w:jc w:val="both"/>
        <w:rPr>
          <w:rFonts w:ascii="Arial" w:hAnsi="Arial" w:cs="Arial"/>
        </w:rPr>
      </w:pPr>
      <w:r w:rsidRPr="00583229">
        <w:rPr>
          <w:rFonts w:ascii="Arial" w:hAnsi="Arial" w:cs="Arial"/>
        </w:rPr>
        <w:t>Gastos para impulsar la integración de proveedores locales o de ‘Km 0’ en las webs de comercio electrónico de los distribuidores.</w:t>
      </w:r>
    </w:p>
    <w:p w:rsidR="00F27A71" w:rsidRDefault="00F27A71" w:rsidP="00394981">
      <w:pPr>
        <w:pStyle w:val="Prrafodelista"/>
        <w:numPr>
          <w:ilvl w:val="0"/>
          <w:numId w:val="5"/>
        </w:numPr>
        <w:tabs>
          <w:tab w:val="left" w:pos="142"/>
        </w:tabs>
        <w:spacing w:before="240" w:line="276" w:lineRule="auto"/>
        <w:ind w:left="567" w:firstLine="0"/>
        <w:jc w:val="both"/>
        <w:rPr>
          <w:rFonts w:ascii="Arial" w:hAnsi="Arial" w:cs="Arial"/>
        </w:rPr>
      </w:pPr>
      <w:r w:rsidRPr="00583229">
        <w:rPr>
          <w:rFonts w:ascii="Arial" w:hAnsi="Arial" w:cs="Arial"/>
        </w:rPr>
        <w:t>Inversiones en nuevas tecnologías que permitan conocer la trazabilidad del producto u otras características del mismo en todo el canal de distribución</w:t>
      </w:r>
      <w:r>
        <w:rPr>
          <w:rFonts w:ascii="Arial" w:hAnsi="Arial" w:cs="Arial"/>
        </w:rPr>
        <w:t>, tanto en el lineal como durante su envío y distribución</w:t>
      </w:r>
      <w:r w:rsidRPr="00583229">
        <w:rPr>
          <w:rFonts w:ascii="Arial" w:hAnsi="Arial" w:cs="Arial"/>
        </w:rPr>
        <w:t>.</w:t>
      </w:r>
    </w:p>
    <w:p w:rsidR="00F27A71" w:rsidRPr="00583229" w:rsidRDefault="00F27A71" w:rsidP="00394981">
      <w:pPr>
        <w:pStyle w:val="Prrafodelista"/>
        <w:numPr>
          <w:ilvl w:val="0"/>
          <w:numId w:val="5"/>
        </w:numPr>
        <w:tabs>
          <w:tab w:val="left" w:pos="142"/>
        </w:tabs>
        <w:spacing w:before="240" w:line="276" w:lineRule="auto"/>
        <w:ind w:left="567" w:firstLine="0"/>
        <w:jc w:val="both"/>
        <w:rPr>
          <w:rFonts w:ascii="Arial" w:hAnsi="Arial" w:cs="Arial"/>
        </w:rPr>
      </w:pPr>
      <w:r>
        <w:rPr>
          <w:rFonts w:ascii="Arial" w:hAnsi="Arial" w:cs="Arial"/>
        </w:rPr>
        <w:t>Optimización del surtido ofrecido en el lineal físico y online.</w:t>
      </w:r>
    </w:p>
    <w:p w:rsidR="00F27A71" w:rsidRPr="00476A3D" w:rsidRDefault="00F27A71" w:rsidP="00F27A71">
      <w:pPr>
        <w:spacing w:before="240" w:line="276" w:lineRule="auto"/>
        <w:jc w:val="both"/>
        <w:rPr>
          <w:rFonts w:ascii="Arial" w:hAnsi="Arial" w:cs="Arial"/>
        </w:rPr>
      </w:pPr>
      <w:r>
        <w:rPr>
          <w:rFonts w:ascii="Arial" w:hAnsi="Arial" w:cs="Arial"/>
        </w:rPr>
        <w:t>4</w:t>
      </w:r>
      <w:r w:rsidRPr="00476A3D">
        <w:rPr>
          <w:rFonts w:ascii="Arial" w:hAnsi="Arial" w:cs="Arial"/>
        </w:rPr>
        <w:t xml:space="preserve">. Se apoyarán, para cualquiera de los gastos enumerados en el presente </w:t>
      </w:r>
      <w:r>
        <w:rPr>
          <w:rFonts w:ascii="Arial" w:hAnsi="Arial" w:cs="Arial"/>
        </w:rPr>
        <w:t>apartado</w:t>
      </w:r>
      <w:r w:rsidRPr="00476A3D">
        <w:rPr>
          <w:rFonts w:ascii="Arial" w:hAnsi="Arial" w:cs="Arial"/>
        </w:rPr>
        <w:t>, aquellas actuaciones que sean consideradas como indispensables para la correcta implantación de las soluciones tecnológicas, permitiendo conocer la situación de partida, pertinencia de las actuaciones y necesidades del sector comercial, así como el diseño del plan de acción, y que conduzcan a realizar una mejor selección y adaptación de las acciones a emprender por parte del beneficiario.</w:t>
      </w:r>
    </w:p>
    <w:p w:rsidR="00F27A71" w:rsidRDefault="0030593D" w:rsidP="00F27A71">
      <w:pPr>
        <w:spacing w:before="240" w:line="276" w:lineRule="auto"/>
        <w:jc w:val="both"/>
        <w:rPr>
          <w:rFonts w:ascii="Arial" w:hAnsi="Arial" w:cs="Arial"/>
        </w:rPr>
      </w:pPr>
      <w:r>
        <w:rPr>
          <w:rFonts w:ascii="Arial" w:hAnsi="Arial" w:cs="Arial"/>
        </w:rPr>
        <w:t xml:space="preserve">5. </w:t>
      </w:r>
      <w:r w:rsidR="00F27A71" w:rsidRPr="00E857DD">
        <w:rPr>
          <w:rFonts w:ascii="Arial" w:hAnsi="Arial" w:cs="Arial"/>
        </w:rPr>
        <w:t xml:space="preserve">Cuando el importe del gasto subvencionable supere las cuantías establecidas </w:t>
      </w:r>
      <w:r w:rsidR="00F27A71">
        <w:rPr>
          <w:rFonts w:ascii="Arial" w:hAnsi="Arial" w:cs="Arial"/>
        </w:rPr>
        <w:t xml:space="preserve">en la </w:t>
      </w:r>
      <w:r w:rsidR="00F27A71" w:rsidRPr="00DA02BF">
        <w:rPr>
          <w:rFonts w:ascii="Arial" w:hAnsi="Arial" w:cs="Arial"/>
        </w:rPr>
        <w:t xml:space="preserve">Ley 9/2017, de 8 de noviembre, de Contratos del Sector Público, </w:t>
      </w:r>
      <w:r w:rsidR="00F27A71">
        <w:rPr>
          <w:rFonts w:ascii="Arial" w:hAnsi="Arial" w:cs="Arial"/>
        </w:rPr>
        <w:t>para el contrato menor,</w:t>
      </w:r>
      <w:r w:rsidR="00F27A71" w:rsidRPr="00E857DD">
        <w:rPr>
          <w:rFonts w:ascii="Arial" w:hAnsi="Arial" w:cs="Arial"/>
        </w:rPr>
        <w:t xml:space="preserve">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w:t>
      </w:r>
      <w:r>
        <w:rPr>
          <w:rFonts w:ascii="Arial" w:hAnsi="Arial" w:cs="Arial"/>
        </w:rPr>
        <w:t xml:space="preserve">ealizado con anterioridad a la publicación de </w:t>
      </w:r>
      <w:r w:rsidR="003909CD">
        <w:rPr>
          <w:rFonts w:ascii="Arial" w:hAnsi="Arial" w:cs="Arial"/>
        </w:rPr>
        <w:t>esta</w:t>
      </w:r>
      <w:r>
        <w:rPr>
          <w:rFonts w:ascii="Arial" w:hAnsi="Arial" w:cs="Arial"/>
        </w:rPr>
        <w:t xml:space="preserve"> convocatoria</w:t>
      </w:r>
      <w:r w:rsidR="00F27A71" w:rsidRPr="00E857DD">
        <w:rPr>
          <w:rFonts w:ascii="Arial" w:hAnsi="Arial" w:cs="Arial"/>
        </w:rPr>
        <w:t>.</w:t>
      </w:r>
    </w:p>
    <w:p w:rsidR="0030593D" w:rsidRPr="00E857DD" w:rsidRDefault="0030593D" w:rsidP="00F27A71">
      <w:pPr>
        <w:spacing w:before="240" w:line="276" w:lineRule="auto"/>
        <w:jc w:val="both"/>
        <w:rPr>
          <w:rFonts w:ascii="Arial" w:hAnsi="Arial" w:cs="Arial"/>
        </w:rPr>
      </w:pPr>
      <w:r w:rsidRPr="0030593D">
        <w:rPr>
          <w:rFonts w:ascii="Arial" w:hAnsi="Arial" w:cs="Arial"/>
        </w:rPr>
        <w:t>A los efectos de lo dispuesto en el artículo 118 de la Ley 9/2017, de 8 de noviembre, de Contratos del Sector Público, se consideran contratos menores los contratos de valor estimado inferior a 40.000 euros, cuando se trate de contratos de obras, o a 15.000 euros, cuando se trate de contratos de suministro o de servicios</w:t>
      </w:r>
      <w:r>
        <w:rPr>
          <w:rFonts w:ascii="Arial" w:hAnsi="Arial" w:cs="Arial"/>
        </w:rPr>
        <w:t>.</w:t>
      </w:r>
    </w:p>
    <w:p w:rsidR="00F27A71" w:rsidRDefault="00F27A71" w:rsidP="00F27A71">
      <w:pPr>
        <w:spacing w:before="240" w:line="276" w:lineRule="auto"/>
        <w:jc w:val="both"/>
        <w:rPr>
          <w:rFonts w:ascii="Arial" w:hAnsi="Arial" w:cs="Arial"/>
        </w:rPr>
      </w:pPr>
      <w:r w:rsidRPr="00E857DD">
        <w:rPr>
          <w:rFonts w:ascii="Arial" w:hAnsi="Arial" w:cs="Arial"/>
        </w:rPr>
        <w:t>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w:t>
      </w:r>
      <w:r>
        <w:rPr>
          <w:rFonts w:ascii="Arial" w:hAnsi="Arial" w:cs="Arial"/>
        </w:rPr>
        <w:t xml:space="preserve">opuesta económica más ventajosa, </w:t>
      </w:r>
      <w:r w:rsidRPr="00D9074E">
        <w:rPr>
          <w:rFonts w:ascii="Arial" w:hAnsi="Arial" w:cs="Arial"/>
        </w:rPr>
        <w:t>anexo III.</w:t>
      </w:r>
    </w:p>
    <w:p w:rsidR="0030593D" w:rsidRDefault="00936286" w:rsidP="00F27A71">
      <w:pPr>
        <w:spacing w:before="240" w:line="276" w:lineRule="auto"/>
        <w:jc w:val="both"/>
        <w:rPr>
          <w:rFonts w:ascii="Arial" w:hAnsi="Arial" w:cs="Arial"/>
        </w:rPr>
      </w:pPr>
      <w:r>
        <w:rPr>
          <w:rFonts w:ascii="Arial" w:hAnsi="Arial" w:cs="Arial"/>
        </w:rPr>
        <w:t xml:space="preserve">6. Esta medida no tiene asociada </w:t>
      </w:r>
      <w:r w:rsidRPr="00936286">
        <w:rPr>
          <w:rFonts w:ascii="Arial" w:hAnsi="Arial" w:cs="Arial"/>
        </w:rPr>
        <w:t>una etiqueta verde ni digital en los términos previstos por los Anexos VI y VII del reglamento 2021/241 del Parlamento Europeo y del Consejo, de 12 de febrero de 2021, por el que se establece el mecanismo de Recuperación y Resiliencia.</w:t>
      </w:r>
    </w:p>
    <w:p w:rsidR="00FE22EE" w:rsidRDefault="00FE22EE" w:rsidP="00F27A71">
      <w:pPr>
        <w:spacing w:before="240" w:line="276" w:lineRule="auto"/>
        <w:jc w:val="both"/>
        <w:rPr>
          <w:rFonts w:ascii="Arial" w:hAnsi="Arial" w:cs="Arial"/>
        </w:rPr>
      </w:pPr>
      <w:r w:rsidRPr="00FE22EE">
        <w:rPr>
          <w:rFonts w:ascii="Arial" w:hAnsi="Arial" w:cs="Arial"/>
          <w:b/>
        </w:rPr>
        <w:t>Noveno</w:t>
      </w:r>
      <w:r>
        <w:rPr>
          <w:rFonts w:ascii="Arial" w:hAnsi="Arial" w:cs="Arial"/>
        </w:rPr>
        <w:t>. Gastos no subvencionables</w:t>
      </w:r>
    </w:p>
    <w:p w:rsidR="00F27A71" w:rsidRDefault="00FE22EE" w:rsidP="00F27A71">
      <w:pPr>
        <w:spacing w:before="240" w:line="276" w:lineRule="auto"/>
        <w:jc w:val="both"/>
        <w:rPr>
          <w:rFonts w:ascii="Arial" w:hAnsi="Arial" w:cs="Arial"/>
        </w:rPr>
      </w:pPr>
      <w:r>
        <w:rPr>
          <w:rFonts w:ascii="Arial" w:hAnsi="Arial" w:cs="Arial"/>
        </w:rPr>
        <w:t>1</w:t>
      </w:r>
      <w:r w:rsidR="00F27A71" w:rsidRPr="00583229">
        <w:rPr>
          <w:rFonts w:ascii="Arial" w:hAnsi="Arial" w:cs="Arial"/>
        </w:rPr>
        <w:t xml:space="preserve">. </w:t>
      </w:r>
      <w:r w:rsidR="00F27A71">
        <w:rPr>
          <w:rFonts w:ascii="Arial" w:hAnsi="Arial" w:cs="Arial"/>
        </w:rPr>
        <w:t xml:space="preserve">No se considerarán subvencionables los trabajos realizados por la propia empresa </w:t>
      </w:r>
      <w:r w:rsidR="00F27A71" w:rsidRPr="0040574D">
        <w:rPr>
          <w:rFonts w:ascii="Arial" w:hAnsi="Arial" w:cs="Arial"/>
        </w:rPr>
        <w:t xml:space="preserve">solicitante de la subvención ni aquellas actuaciones cuando el vendedor de los activos o el prestador de la actividad fuera la propia empresa </w:t>
      </w:r>
      <w:r w:rsidR="00F27A71">
        <w:rPr>
          <w:rFonts w:ascii="Arial" w:hAnsi="Arial" w:cs="Arial"/>
        </w:rPr>
        <w:t>solicitante o se diera un supuesto análogo del que pudiera derivarse auto facturación.</w:t>
      </w:r>
    </w:p>
    <w:p w:rsidR="00F27A71" w:rsidRDefault="009F4CB5" w:rsidP="00F27A71">
      <w:pPr>
        <w:spacing w:before="240" w:line="276" w:lineRule="auto"/>
        <w:jc w:val="both"/>
        <w:rPr>
          <w:rFonts w:ascii="Arial" w:hAnsi="Arial" w:cs="Arial"/>
        </w:rPr>
      </w:pPr>
      <w:r>
        <w:rPr>
          <w:rFonts w:ascii="Arial" w:hAnsi="Arial" w:cs="Arial"/>
        </w:rPr>
        <w:t>2</w:t>
      </w:r>
      <w:r w:rsidR="00F27A71">
        <w:rPr>
          <w:rFonts w:ascii="Arial" w:hAnsi="Arial" w:cs="Arial"/>
        </w:rPr>
        <w:t>. No serán subvencionables elementos de transporte.</w:t>
      </w:r>
    </w:p>
    <w:p w:rsidR="009F4CB5" w:rsidRDefault="009F4CB5" w:rsidP="00F27A71">
      <w:pPr>
        <w:spacing w:before="240" w:line="276" w:lineRule="auto"/>
        <w:jc w:val="both"/>
        <w:rPr>
          <w:rFonts w:ascii="Arial" w:hAnsi="Arial" w:cs="Arial"/>
        </w:rPr>
      </w:pPr>
      <w:r>
        <w:rPr>
          <w:rFonts w:ascii="Arial" w:hAnsi="Arial" w:cs="Arial"/>
        </w:rPr>
        <w:t xml:space="preserve">3. </w:t>
      </w:r>
      <w:r w:rsidR="003D5EA3">
        <w:rPr>
          <w:rFonts w:ascii="Arial" w:hAnsi="Arial" w:cs="Arial"/>
        </w:rPr>
        <w:t xml:space="preserve">En ningún caso se subvencionarán los suministros </w:t>
      </w:r>
      <w:r w:rsidR="003D5EA3" w:rsidRPr="003D5EA3">
        <w:rPr>
          <w:rFonts w:ascii="Arial" w:hAnsi="Arial" w:cs="Arial"/>
        </w:rPr>
        <w:t>ni el seguimiento, mantenimiento o cualquier otro gasto relacionado con el funcionamiento y mejora de una solución tecnológica tras su implementación, como tampoco se subvencionarán las actualizaciones de software o de equipos ni las ampliaciones de garantía.</w:t>
      </w:r>
    </w:p>
    <w:p w:rsidR="003D5EA3" w:rsidRDefault="003D5EA3" w:rsidP="00F27A71">
      <w:pPr>
        <w:spacing w:before="240" w:line="276" w:lineRule="auto"/>
        <w:jc w:val="both"/>
        <w:rPr>
          <w:rFonts w:ascii="Arial" w:hAnsi="Arial" w:cs="Arial"/>
        </w:rPr>
      </w:pPr>
      <w:r>
        <w:rPr>
          <w:rFonts w:ascii="Arial" w:hAnsi="Arial" w:cs="Arial"/>
        </w:rPr>
        <w:t xml:space="preserve">4. </w:t>
      </w:r>
      <w:r w:rsidRPr="003D5EA3">
        <w:rPr>
          <w:rFonts w:ascii="Arial" w:hAnsi="Arial" w:cs="Arial"/>
        </w:rPr>
        <w:t xml:space="preserve">No serán subvencionables gastos corrientes para el funcionamiento </w:t>
      </w:r>
      <w:r w:rsidR="003F1A83">
        <w:rPr>
          <w:rFonts w:ascii="Arial" w:hAnsi="Arial" w:cs="Arial"/>
        </w:rPr>
        <w:t>de las actividades de las pyme</w:t>
      </w:r>
      <w:r>
        <w:rPr>
          <w:rFonts w:ascii="Arial" w:hAnsi="Arial" w:cs="Arial"/>
        </w:rPr>
        <w:t xml:space="preserve">s, </w:t>
      </w:r>
      <w:r w:rsidRPr="003D5EA3">
        <w:rPr>
          <w:rFonts w:ascii="Arial" w:hAnsi="Arial" w:cs="Arial"/>
        </w:rPr>
        <w:t>tales como, arrendamientos de establecimientos, adquisición de material y suministros, o gastos corrientes en general.</w:t>
      </w:r>
    </w:p>
    <w:p w:rsidR="003D5EA3" w:rsidRDefault="00A8674F" w:rsidP="00F27A71">
      <w:pPr>
        <w:spacing w:before="240" w:line="276" w:lineRule="auto"/>
        <w:jc w:val="both"/>
        <w:rPr>
          <w:rFonts w:ascii="Arial" w:hAnsi="Arial" w:cs="Arial"/>
        </w:rPr>
      </w:pPr>
      <w:r>
        <w:rPr>
          <w:rFonts w:ascii="Arial" w:hAnsi="Arial" w:cs="Arial"/>
        </w:rPr>
        <w:t>5.</w:t>
      </w:r>
      <w:r w:rsidR="003D5EA3" w:rsidRPr="003D5EA3">
        <w:rPr>
          <w:rFonts w:ascii="Arial" w:hAnsi="Arial" w:cs="Arial"/>
        </w:rPr>
        <w:t xml:space="preserve"> No serán subvencionables ningún gasto de operación y mantenimiento de los proyectos o gastos propios </w:t>
      </w:r>
      <w:r w:rsidR="003F1A83">
        <w:rPr>
          <w:rFonts w:ascii="Arial" w:hAnsi="Arial" w:cs="Arial"/>
        </w:rPr>
        <w:t>de la administración de las pyme</w:t>
      </w:r>
      <w:r w:rsidR="00FB4979">
        <w:rPr>
          <w:rFonts w:ascii="Arial" w:hAnsi="Arial" w:cs="Arial"/>
        </w:rPr>
        <w:t>s</w:t>
      </w:r>
      <w:r w:rsidR="003D5EA3" w:rsidRPr="003D5EA3">
        <w:rPr>
          <w:rFonts w:ascii="Arial" w:hAnsi="Arial" w:cs="Arial"/>
        </w:rPr>
        <w:t xml:space="preserve">. </w:t>
      </w:r>
    </w:p>
    <w:p w:rsidR="003D5EA3" w:rsidRDefault="00A8674F" w:rsidP="00F27A71">
      <w:pPr>
        <w:spacing w:before="240" w:line="276" w:lineRule="auto"/>
        <w:jc w:val="both"/>
        <w:rPr>
          <w:rFonts w:ascii="Arial" w:hAnsi="Arial" w:cs="Arial"/>
        </w:rPr>
      </w:pPr>
      <w:r>
        <w:rPr>
          <w:rFonts w:ascii="Arial" w:hAnsi="Arial" w:cs="Arial"/>
        </w:rPr>
        <w:t>6.</w:t>
      </w:r>
      <w:r w:rsidR="003D5EA3" w:rsidRPr="003D5EA3">
        <w:rPr>
          <w:rFonts w:ascii="Arial" w:hAnsi="Arial" w:cs="Arial"/>
        </w:rPr>
        <w:t xml:space="preserve"> No serán subvencionables las autorizaciones administrativas, licencias, permisos, coste de avales y/o fianzas, multas, tasas, impuestos o tributos. </w:t>
      </w:r>
    </w:p>
    <w:p w:rsidR="003D5EA3" w:rsidRDefault="00A8674F" w:rsidP="00F27A71">
      <w:pPr>
        <w:spacing w:before="240" w:line="276" w:lineRule="auto"/>
        <w:jc w:val="both"/>
        <w:rPr>
          <w:rFonts w:ascii="Arial" w:hAnsi="Arial" w:cs="Arial"/>
        </w:rPr>
      </w:pPr>
      <w:r>
        <w:rPr>
          <w:rFonts w:ascii="Arial" w:hAnsi="Arial" w:cs="Arial"/>
        </w:rPr>
        <w:t>7.</w:t>
      </w:r>
      <w:r w:rsidR="003D5EA3" w:rsidRPr="003D5EA3">
        <w:rPr>
          <w:rFonts w:ascii="Arial" w:hAnsi="Arial" w:cs="Arial"/>
        </w:rPr>
        <w:t xml:space="preserve"> No serán subvencionables los gastos asociados a gestiones, contrataciones, consultas o trámites administrativos, aun siendo necesarios para la obtención de permisos o licencias. </w:t>
      </w:r>
    </w:p>
    <w:p w:rsidR="003D5EA3" w:rsidRDefault="00A8674F" w:rsidP="00F27A71">
      <w:pPr>
        <w:spacing w:before="240" w:line="276" w:lineRule="auto"/>
        <w:jc w:val="both"/>
        <w:rPr>
          <w:rFonts w:ascii="Arial" w:hAnsi="Arial" w:cs="Arial"/>
        </w:rPr>
      </w:pPr>
      <w:r>
        <w:rPr>
          <w:rFonts w:ascii="Arial" w:hAnsi="Arial" w:cs="Arial"/>
        </w:rPr>
        <w:t>8.</w:t>
      </w:r>
      <w:r w:rsidR="003D5EA3" w:rsidRPr="003D5EA3">
        <w:rPr>
          <w:rFonts w:ascii="Arial" w:hAnsi="Arial" w:cs="Arial"/>
        </w:rPr>
        <w:t xml:space="preserve"> No serán subvencionables los seguros suscritos por el solicitante. </w:t>
      </w:r>
    </w:p>
    <w:p w:rsidR="003D5EA3" w:rsidRDefault="00A8674F" w:rsidP="00F27A71">
      <w:pPr>
        <w:spacing w:before="240" w:line="276" w:lineRule="auto"/>
        <w:jc w:val="both"/>
        <w:rPr>
          <w:rFonts w:ascii="Arial" w:hAnsi="Arial" w:cs="Arial"/>
        </w:rPr>
      </w:pPr>
      <w:r>
        <w:rPr>
          <w:rFonts w:ascii="Arial" w:hAnsi="Arial" w:cs="Arial"/>
        </w:rPr>
        <w:t>9.</w:t>
      </w:r>
      <w:r w:rsidR="003D5EA3" w:rsidRPr="003D5EA3">
        <w:rPr>
          <w:rFonts w:ascii="Arial" w:hAnsi="Arial" w:cs="Arial"/>
        </w:rPr>
        <w:t xml:space="preserve"> No serán subvencionables las inversiones en equipos usados</w:t>
      </w:r>
      <w:r w:rsidR="00645BD8">
        <w:rPr>
          <w:rFonts w:ascii="Arial" w:hAnsi="Arial" w:cs="Arial"/>
        </w:rPr>
        <w:t>.</w:t>
      </w:r>
    </w:p>
    <w:p w:rsidR="00FB4979" w:rsidRDefault="00FB4979" w:rsidP="00F27A71">
      <w:pPr>
        <w:spacing w:before="240" w:line="276" w:lineRule="auto"/>
        <w:jc w:val="both"/>
        <w:rPr>
          <w:rFonts w:ascii="Arial" w:hAnsi="Arial" w:cs="Arial"/>
        </w:rPr>
      </w:pPr>
      <w:r>
        <w:rPr>
          <w:rFonts w:ascii="Arial" w:hAnsi="Arial" w:cs="Arial"/>
        </w:rPr>
        <w:t>10. No serán subvencionables los gastos en formación digital asociada a los proyectos subvencionables.</w:t>
      </w:r>
    </w:p>
    <w:p w:rsidR="00F27A71" w:rsidRPr="00583229" w:rsidRDefault="006B024C" w:rsidP="00F27A71">
      <w:pPr>
        <w:spacing w:before="240" w:line="276" w:lineRule="auto"/>
        <w:jc w:val="both"/>
        <w:rPr>
          <w:rFonts w:ascii="Arial" w:hAnsi="Arial" w:cs="Arial"/>
        </w:rPr>
      </w:pPr>
      <w:r>
        <w:rPr>
          <w:rFonts w:ascii="Arial" w:hAnsi="Arial" w:cs="Arial"/>
        </w:rPr>
        <w:t>11</w:t>
      </w:r>
      <w:r w:rsidR="00F27A71" w:rsidRPr="00583229">
        <w:rPr>
          <w:rFonts w:ascii="Arial" w:hAnsi="Arial" w:cs="Arial"/>
        </w:rPr>
        <w:t xml:space="preserve">. En ningún caso se consideran gastos subvencionables </w:t>
      </w:r>
      <w:r w:rsidR="00F27A71" w:rsidRPr="00476A3D">
        <w:rPr>
          <w:rFonts w:ascii="Arial" w:hAnsi="Arial" w:cs="Arial"/>
        </w:rPr>
        <w:t>los gastos derivados del Impues</w:t>
      </w:r>
      <w:r w:rsidR="00F27A71">
        <w:rPr>
          <w:rFonts w:ascii="Arial" w:hAnsi="Arial" w:cs="Arial"/>
        </w:rPr>
        <w:t>to sobre el Valor Añadido (IVA).</w:t>
      </w:r>
    </w:p>
    <w:p w:rsidR="00F27A71" w:rsidRDefault="006B024C" w:rsidP="00F27A71">
      <w:pPr>
        <w:spacing w:before="240" w:line="276" w:lineRule="auto"/>
        <w:jc w:val="both"/>
        <w:rPr>
          <w:rFonts w:ascii="Arial" w:hAnsi="Arial" w:cs="Arial"/>
        </w:rPr>
      </w:pPr>
      <w:r>
        <w:rPr>
          <w:rFonts w:ascii="Arial" w:hAnsi="Arial" w:cs="Arial"/>
        </w:rPr>
        <w:t>12</w:t>
      </w:r>
      <w:r w:rsidR="00F27A71" w:rsidRPr="00583229">
        <w:rPr>
          <w:rFonts w:ascii="Arial" w:hAnsi="Arial" w:cs="Arial"/>
        </w:rPr>
        <w:t>. No serán subvencionables los gastos financieros, reestructuraciones de pasivo o refinanciaciones, circulante y otros impuestos o tasas. Así mismo</w:t>
      </w:r>
      <w:r w:rsidR="00F27A71">
        <w:rPr>
          <w:rFonts w:ascii="Arial" w:hAnsi="Arial" w:cs="Arial"/>
        </w:rPr>
        <w:t>,</w:t>
      </w:r>
      <w:r w:rsidR="00F27A71" w:rsidRPr="00583229">
        <w:rPr>
          <w:rFonts w:ascii="Arial" w:hAnsi="Arial" w:cs="Arial"/>
        </w:rPr>
        <w:t xml:space="preserve"> no serán subvencionables los gastos bancarios de cualquier tipo de operación</w:t>
      </w:r>
      <w:r w:rsidR="00A8674F">
        <w:rPr>
          <w:rFonts w:ascii="Arial" w:hAnsi="Arial" w:cs="Arial"/>
        </w:rPr>
        <w:t>.</w:t>
      </w:r>
    </w:p>
    <w:p w:rsidR="00F27A71" w:rsidRDefault="006B024C" w:rsidP="00F27A71">
      <w:pPr>
        <w:spacing w:before="240" w:line="276" w:lineRule="auto"/>
        <w:jc w:val="both"/>
        <w:rPr>
          <w:rFonts w:ascii="Arial" w:hAnsi="Arial" w:cs="Arial"/>
        </w:rPr>
      </w:pPr>
      <w:r>
        <w:rPr>
          <w:rFonts w:ascii="Arial" w:hAnsi="Arial" w:cs="Arial"/>
        </w:rPr>
        <w:t>13</w:t>
      </w:r>
      <w:r w:rsidR="00F27A71">
        <w:rPr>
          <w:rFonts w:ascii="Arial" w:hAnsi="Arial" w:cs="Arial"/>
        </w:rPr>
        <w:t>. No serán subvencionables inmuebles y artículos de exposición y de prueba susceptibles de posterior venta al público y la instalación de expositores de carácter temporal.</w:t>
      </w:r>
    </w:p>
    <w:p w:rsidR="00F27A71" w:rsidRDefault="006B024C" w:rsidP="00F27A71">
      <w:pPr>
        <w:spacing w:before="240" w:line="276" w:lineRule="auto"/>
        <w:jc w:val="both"/>
        <w:rPr>
          <w:rFonts w:ascii="Arial" w:hAnsi="Arial" w:cs="Arial"/>
        </w:rPr>
      </w:pPr>
      <w:r>
        <w:rPr>
          <w:rFonts w:ascii="Arial" w:hAnsi="Arial" w:cs="Arial"/>
        </w:rPr>
        <w:t>14</w:t>
      </w:r>
      <w:r w:rsidR="00F27A71">
        <w:rPr>
          <w:rFonts w:ascii="Arial" w:hAnsi="Arial" w:cs="Arial"/>
        </w:rPr>
        <w:t>. No serán subvencionables gastos de arrendamiento de establecimientos o gastos corrientes de la actividad del beneficiario.</w:t>
      </w:r>
    </w:p>
    <w:p w:rsidR="00F27A71" w:rsidRDefault="006B024C" w:rsidP="00F27A71">
      <w:pPr>
        <w:spacing w:before="120" w:after="120" w:line="360" w:lineRule="auto"/>
        <w:jc w:val="both"/>
        <w:rPr>
          <w:rFonts w:ascii="Arial" w:hAnsi="Arial" w:cs="Arial"/>
        </w:rPr>
      </w:pPr>
      <w:r>
        <w:rPr>
          <w:rFonts w:ascii="Arial" w:hAnsi="Arial" w:cs="Arial"/>
        </w:rPr>
        <w:t>15</w:t>
      </w:r>
      <w:r w:rsidR="00F27A71">
        <w:rPr>
          <w:rFonts w:ascii="Arial" w:hAnsi="Arial" w:cs="Arial"/>
        </w:rPr>
        <w:t xml:space="preserve">. </w:t>
      </w:r>
      <w:r w:rsidR="00F27A71" w:rsidRPr="00317DE2">
        <w:rPr>
          <w:rFonts w:ascii="Arial" w:hAnsi="Arial" w:cs="Arial"/>
        </w:rPr>
        <w:t xml:space="preserve">No se subvencionarán actuaciones relacionadas con la adaptación de </w:t>
      </w:r>
      <w:r w:rsidR="00F27A71">
        <w:rPr>
          <w:rFonts w:ascii="Arial" w:hAnsi="Arial" w:cs="Arial"/>
        </w:rPr>
        <w:t>la actividad comercial al COVID-</w:t>
      </w:r>
      <w:r w:rsidR="00F27A71" w:rsidRPr="00317DE2">
        <w:rPr>
          <w:rFonts w:ascii="Arial" w:hAnsi="Arial" w:cs="Arial"/>
        </w:rPr>
        <w:t>19.</w:t>
      </w:r>
    </w:p>
    <w:p w:rsidR="00A8674F" w:rsidRDefault="006B024C" w:rsidP="00A8674F">
      <w:pPr>
        <w:spacing w:before="240" w:line="276" w:lineRule="auto"/>
        <w:jc w:val="both"/>
        <w:rPr>
          <w:rFonts w:ascii="Arial" w:hAnsi="Arial" w:cs="Arial"/>
        </w:rPr>
      </w:pPr>
      <w:r>
        <w:rPr>
          <w:rFonts w:ascii="Arial" w:hAnsi="Arial" w:cs="Arial"/>
        </w:rPr>
        <w:t>16</w:t>
      </w:r>
      <w:r w:rsidR="00A8674F">
        <w:rPr>
          <w:rFonts w:ascii="Arial" w:hAnsi="Arial" w:cs="Arial"/>
        </w:rPr>
        <w:t xml:space="preserve">. </w:t>
      </w:r>
      <w:r w:rsidR="00A8674F" w:rsidRPr="00A8674F">
        <w:rPr>
          <w:rFonts w:ascii="Arial" w:hAnsi="Arial" w:cs="Arial"/>
        </w:rPr>
        <w:t xml:space="preserve">No serán subvencionables teléfonos móviles, </w:t>
      </w:r>
      <w:proofErr w:type="spellStart"/>
      <w:r w:rsidR="00A8674F" w:rsidRPr="00A8674F">
        <w:rPr>
          <w:rFonts w:ascii="Arial" w:hAnsi="Arial" w:cs="Arial"/>
        </w:rPr>
        <w:t>Smartphones</w:t>
      </w:r>
      <w:proofErr w:type="spellEnd"/>
      <w:r w:rsidR="00A8674F" w:rsidRPr="00A8674F">
        <w:rPr>
          <w:rFonts w:ascii="Arial" w:hAnsi="Arial" w:cs="Arial"/>
        </w:rPr>
        <w:t xml:space="preserve">, ordenadores personales o </w:t>
      </w:r>
      <w:proofErr w:type="spellStart"/>
      <w:r w:rsidR="00A8674F" w:rsidRPr="00A8674F">
        <w:rPr>
          <w:rFonts w:ascii="Arial" w:hAnsi="Arial" w:cs="Arial"/>
        </w:rPr>
        <w:t>Tablets</w:t>
      </w:r>
      <w:proofErr w:type="spellEnd"/>
      <w:r w:rsidR="00A8674F" w:rsidRPr="00A8674F">
        <w:rPr>
          <w:rFonts w:ascii="Arial" w:hAnsi="Arial" w:cs="Arial"/>
        </w:rPr>
        <w:t>, salvo que estén directamente relacionados con la solución tecnológica que también haya sido subvencionada en relación a este programa.</w:t>
      </w:r>
    </w:p>
    <w:p w:rsidR="00A8674F" w:rsidRPr="00583229" w:rsidRDefault="006B024C" w:rsidP="00A8674F">
      <w:pPr>
        <w:spacing w:before="240" w:line="276" w:lineRule="auto"/>
        <w:jc w:val="both"/>
        <w:rPr>
          <w:rFonts w:ascii="Arial" w:hAnsi="Arial" w:cs="Arial"/>
        </w:rPr>
      </w:pPr>
      <w:r>
        <w:rPr>
          <w:rFonts w:ascii="Arial" w:hAnsi="Arial" w:cs="Arial"/>
        </w:rPr>
        <w:t>17</w:t>
      </w:r>
      <w:r w:rsidR="00A8674F">
        <w:rPr>
          <w:rFonts w:ascii="Arial" w:hAnsi="Arial" w:cs="Arial"/>
        </w:rPr>
        <w:t xml:space="preserve">. </w:t>
      </w:r>
      <w:r w:rsidR="00A8674F" w:rsidRPr="00583229">
        <w:rPr>
          <w:rFonts w:ascii="Arial" w:hAnsi="Arial" w:cs="Arial"/>
        </w:rPr>
        <w:t>No serán subvencionables aquellos proyectos que no respeten plenamente las normas y prioridades de la Unión Europea en materia climática y medioambiental y el principio de «no causar un perjuicio significativo» en el sentido del artículo 17 del Reglamento (UE) 2020/852 del Parlamento Europeo y del Consejo de 18 de junio de 2020 relativo al establecimiento de un marco para facilitar las inversiones sostenibles y por el que se modifica el Reglamento (UE) 2019/2088. Se excluyen de la financiación, en la medida en que resulten aplicables a los conceptos en que se realice el gasto al que se destinan las presentes ayudas:</w:t>
      </w:r>
    </w:p>
    <w:p w:rsidR="00A8674F" w:rsidRPr="00493C03" w:rsidRDefault="00A8674F" w:rsidP="00394981">
      <w:pPr>
        <w:pStyle w:val="Prrafodelista"/>
        <w:numPr>
          <w:ilvl w:val="0"/>
          <w:numId w:val="3"/>
        </w:numPr>
        <w:tabs>
          <w:tab w:val="left" w:pos="284"/>
        </w:tabs>
        <w:spacing w:before="240" w:line="276" w:lineRule="auto"/>
        <w:ind w:left="0" w:firstLine="0"/>
        <w:jc w:val="both"/>
        <w:rPr>
          <w:rFonts w:ascii="Arial" w:hAnsi="Arial" w:cs="Arial"/>
        </w:rPr>
      </w:pPr>
      <w:r w:rsidRPr="00493C03">
        <w:rPr>
          <w:rFonts w:ascii="Arial" w:hAnsi="Arial" w:cs="Arial"/>
        </w:rPr>
        <w:t>Las inversiones relacionadas con combustibles fósiles (incluido el uso posterior)</w:t>
      </w:r>
      <w:r>
        <w:rPr>
          <w:rFonts w:ascii="Arial" w:hAnsi="Arial" w:cs="Arial"/>
        </w:rPr>
        <w:t>.</w:t>
      </w:r>
    </w:p>
    <w:p w:rsidR="00A8674F" w:rsidRPr="00583229" w:rsidRDefault="00A8674F" w:rsidP="00394981">
      <w:pPr>
        <w:pStyle w:val="Prrafodelista"/>
        <w:numPr>
          <w:ilvl w:val="0"/>
          <w:numId w:val="3"/>
        </w:numPr>
        <w:tabs>
          <w:tab w:val="left" w:pos="284"/>
        </w:tabs>
        <w:spacing w:before="240" w:line="276" w:lineRule="auto"/>
        <w:ind w:left="0" w:firstLine="0"/>
        <w:jc w:val="both"/>
        <w:rPr>
          <w:rFonts w:ascii="Arial" w:hAnsi="Arial" w:cs="Arial"/>
        </w:rPr>
      </w:pPr>
      <w:r w:rsidRPr="00583229">
        <w:rPr>
          <w:rFonts w:ascii="Arial" w:hAnsi="Arial" w:cs="Arial"/>
        </w:rPr>
        <w:t>Las actividades en el marco del régimen de comercio de derechos de emisión (ETS) con emisiones de gases de efecto invernadero proyectadas que no sean sustancialmente inferiores a los valores de referencia establecidos para la asignación gratuita.</w:t>
      </w:r>
    </w:p>
    <w:p w:rsidR="00A8674F" w:rsidRPr="00583229" w:rsidRDefault="00A8674F" w:rsidP="00394981">
      <w:pPr>
        <w:pStyle w:val="Prrafodelista"/>
        <w:numPr>
          <w:ilvl w:val="0"/>
          <w:numId w:val="3"/>
        </w:numPr>
        <w:tabs>
          <w:tab w:val="left" w:pos="284"/>
        </w:tabs>
        <w:spacing w:before="240" w:line="276" w:lineRule="auto"/>
        <w:ind w:left="0" w:firstLine="0"/>
        <w:jc w:val="both"/>
        <w:rPr>
          <w:rFonts w:ascii="Arial" w:hAnsi="Arial" w:cs="Arial"/>
        </w:rPr>
      </w:pPr>
      <w:r w:rsidRPr="00583229">
        <w:rPr>
          <w:rFonts w:ascii="Arial" w:hAnsi="Arial" w:cs="Arial"/>
        </w:rPr>
        <w:t xml:space="preserve">El tratamiento de los residuos generados en tratamiento mecánico-biológico (TMB), incineración o vertido. </w:t>
      </w:r>
    </w:p>
    <w:p w:rsidR="00A8674F" w:rsidRPr="00583229" w:rsidRDefault="00A8674F" w:rsidP="00394981">
      <w:pPr>
        <w:pStyle w:val="Prrafodelista"/>
        <w:numPr>
          <w:ilvl w:val="0"/>
          <w:numId w:val="3"/>
        </w:numPr>
        <w:tabs>
          <w:tab w:val="left" w:pos="284"/>
        </w:tabs>
        <w:spacing w:before="240" w:line="276" w:lineRule="auto"/>
        <w:ind w:left="0" w:firstLine="0"/>
        <w:jc w:val="both"/>
        <w:rPr>
          <w:rFonts w:ascii="Arial" w:hAnsi="Arial" w:cs="Arial"/>
        </w:rPr>
      </w:pPr>
      <w:r w:rsidRPr="00583229">
        <w:rPr>
          <w:rFonts w:ascii="Arial" w:hAnsi="Arial" w:cs="Arial"/>
        </w:rPr>
        <w:t>Las actividades en las que la eliminación a largo plazo de desechos puede causar daños a largo plazo al medio ambiente (por ejemplo, desechos nucleares).</w:t>
      </w:r>
    </w:p>
    <w:p w:rsidR="00D9074E" w:rsidRDefault="00D9074E" w:rsidP="00A8674F">
      <w:pPr>
        <w:pStyle w:val="Prrafodelista"/>
        <w:tabs>
          <w:tab w:val="left" w:pos="284"/>
        </w:tabs>
        <w:spacing w:line="276" w:lineRule="auto"/>
        <w:ind w:left="0"/>
        <w:jc w:val="both"/>
        <w:rPr>
          <w:rFonts w:ascii="Arial" w:hAnsi="Arial" w:cs="Arial"/>
        </w:rPr>
      </w:pPr>
    </w:p>
    <w:p w:rsidR="00A8674F" w:rsidRDefault="00A8674F" w:rsidP="00A8674F">
      <w:pPr>
        <w:pStyle w:val="Prrafodelista"/>
        <w:tabs>
          <w:tab w:val="left" w:pos="284"/>
        </w:tabs>
        <w:spacing w:line="276" w:lineRule="auto"/>
        <w:ind w:left="0"/>
        <w:jc w:val="both"/>
        <w:rPr>
          <w:rFonts w:ascii="Arial" w:hAnsi="Arial" w:cs="Arial"/>
        </w:rPr>
      </w:pPr>
      <w:r w:rsidRPr="00583229">
        <w:rPr>
          <w:rFonts w:ascii="Arial" w:hAnsi="Arial" w:cs="Arial"/>
        </w:rPr>
        <w:t>Asimismo, se exigirá que solo puedan seleccionarse aquellas actividades que cumplan la legislación medioambiental nacional y europea pertinente.</w:t>
      </w:r>
    </w:p>
    <w:p w:rsidR="009725F5" w:rsidRDefault="009725F5" w:rsidP="00A8674F">
      <w:pPr>
        <w:pStyle w:val="Prrafodelista"/>
        <w:tabs>
          <w:tab w:val="left" w:pos="284"/>
        </w:tabs>
        <w:spacing w:line="276" w:lineRule="auto"/>
        <w:ind w:left="0"/>
        <w:jc w:val="both"/>
        <w:rPr>
          <w:rFonts w:ascii="Arial" w:hAnsi="Arial" w:cs="Arial"/>
        </w:rPr>
      </w:pPr>
    </w:p>
    <w:p w:rsidR="00AA60FF" w:rsidRPr="00A929EF" w:rsidRDefault="00AA60FF" w:rsidP="00AA60FF">
      <w:pPr>
        <w:jc w:val="both"/>
        <w:rPr>
          <w:rFonts w:ascii="Arial" w:hAnsi="Arial" w:cs="Arial"/>
          <w:i/>
        </w:rPr>
      </w:pPr>
      <w:r>
        <w:rPr>
          <w:rFonts w:ascii="Arial" w:hAnsi="Arial" w:cs="Arial"/>
          <w:b/>
        </w:rPr>
        <w:t>Décimo</w:t>
      </w:r>
      <w:r>
        <w:rPr>
          <w:rFonts w:ascii="Arial" w:hAnsi="Arial" w:cs="Arial"/>
        </w:rPr>
        <w:t>.</w:t>
      </w:r>
      <w:r w:rsidRPr="00A929EF">
        <w:rPr>
          <w:rFonts w:ascii="Arial" w:hAnsi="Arial" w:cs="Arial"/>
          <w:i/>
        </w:rPr>
        <w:t xml:space="preserve"> </w:t>
      </w:r>
      <w:r w:rsidRPr="00317BD6">
        <w:rPr>
          <w:rFonts w:ascii="Arial" w:hAnsi="Arial" w:cs="Arial"/>
        </w:rPr>
        <w:t>Subcontratación.</w:t>
      </w:r>
    </w:p>
    <w:p w:rsidR="00AA60FF" w:rsidRDefault="00AA60FF" w:rsidP="00AA60FF">
      <w:pPr>
        <w:spacing w:before="240" w:line="276" w:lineRule="auto"/>
        <w:jc w:val="both"/>
        <w:rPr>
          <w:rFonts w:ascii="Arial" w:hAnsi="Arial" w:cs="Arial"/>
        </w:rPr>
      </w:pPr>
      <w:r w:rsidRPr="00A929EF">
        <w:rPr>
          <w:rFonts w:ascii="Arial" w:hAnsi="Arial" w:cs="Arial"/>
        </w:rPr>
        <w:t>1. El beneficiario podrá subcontratar hasta el 100 por ciento</w:t>
      </w:r>
      <w:r>
        <w:rPr>
          <w:rFonts w:ascii="Arial" w:hAnsi="Arial" w:cs="Arial"/>
        </w:rPr>
        <w:t xml:space="preserve"> del proyecto, de acuerdo con las condiciones establecidas</w:t>
      </w:r>
      <w:r w:rsidRPr="00A929EF">
        <w:rPr>
          <w:rFonts w:ascii="Arial" w:hAnsi="Arial" w:cs="Arial"/>
        </w:rPr>
        <w:t xml:space="preserve"> en el </w:t>
      </w:r>
      <w:r w:rsidRPr="0091454B">
        <w:rPr>
          <w:rFonts w:ascii="Arial" w:hAnsi="Arial" w:cs="Arial"/>
        </w:rPr>
        <w:t>artículo 30 de la Ley 10/2006, de 17 de julio, de Subvenciones de Cantabria, en relació</w:t>
      </w:r>
      <w:r>
        <w:rPr>
          <w:rFonts w:ascii="Arial" w:hAnsi="Arial" w:cs="Arial"/>
        </w:rPr>
        <w:t xml:space="preserve">n con el artículo </w:t>
      </w:r>
      <w:r w:rsidRPr="00A929EF">
        <w:rPr>
          <w:rFonts w:ascii="Arial" w:hAnsi="Arial" w:cs="Arial"/>
        </w:rPr>
        <w:t>29 de la Ley 38/2003, de 17 de noviembre</w:t>
      </w:r>
      <w:r>
        <w:rPr>
          <w:rFonts w:ascii="Arial" w:hAnsi="Arial" w:cs="Arial"/>
        </w:rPr>
        <w:t xml:space="preserve"> y el artículo </w:t>
      </w:r>
      <w:r w:rsidRPr="00BE0AF8">
        <w:rPr>
          <w:rFonts w:ascii="Arial" w:hAnsi="Arial" w:cs="Arial"/>
        </w:rPr>
        <w:t>68 del Real Decreto 887/2006, de 21 de julio, por el que se aprueba el Reglamento de la Ley 38/2003</w:t>
      </w:r>
      <w:r>
        <w:rPr>
          <w:rFonts w:ascii="Arial" w:hAnsi="Arial" w:cs="Arial"/>
        </w:rPr>
        <w:t>, de 17 de noviembre</w:t>
      </w:r>
      <w:r w:rsidRPr="00BE0AF8">
        <w:rPr>
          <w:rFonts w:ascii="Arial" w:hAnsi="Arial" w:cs="Arial"/>
        </w:rPr>
        <w:t>.</w:t>
      </w:r>
      <w:r w:rsidRPr="00A929EF">
        <w:rPr>
          <w:rFonts w:ascii="Arial" w:hAnsi="Arial" w:cs="Arial"/>
        </w:rPr>
        <w:t xml:space="preserve"> </w:t>
      </w:r>
    </w:p>
    <w:p w:rsidR="00AA60FF" w:rsidRPr="00A929EF" w:rsidRDefault="009C3E40" w:rsidP="00AA60FF">
      <w:pPr>
        <w:spacing w:before="240" w:line="276" w:lineRule="auto"/>
        <w:jc w:val="both"/>
        <w:rPr>
          <w:rFonts w:ascii="Arial" w:hAnsi="Arial" w:cs="Arial"/>
        </w:rPr>
      </w:pPr>
      <w:r>
        <w:rPr>
          <w:rFonts w:ascii="Arial" w:hAnsi="Arial" w:cs="Arial"/>
        </w:rPr>
        <w:t xml:space="preserve">2. </w:t>
      </w:r>
      <w:r w:rsidR="00AA60FF" w:rsidRPr="00AA60FF">
        <w:rPr>
          <w:rFonts w:ascii="Arial" w:hAnsi="Arial" w:cs="Arial"/>
        </w:rPr>
        <w:t>En ningún caso podrán subcontratarse actividades que, aumentando el coste de la actividad subvencionada, no aporten valor añadido al contenido de la misma y no se realicen en condiciones normales de mercado</w:t>
      </w:r>
      <w:r w:rsidR="00AA60FF">
        <w:rPr>
          <w:rFonts w:ascii="Arial" w:hAnsi="Arial" w:cs="Arial"/>
        </w:rPr>
        <w:t>.</w:t>
      </w:r>
    </w:p>
    <w:p w:rsidR="00AA60FF" w:rsidRPr="0091454B" w:rsidRDefault="00AA60FF" w:rsidP="00AA60FF">
      <w:pPr>
        <w:spacing w:before="240" w:line="276" w:lineRule="auto"/>
        <w:jc w:val="both"/>
        <w:rPr>
          <w:rFonts w:ascii="Arial" w:hAnsi="Arial" w:cs="Arial"/>
        </w:rPr>
      </w:pPr>
      <w:r w:rsidRPr="00A929EF">
        <w:rPr>
          <w:rFonts w:ascii="Arial" w:hAnsi="Arial" w:cs="Arial"/>
        </w:rPr>
        <w:t xml:space="preserve">3. Se imputarán a este concepto los gastos de subcontratación exclusivamente derivados del proyecto o actuación que se ajusten a </w:t>
      </w:r>
      <w:r>
        <w:rPr>
          <w:rFonts w:ascii="Arial" w:hAnsi="Arial" w:cs="Arial"/>
        </w:rPr>
        <w:t xml:space="preserve">lo establecido </w:t>
      </w:r>
      <w:r w:rsidRPr="0091454B">
        <w:rPr>
          <w:rFonts w:ascii="Arial" w:hAnsi="Arial" w:cs="Arial"/>
        </w:rPr>
        <w:t xml:space="preserve">en el artículo 30 de la Ley 10/2006, de 17 de julio, de Subvenciones de Cantabria. No </w:t>
      </w:r>
      <w:r w:rsidRPr="00A929EF">
        <w:rPr>
          <w:rFonts w:ascii="Arial" w:hAnsi="Arial" w:cs="Arial"/>
        </w:rPr>
        <w:t>podrá realizarse la subcontratación con personas o entidades en quienes concurra alguna de las circunstanci</w:t>
      </w:r>
      <w:r>
        <w:rPr>
          <w:rFonts w:ascii="Arial" w:hAnsi="Arial" w:cs="Arial"/>
        </w:rPr>
        <w:t xml:space="preserve">as consignadas en el artículo </w:t>
      </w:r>
      <w:r w:rsidRPr="0091454B">
        <w:rPr>
          <w:rFonts w:ascii="Arial" w:hAnsi="Arial" w:cs="Arial"/>
        </w:rPr>
        <w:t>30.7 de la Ley 10/2006, de 17 de julio.</w:t>
      </w:r>
    </w:p>
    <w:p w:rsidR="00AA60FF" w:rsidRPr="00A929EF" w:rsidRDefault="00AA60FF" w:rsidP="00AA60FF">
      <w:pPr>
        <w:spacing w:before="240" w:line="276" w:lineRule="auto"/>
        <w:jc w:val="both"/>
        <w:rPr>
          <w:rFonts w:ascii="Arial" w:hAnsi="Arial" w:cs="Arial"/>
        </w:rPr>
      </w:pPr>
      <w:r w:rsidRPr="00A929EF">
        <w:rPr>
          <w:rFonts w:ascii="Arial" w:hAnsi="Arial" w:cs="Arial"/>
        </w:rPr>
        <w:t>4. En el contrato o convenio suscrito para acordar la subcontratación, deberá acreditarse que se recogen las garantías precisas para el tratamiento de datos de carácter personal, debiendo incluir las cláusulas necesarias para su cumplimiento conforme a lo dispuesto en la Ley Orgánica 3/2018, de 5 de diciembre, de Protección de Datos Personales y garantía de los derechos digitales.</w:t>
      </w:r>
    </w:p>
    <w:p w:rsidR="00AA60FF" w:rsidRDefault="00AA60FF" w:rsidP="00AA60FF">
      <w:pPr>
        <w:spacing w:before="240" w:line="276" w:lineRule="auto"/>
        <w:jc w:val="both"/>
        <w:rPr>
          <w:rFonts w:ascii="Arial" w:hAnsi="Arial" w:cs="Arial"/>
        </w:rPr>
      </w:pPr>
      <w:r w:rsidRPr="00A929EF">
        <w:rPr>
          <w:rFonts w:ascii="Arial" w:hAnsi="Arial" w:cs="Arial"/>
        </w:rPr>
        <w:t>5. En caso de que la persona beneficiaria de la ayuda subcontrate parte o la totalidad de la actividad objeto de esta subvención, habrá de prever los mecanismos para asegurar que los subcontratistas cumplan con el principio de «no causar un perjuicio significativo al medio ambiente»</w:t>
      </w:r>
      <w:r>
        <w:rPr>
          <w:rFonts w:ascii="Arial" w:hAnsi="Arial" w:cs="Arial"/>
        </w:rPr>
        <w:t xml:space="preserve">, debiendo firmar la declaración responsable sobre el cumplimiento del principio de no perjuicio significativo establecido en el </w:t>
      </w:r>
      <w:r w:rsidRPr="00F8442E">
        <w:rPr>
          <w:rFonts w:ascii="Arial" w:hAnsi="Arial" w:cs="Arial"/>
        </w:rPr>
        <w:t>anexo VI</w:t>
      </w:r>
      <w:r>
        <w:rPr>
          <w:rFonts w:ascii="Arial" w:hAnsi="Arial" w:cs="Arial"/>
        </w:rPr>
        <w:t xml:space="preserve"> y la declaración de ausencia de conflicto de intereses (DACI), anexo VIII. </w:t>
      </w:r>
    </w:p>
    <w:p w:rsidR="003F1A83" w:rsidRPr="00594E0C" w:rsidRDefault="003F1A83" w:rsidP="003F1A83">
      <w:pPr>
        <w:autoSpaceDE w:val="0"/>
        <w:autoSpaceDN w:val="0"/>
        <w:adjustRightInd w:val="0"/>
        <w:spacing w:before="240" w:line="276" w:lineRule="auto"/>
        <w:jc w:val="both"/>
        <w:rPr>
          <w:rFonts w:ascii="Arial" w:hAnsi="Arial" w:cs="Arial"/>
          <w:i/>
          <w:iCs/>
          <w:color w:val="000000"/>
        </w:rPr>
      </w:pPr>
      <w:r>
        <w:rPr>
          <w:rFonts w:ascii="Arial" w:hAnsi="Arial" w:cs="Arial"/>
          <w:b/>
          <w:color w:val="000000"/>
        </w:rPr>
        <w:t>Undécimo</w:t>
      </w:r>
      <w:r>
        <w:rPr>
          <w:rFonts w:ascii="Arial" w:hAnsi="Arial" w:cs="Arial"/>
          <w:color w:val="000000"/>
        </w:rPr>
        <w:t>.</w:t>
      </w:r>
      <w:r w:rsidRPr="00594E0C">
        <w:rPr>
          <w:rFonts w:ascii="Arial" w:hAnsi="Arial" w:cs="Arial"/>
          <w:i/>
          <w:color w:val="000000"/>
        </w:rPr>
        <w:t xml:space="preserve"> </w:t>
      </w:r>
      <w:r w:rsidRPr="00720FE1">
        <w:rPr>
          <w:rFonts w:ascii="Arial" w:hAnsi="Arial" w:cs="Arial"/>
          <w:iCs/>
          <w:color w:val="000000"/>
        </w:rPr>
        <w:t>Presupuesto mínimo y límites de las ayudas a conceder.</w:t>
      </w:r>
    </w:p>
    <w:p w:rsidR="003F1A83" w:rsidRPr="00E237D8" w:rsidRDefault="003F1A83" w:rsidP="003F1A83">
      <w:pPr>
        <w:spacing w:before="240" w:line="276" w:lineRule="auto"/>
        <w:jc w:val="both"/>
        <w:rPr>
          <w:rFonts w:ascii="Arial" w:hAnsi="Arial" w:cs="Arial"/>
        </w:rPr>
      </w:pPr>
      <w:r w:rsidRPr="00E237D8">
        <w:rPr>
          <w:rFonts w:ascii="Arial" w:hAnsi="Arial" w:cs="Arial"/>
        </w:rPr>
        <w:t xml:space="preserve">1. Los proyectos de inversión que se presenten para ser objeto de financiación deberán llevarse </w:t>
      </w:r>
      <w:r>
        <w:rPr>
          <w:rFonts w:ascii="Arial" w:hAnsi="Arial" w:cs="Arial"/>
        </w:rPr>
        <w:t>a cabo en el territorio de la Comunidad Autónoma de Cantabria</w:t>
      </w:r>
      <w:r w:rsidRPr="00E237D8">
        <w:rPr>
          <w:rFonts w:ascii="Arial" w:hAnsi="Arial" w:cs="Arial"/>
        </w:rPr>
        <w:t xml:space="preserve"> y enmarcarse en, al menos, una de las categorías de gasto contempladas en el </w:t>
      </w:r>
      <w:r w:rsidRPr="00D9074E">
        <w:rPr>
          <w:rFonts w:ascii="Arial" w:hAnsi="Arial" w:cs="Arial"/>
        </w:rPr>
        <w:t xml:space="preserve">apartado </w:t>
      </w:r>
      <w:r w:rsidR="00C53EF1" w:rsidRPr="00D9074E">
        <w:rPr>
          <w:rFonts w:ascii="Arial" w:hAnsi="Arial" w:cs="Arial"/>
          <w:color w:val="000000" w:themeColor="text1"/>
        </w:rPr>
        <w:t>octavo</w:t>
      </w:r>
      <w:r w:rsidRPr="00750E18">
        <w:rPr>
          <w:rFonts w:ascii="Arial" w:hAnsi="Arial" w:cs="Arial"/>
          <w:color w:val="FF0000"/>
        </w:rPr>
        <w:t xml:space="preserve"> </w:t>
      </w:r>
      <w:r w:rsidRPr="00E237D8">
        <w:rPr>
          <w:rFonts w:ascii="Arial" w:hAnsi="Arial" w:cs="Arial"/>
        </w:rPr>
        <w:t>de la presente orden.</w:t>
      </w:r>
    </w:p>
    <w:p w:rsidR="003F1A83" w:rsidRDefault="003F1A83" w:rsidP="003F1A83">
      <w:pPr>
        <w:spacing w:before="240" w:line="276" w:lineRule="auto"/>
        <w:jc w:val="both"/>
        <w:rPr>
          <w:rFonts w:ascii="Arial" w:hAnsi="Arial" w:cs="Arial"/>
        </w:rPr>
      </w:pPr>
      <w:r w:rsidRPr="00E237D8">
        <w:rPr>
          <w:rFonts w:ascii="Arial" w:hAnsi="Arial" w:cs="Arial"/>
        </w:rPr>
        <w:t xml:space="preserve">2. La inversión mínima </w:t>
      </w:r>
      <w:r>
        <w:rPr>
          <w:rFonts w:ascii="Arial" w:hAnsi="Arial" w:cs="Arial"/>
        </w:rPr>
        <w:t>a realizar por la</w:t>
      </w:r>
      <w:r w:rsidR="00D9074E">
        <w:rPr>
          <w:rFonts w:ascii="Arial" w:hAnsi="Arial" w:cs="Arial"/>
        </w:rPr>
        <w:t>s</w:t>
      </w:r>
      <w:r>
        <w:rPr>
          <w:rFonts w:ascii="Arial" w:hAnsi="Arial" w:cs="Arial"/>
        </w:rPr>
        <w:t xml:space="preserve"> pymes, </w:t>
      </w:r>
      <w:r w:rsidRPr="00E237D8">
        <w:rPr>
          <w:rFonts w:ascii="Arial" w:hAnsi="Arial" w:cs="Arial"/>
        </w:rPr>
        <w:t>correspondiente a los gastos que se consideren subvencionables deberá alcanzar, excluido todo tipo de impuestos,</w:t>
      </w:r>
      <w:r w:rsidR="00C3361E">
        <w:rPr>
          <w:rFonts w:ascii="Arial" w:hAnsi="Arial" w:cs="Arial"/>
        </w:rPr>
        <w:t xml:space="preserve"> al </w:t>
      </w:r>
      <w:proofErr w:type="gramStart"/>
      <w:r w:rsidR="00C3361E">
        <w:rPr>
          <w:rFonts w:ascii="Arial" w:hAnsi="Arial" w:cs="Arial"/>
        </w:rPr>
        <w:t xml:space="preserve">menos </w:t>
      </w:r>
      <w:r w:rsidRPr="00E237D8">
        <w:rPr>
          <w:rFonts w:ascii="Arial" w:hAnsi="Arial" w:cs="Arial"/>
        </w:rPr>
        <w:t xml:space="preserve"> </w:t>
      </w:r>
      <w:r>
        <w:rPr>
          <w:rFonts w:ascii="Arial" w:hAnsi="Arial" w:cs="Arial"/>
        </w:rPr>
        <w:t>1.500</w:t>
      </w:r>
      <w:proofErr w:type="gramEnd"/>
      <w:r>
        <w:rPr>
          <w:rFonts w:ascii="Arial" w:hAnsi="Arial" w:cs="Arial"/>
        </w:rPr>
        <w:t xml:space="preserve"> euros.</w:t>
      </w:r>
    </w:p>
    <w:p w:rsidR="003F1A83" w:rsidRPr="008E5927" w:rsidRDefault="003F1A83" w:rsidP="003F1A83">
      <w:pPr>
        <w:spacing w:before="240" w:line="276" w:lineRule="auto"/>
        <w:jc w:val="both"/>
        <w:rPr>
          <w:rFonts w:ascii="Arial" w:hAnsi="Arial" w:cs="Arial"/>
        </w:rPr>
      </w:pPr>
      <w:r w:rsidRPr="008E5927">
        <w:rPr>
          <w:rFonts w:ascii="Arial" w:hAnsi="Arial" w:cs="Arial"/>
        </w:rPr>
        <w:t xml:space="preserve">3. La ayuda </w:t>
      </w:r>
      <w:r w:rsidR="003909CD">
        <w:rPr>
          <w:rFonts w:ascii="Arial" w:hAnsi="Arial" w:cs="Arial"/>
        </w:rPr>
        <w:t>que se conceda se imputará a la aplicación</w:t>
      </w:r>
      <w:r w:rsidRPr="008E5927">
        <w:rPr>
          <w:rFonts w:ascii="Arial" w:hAnsi="Arial" w:cs="Arial"/>
        </w:rPr>
        <w:t xml:space="preserve"> presup</w:t>
      </w:r>
      <w:r w:rsidR="003909CD">
        <w:rPr>
          <w:rFonts w:ascii="Arial" w:hAnsi="Arial" w:cs="Arial"/>
        </w:rPr>
        <w:t>uestaria correspondiente</w:t>
      </w:r>
      <w:r w:rsidRPr="008E5927">
        <w:rPr>
          <w:rFonts w:ascii="Arial" w:hAnsi="Arial" w:cs="Arial"/>
        </w:rPr>
        <w:t xml:space="preserve"> de los Presupuestos Generales de la Comunidad Autónoma de Cantabria</w:t>
      </w:r>
      <w:r>
        <w:rPr>
          <w:rFonts w:ascii="Arial" w:hAnsi="Arial" w:cs="Arial"/>
        </w:rPr>
        <w:t xml:space="preserve"> para 2023</w:t>
      </w:r>
      <w:r w:rsidR="003909CD">
        <w:rPr>
          <w:rFonts w:ascii="Arial" w:hAnsi="Arial" w:cs="Arial"/>
        </w:rPr>
        <w:t xml:space="preserve"> </w:t>
      </w:r>
      <w:r w:rsidR="00471A63">
        <w:rPr>
          <w:rFonts w:ascii="Arial" w:hAnsi="Arial" w:cs="Arial"/>
        </w:rPr>
        <w:t>según lo dispuesto en el punto 1</w:t>
      </w:r>
      <w:r w:rsidR="003909CD">
        <w:rPr>
          <w:rFonts w:ascii="Arial" w:hAnsi="Arial" w:cs="Arial"/>
        </w:rPr>
        <w:t xml:space="preserve"> apartado </w:t>
      </w:r>
      <w:r w:rsidR="00471A63">
        <w:rPr>
          <w:rFonts w:ascii="Arial" w:hAnsi="Arial" w:cs="Arial"/>
        </w:rPr>
        <w:t>3 de esta orden.</w:t>
      </w:r>
    </w:p>
    <w:p w:rsidR="003F1A83" w:rsidRPr="008E5927" w:rsidRDefault="003F1A83" w:rsidP="003F1A83">
      <w:pPr>
        <w:spacing w:before="100" w:beforeAutospacing="1" w:after="100" w:afterAutospacing="1"/>
        <w:jc w:val="both"/>
        <w:rPr>
          <w:rFonts w:ascii="Arial" w:eastAsia="Times New Roman" w:hAnsi="Arial" w:cs="Arial"/>
          <w:snapToGrid w:val="0"/>
          <w:lang w:eastAsia="es-ES"/>
        </w:rPr>
      </w:pPr>
      <w:r>
        <w:rPr>
          <w:rFonts w:ascii="Arial" w:hAnsi="Arial" w:cs="Arial"/>
        </w:rPr>
        <w:t>4</w:t>
      </w:r>
      <w:r w:rsidRPr="008E5927">
        <w:rPr>
          <w:rFonts w:ascii="Arial" w:hAnsi="Arial" w:cs="Arial"/>
        </w:rPr>
        <w:t xml:space="preserve">. </w:t>
      </w:r>
      <w:r w:rsidRPr="008E5927">
        <w:rPr>
          <w:rFonts w:ascii="Arial" w:eastAsia="Times New Roman" w:hAnsi="Arial" w:cs="Arial"/>
          <w:lang w:bidi="en-US"/>
        </w:rPr>
        <w:t>La intensidad máxima de subvención a aplicar para los gastos subvencionables será del 100%</w:t>
      </w:r>
      <w:r w:rsidRPr="008E5927">
        <w:rPr>
          <w:rFonts w:ascii="Arial" w:eastAsia="Times New Roman" w:hAnsi="Arial" w:cs="Arial"/>
          <w:snapToGrid w:val="0"/>
          <w:lang w:eastAsia="es-ES"/>
        </w:rPr>
        <w:t xml:space="preserve"> del importe de la inversión subvencionada y en nin</w:t>
      </w:r>
      <w:r>
        <w:rPr>
          <w:rFonts w:ascii="Arial" w:eastAsia="Times New Roman" w:hAnsi="Arial" w:cs="Arial"/>
          <w:snapToGrid w:val="0"/>
          <w:lang w:eastAsia="es-ES"/>
        </w:rPr>
        <w:t>gún caso superará la cuantía de</w:t>
      </w:r>
      <w:r w:rsidRPr="008E5927">
        <w:rPr>
          <w:rFonts w:ascii="Arial" w:eastAsia="Times New Roman" w:hAnsi="Arial" w:cs="Arial"/>
          <w:snapToGrid w:val="0"/>
          <w:lang w:eastAsia="es-ES"/>
        </w:rPr>
        <w:t xml:space="preserve"> </w:t>
      </w:r>
      <w:r w:rsidRPr="00D9074E">
        <w:rPr>
          <w:rFonts w:ascii="Arial" w:eastAsia="Times New Roman" w:hAnsi="Arial" w:cs="Arial"/>
          <w:snapToGrid w:val="0"/>
          <w:color w:val="000000" w:themeColor="text1"/>
          <w:lang w:eastAsia="es-ES"/>
        </w:rPr>
        <w:t>30.000</w:t>
      </w:r>
      <w:r w:rsidRPr="003F1A83">
        <w:rPr>
          <w:rFonts w:ascii="Arial" w:eastAsia="Times New Roman" w:hAnsi="Arial" w:cs="Arial"/>
          <w:snapToGrid w:val="0"/>
          <w:color w:val="000000" w:themeColor="text1"/>
          <w:lang w:eastAsia="es-ES"/>
        </w:rPr>
        <w:t xml:space="preserve"> </w:t>
      </w:r>
      <w:r>
        <w:rPr>
          <w:rFonts w:ascii="Arial" w:eastAsia="Times New Roman" w:hAnsi="Arial" w:cs="Arial"/>
          <w:snapToGrid w:val="0"/>
          <w:lang w:eastAsia="es-ES"/>
        </w:rPr>
        <w:t>euros</w:t>
      </w:r>
      <w:r w:rsidRPr="008E5927">
        <w:rPr>
          <w:rFonts w:ascii="Arial" w:eastAsia="Times New Roman" w:hAnsi="Arial" w:cs="Arial"/>
          <w:snapToGrid w:val="0"/>
          <w:lang w:eastAsia="es-ES"/>
        </w:rPr>
        <w:t xml:space="preserve"> (IVA excluido) por beneficiario, ni la cantidad máxima de 200.000 euros de</w:t>
      </w:r>
      <w:r>
        <w:rPr>
          <w:rFonts w:ascii="Arial" w:eastAsia="Times New Roman" w:hAnsi="Arial" w:cs="Arial"/>
          <w:snapToGrid w:val="0"/>
          <w:lang w:eastAsia="es-ES"/>
        </w:rPr>
        <w:t xml:space="preserve"> acuerdo con lo indicado </w:t>
      </w:r>
      <w:r w:rsidRPr="00555C8A">
        <w:rPr>
          <w:rFonts w:ascii="Arial" w:eastAsia="Times New Roman" w:hAnsi="Arial" w:cs="Arial"/>
          <w:snapToGrid w:val="0"/>
          <w:lang w:eastAsia="es-ES"/>
        </w:rPr>
        <w:t>en el apartado</w:t>
      </w:r>
      <w:r>
        <w:rPr>
          <w:rFonts w:ascii="Arial" w:eastAsia="Times New Roman" w:hAnsi="Arial" w:cs="Arial"/>
          <w:snapToGrid w:val="0"/>
          <w:lang w:eastAsia="es-ES"/>
        </w:rPr>
        <w:t xml:space="preserve"> </w:t>
      </w:r>
      <w:r w:rsidRPr="00D9074E">
        <w:rPr>
          <w:rFonts w:ascii="Arial" w:eastAsia="Times New Roman" w:hAnsi="Arial" w:cs="Arial"/>
          <w:snapToGrid w:val="0"/>
          <w:lang w:eastAsia="es-ES"/>
        </w:rPr>
        <w:t>cuarto.3</w:t>
      </w:r>
      <w:r w:rsidRPr="00555C8A">
        <w:rPr>
          <w:rFonts w:ascii="Arial" w:eastAsia="Times New Roman" w:hAnsi="Arial" w:cs="Arial"/>
          <w:snapToGrid w:val="0"/>
          <w:lang w:eastAsia="es-ES"/>
        </w:rPr>
        <w:t xml:space="preserve"> de la presente orden.</w:t>
      </w:r>
    </w:p>
    <w:p w:rsidR="003F1A83" w:rsidRDefault="003F1A83" w:rsidP="003F1A83">
      <w:pPr>
        <w:spacing w:before="240" w:line="276" w:lineRule="auto"/>
        <w:jc w:val="both"/>
        <w:rPr>
          <w:rFonts w:ascii="Arial" w:hAnsi="Arial" w:cs="Arial"/>
          <w:color w:val="000000"/>
        </w:rPr>
      </w:pPr>
      <w:r>
        <w:rPr>
          <w:rFonts w:ascii="Arial" w:hAnsi="Arial" w:cs="Arial"/>
          <w:color w:val="000000"/>
        </w:rPr>
        <w:t>5. La cantidad a subvencionar se calculará sobre los justificantes en facturas y pagos subvencionables aportados por el solicitante.</w:t>
      </w:r>
    </w:p>
    <w:p w:rsidR="003F1A83" w:rsidRDefault="003F1A83" w:rsidP="003F1A83">
      <w:pPr>
        <w:spacing w:before="240" w:line="276" w:lineRule="auto"/>
        <w:jc w:val="both"/>
        <w:rPr>
          <w:rFonts w:ascii="Arial" w:hAnsi="Arial" w:cs="Arial"/>
          <w:color w:val="000000"/>
        </w:rPr>
      </w:pPr>
      <w:r>
        <w:rPr>
          <w:rFonts w:ascii="Arial" w:hAnsi="Arial" w:cs="Arial"/>
          <w:color w:val="000000"/>
        </w:rPr>
        <w:t>6</w:t>
      </w:r>
      <w:r w:rsidRPr="00E237D8">
        <w:rPr>
          <w:rFonts w:ascii="Arial" w:hAnsi="Arial" w:cs="Arial"/>
          <w:color w:val="000000"/>
        </w:rPr>
        <w:t>. En cualquier caso, el importe de la financiación no podrá superar el coste de la actuación</w:t>
      </w:r>
      <w:r>
        <w:rPr>
          <w:rFonts w:ascii="Arial" w:hAnsi="Arial" w:cs="Arial"/>
          <w:color w:val="000000"/>
        </w:rPr>
        <w:t>.</w:t>
      </w:r>
    </w:p>
    <w:p w:rsidR="003F1A83" w:rsidRPr="00E237D8" w:rsidRDefault="003F1A83" w:rsidP="003F1A83">
      <w:pPr>
        <w:spacing w:before="240" w:line="276" w:lineRule="auto"/>
        <w:jc w:val="both"/>
        <w:rPr>
          <w:rFonts w:ascii="Arial" w:hAnsi="Arial" w:cs="Arial"/>
          <w:color w:val="000000"/>
        </w:rPr>
      </w:pPr>
      <w:r w:rsidRPr="00366191">
        <w:rPr>
          <w:rFonts w:ascii="Arial" w:hAnsi="Arial" w:cs="Arial"/>
          <w:color w:val="000000"/>
        </w:rPr>
        <w:t>7. La concesión de las ayudas queda condicionada a la existencia de crédito adecuado y suficiente en el momento de la resolución de concesión.</w:t>
      </w:r>
    </w:p>
    <w:p w:rsidR="00366191" w:rsidRDefault="00366191" w:rsidP="00366191">
      <w:pPr>
        <w:pStyle w:val="Pa10"/>
        <w:spacing w:before="240" w:after="160" w:line="276" w:lineRule="auto"/>
        <w:jc w:val="both"/>
        <w:rPr>
          <w:iCs/>
          <w:color w:val="000000"/>
          <w:sz w:val="22"/>
          <w:szCs w:val="22"/>
        </w:rPr>
      </w:pPr>
      <w:r>
        <w:rPr>
          <w:b/>
          <w:color w:val="000000"/>
          <w:sz w:val="22"/>
          <w:szCs w:val="22"/>
        </w:rPr>
        <w:t>Duodécimo</w:t>
      </w:r>
      <w:r>
        <w:rPr>
          <w:color w:val="000000"/>
          <w:sz w:val="22"/>
          <w:szCs w:val="22"/>
        </w:rPr>
        <w:t>.</w:t>
      </w:r>
      <w:r w:rsidRPr="00594E0C">
        <w:rPr>
          <w:i/>
          <w:color w:val="000000"/>
          <w:sz w:val="22"/>
          <w:szCs w:val="22"/>
        </w:rPr>
        <w:t xml:space="preserve"> </w:t>
      </w:r>
      <w:r w:rsidRPr="00687294">
        <w:rPr>
          <w:iCs/>
          <w:color w:val="000000"/>
          <w:sz w:val="22"/>
          <w:szCs w:val="22"/>
        </w:rPr>
        <w:t>Plazo de presentación de solicitudes.</w:t>
      </w:r>
    </w:p>
    <w:p w:rsidR="00366191" w:rsidRDefault="00366191" w:rsidP="00366191">
      <w:pPr>
        <w:pStyle w:val="Pa6"/>
        <w:spacing w:before="240" w:after="160" w:line="276" w:lineRule="auto"/>
        <w:jc w:val="both"/>
        <w:rPr>
          <w:color w:val="000000"/>
          <w:sz w:val="22"/>
          <w:szCs w:val="22"/>
        </w:rPr>
      </w:pPr>
      <w:r w:rsidRPr="00700A2F">
        <w:rPr>
          <w:color w:val="000000"/>
          <w:sz w:val="22"/>
          <w:szCs w:val="22"/>
        </w:rPr>
        <w:t>1. El plazo de presentación de sol</w:t>
      </w:r>
      <w:r>
        <w:rPr>
          <w:color w:val="000000"/>
          <w:sz w:val="22"/>
          <w:szCs w:val="22"/>
        </w:rPr>
        <w:t xml:space="preserve">icitudes será de </w:t>
      </w:r>
      <w:r w:rsidRPr="00216625">
        <w:rPr>
          <w:color w:val="000000"/>
          <w:sz w:val="22"/>
          <w:szCs w:val="22"/>
        </w:rPr>
        <w:t>15 días hábiles</w:t>
      </w:r>
      <w:r w:rsidRPr="00700A2F">
        <w:rPr>
          <w:color w:val="000000"/>
          <w:sz w:val="22"/>
          <w:szCs w:val="22"/>
        </w:rPr>
        <w:t xml:space="preserve"> desde el día siguiente al de la publicación del extracto de la orden de convocatoria e</w:t>
      </w:r>
      <w:r>
        <w:rPr>
          <w:color w:val="000000"/>
          <w:sz w:val="22"/>
          <w:szCs w:val="22"/>
        </w:rPr>
        <w:t>n el «Boletín Oficial de Cantabria</w:t>
      </w:r>
      <w:r w:rsidRPr="00700A2F">
        <w:rPr>
          <w:color w:val="000000"/>
          <w:sz w:val="22"/>
          <w:szCs w:val="22"/>
        </w:rPr>
        <w:t xml:space="preserve">». </w:t>
      </w:r>
    </w:p>
    <w:p w:rsidR="00366191" w:rsidRDefault="00366191" w:rsidP="00366191">
      <w:pPr>
        <w:pStyle w:val="Pa6"/>
        <w:spacing w:before="240" w:after="160" w:line="276" w:lineRule="auto"/>
        <w:jc w:val="both"/>
        <w:rPr>
          <w:color w:val="000000"/>
          <w:sz w:val="22"/>
          <w:szCs w:val="22"/>
        </w:rPr>
      </w:pPr>
      <w:r w:rsidRPr="00594E0C">
        <w:rPr>
          <w:color w:val="000000"/>
          <w:sz w:val="22"/>
          <w:szCs w:val="22"/>
        </w:rPr>
        <w:t>2. Las solicitudes presentadas fuera del plazo establecido darán lugar a su inadmisión.</w:t>
      </w:r>
    </w:p>
    <w:p w:rsidR="00366191" w:rsidRDefault="00366191" w:rsidP="00366191">
      <w:pPr>
        <w:pStyle w:val="Pa10"/>
        <w:spacing w:before="240" w:after="240" w:line="276" w:lineRule="auto"/>
        <w:jc w:val="both"/>
        <w:rPr>
          <w:i/>
          <w:iCs/>
          <w:color w:val="000000"/>
          <w:sz w:val="22"/>
          <w:szCs w:val="22"/>
        </w:rPr>
      </w:pPr>
      <w:r>
        <w:rPr>
          <w:b/>
          <w:color w:val="000000"/>
          <w:sz w:val="22"/>
          <w:szCs w:val="22"/>
        </w:rPr>
        <w:t>Deci</w:t>
      </w:r>
      <w:r w:rsidR="00C53EF1">
        <w:rPr>
          <w:b/>
          <w:color w:val="000000"/>
          <w:sz w:val="22"/>
          <w:szCs w:val="22"/>
        </w:rPr>
        <w:t>mo</w:t>
      </w:r>
      <w:r>
        <w:rPr>
          <w:b/>
          <w:color w:val="000000"/>
          <w:sz w:val="22"/>
          <w:szCs w:val="22"/>
        </w:rPr>
        <w:t>tercero</w:t>
      </w:r>
      <w:r>
        <w:rPr>
          <w:color w:val="000000"/>
          <w:sz w:val="22"/>
          <w:szCs w:val="22"/>
        </w:rPr>
        <w:t>.</w:t>
      </w:r>
      <w:r w:rsidRPr="00594E0C">
        <w:rPr>
          <w:i/>
          <w:color w:val="000000"/>
          <w:sz w:val="22"/>
          <w:szCs w:val="22"/>
        </w:rPr>
        <w:t xml:space="preserve"> </w:t>
      </w:r>
      <w:r w:rsidRPr="00B47C52">
        <w:rPr>
          <w:iCs/>
          <w:color w:val="000000"/>
          <w:sz w:val="22"/>
          <w:szCs w:val="22"/>
        </w:rPr>
        <w:t>Formalización y presentación de solicitudes</w:t>
      </w:r>
      <w:r w:rsidRPr="00594E0C">
        <w:rPr>
          <w:i/>
          <w:iCs/>
          <w:color w:val="000000"/>
          <w:sz w:val="22"/>
          <w:szCs w:val="22"/>
        </w:rPr>
        <w:t>.</w:t>
      </w:r>
    </w:p>
    <w:p w:rsidR="00366191" w:rsidRPr="00687294" w:rsidRDefault="00366191" w:rsidP="00366191">
      <w:pPr>
        <w:spacing w:before="240" w:after="240" w:line="276" w:lineRule="auto"/>
        <w:ind w:hanging="11"/>
        <w:jc w:val="both"/>
        <w:rPr>
          <w:rFonts w:ascii="Arial" w:eastAsia="Times New Roman" w:hAnsi="Arial" w:cs="Arial"/>
          <w:lang w:bidi="en-US"/>
        </w:rPr>
      </w:pPr>
      <w:r>
        <w:rPr>
          <w:rFonts w:ascii="Arial" w:eastAsia="Times New Roman" w:hAnsi="Arial" w:cs="Arial"/>
          <w:lang w:bidi="en-US"/>
        </w:rPr>
        <w:t>1</w:t>
      </w:r>
      <w:r w:rsidRPr="00687294">
        <w:rPr>
          <w:rFonts w:ascii="Arial" w:eastAsia="Times New Roman" w:hAnsi="Arial" w:cs="Arial"/>
          <w:lang w:bidi="en-US"/>
        </w:rPr>
        <w:t xml:space="preserve">.  La solicitud de subvención, debidamente cumplimentada y firmada por quien ostenta la representación legal de la empresa y acompañada de la documentación requerida, se formulará en el modelo oficial que figura en la presente Orden, como </w:t>
      </w:r>
      <w:r w:rsidR="00216625" w:rsidRPr="00216625">
        <w:rPr>
          <w:rFonts w:ascii="Arial" w:eastAsia="Times New Roman" w:hAnsi="Arial" w:cs="Arial"/>
          <w:lang w:bidi="en-US"/>
        </w:rPr>
        <w:t>a</w:t>
      </w:r>
      <w:r w:rsidRPr="00216625">
        <w:rPr>
          <w:rFonts w:ascii="Arial" w:eastAsia="Times New Roman" w:hAnsi="Arial" w:cs="Arial"/>
          <w:lang w:bidi="en-US"/>
        </w:rPr>
        <w:t>nexo I,</w:t>
      </w:r>
      <w:r w:rsidRPr="00687294">
        <w:rPr>
          <w:rFonts w:ascii="Arial" w:eastAsia="Times New Roman" w:hAnsi="Arial" w:cs="Arial"/>
          <w:lang w:bidi="en-US"/>
        </w:rPr>
        <w:t xml:space="preserve"> el cual podrá conseguirse en la página institucional de Gobierno de Cantabria, en su apartado “Atención a la ciudadanía </w:t>
      </w:r>
      <w:smartTag w:uri="urn:schemas-microsoft-com:office:smarttags" w:element="metricconverter">
        <w:smartTagPr>
          <w:attr w:name="ProductID" w:val="012”"/>
        </w:smartTagPr>
        <w:r w:rsidRPr="00687294">
          <w:rPr>
            <w:rFonts w:ascii="Arial" w:eastAsia="Times New Roman" w:hAnsi="Arial" w:cs="Arial"/>
            <w:lang w:bidi="en-US"/>
          </w:rPr>
          <w:t>012”</w:t>
        </w:r>
      </w:smartTag>
      <w:r w:rsidRPr="00687294">
        <w:rPr>
          <w:rFonts w:ascii="Arial" w:eastAsia="Times New Roman" w:hAnsi="Arial" w:cs="Arial"/>
          <w:lang w:bidi="en-US"/>
        </w:rPr>
        <w:t>, “Ayudas y Subvenciones” (</w:t>
      </w:r>
      <w:hyperlink r:id="rId8" w:history="1">
        <w:r w:rsidRPr="00687294">
          <w:rPr>
            <w:rFonts w:ascii="Arial" w:eastAsia="Times New Roman" w:hAnsi="Arial" w:cs="Arial"/>
            <w:lang w:bidi="en-US"/>
          </w:rPr>
          <w:t>www.cantabria.es</w:t>
        </w:r>
      </w:hyperlink>
      <w:r w:rsidRPr="00687294">
        <w:rPr>
          <w:rFonts w:ascii="Arial" w:eastAsia="Times New Roman" w:hAnsi="Arial" w:cs="Arial"/>
          <w:lang w:bidi="en-US"/>
        </w:rPr>
        <w:t xml:space="preserve">) o en la web de la </w:t>
      </w:r>
      <w:r>
        <w:rPr>
          <w:rFonts w:ascii="Arial" w:eastAsia="Times New Roman" w:hAnsi="Arial" w:cs="Arial"/>
          <w:lang w:bidi="en-US"/>
        </w:rPr>
        <w:t>Consejería de Industria, Empleo</w:t>
      </w:r>
      <w:r w:rsidRPr="00687294">
        <w:rPr>
          <w:rFonts w:ascii="Arial" w:eastAsia="Times New Roman" w:hAnsi="Arial" w:cs="Arial"/>
          <w:lang w:bidi="en-US"/>
        </w:rPr>
        <w:t>, Inn</w:t>
      </w:r>
      <w:r>
        <w:rPr>
          <w:rFonts w:ascii="Arial" w:eastAsia="Times New Roman" w:hAnsi="Arial" w:cs="Arial"/>
          <w:lang w:bidi="en-US"/>
        </w:rPr>
        <w:t xml:space="preserve">ovación </w:t>
      </w:r>
      <w:r w:rsidRPr="00687294">
        <w:rPr>
          <w:rFonts w:ascii="Arial" w:eastAsia="Times New Roman" w:hAnsi="Arial" w:cs="Arial"/>
          <w:lang w:bidi="en-US"/>
        </w:rPr>
        <w:t xml:space="preserve">y Comercio, en su apartado “Ayudas y Subvenciones” de la web </w:t>
      </w:r>
      <w:r w:rsidRPr="00687294">
        <w:rPr>
          <w:rFonts w:ascii="Arial" w:eastAsia="Times New Roman" w:hAnsi="Arial" w:cs="Arial"/>
          <w:snapToGrid w:val="0"/>
          <w:lang w:eastAsia="es-ES"/>
        </w:rPr>
        <w:t>www.comercioyconsumo</w:t>
      </w:r>
      <w:r>
        <w:rPr>
          <w:rFonts w:ascii="Arial" w:eastAsia="Times New Roman" w:hAnsi="Arial" w:cs="Arial"/>
          <w:snapToGrid w:val="0"/>
          <w:lang w:eastAsia="es-ES"/>
        </w:rPr>
        <w:t>decantabria.</w:t>
      </w:r>
      <w:r w:rsidRPr="00687294">
        <w:rPr>
          <w:rFonts w:ascii="Arial" w:eastAsia="Times New Roman" w:hAnsi="Arial" w:cs="Arial"/>
          <w:snapToGrid w:val="0"/>
          <w:lang w:eastAsia="es-ES"/>
        </w:rPr>
        <w:t>es</w:t>
      </w:r>
      <w:r w:rsidRPr="00687294">
        <w:rPr>
          <w:rFonts w:ascii="Arial" w:eastAsia="Times New Roman" w:hAnsi="Arial" w:cs="Arial"/>
          <w:lang w:bidi="en-US"/>
        </w:rPr>
        <w:t xml:space="preserve"> y será dirigida al titular de la </w:t>
      </w:r>
      <w:r>
        <w:rPr>
          <w:rFonts w:ascii="Arial" w:eastAsia="Times New Roman" w:hAnsi="Arial" w:cs="Arial"/>
          <w:lang w:bidi="en-US"/>
        </w:rPr>
        <w:t xml:space="preserve">Consejería de Industria, Empleo, Innovación </w:t>
      </w:r>
      <w:r w:rsidRPr="00687294">
        <w:rPr>
          <w:rFonts w:ascii="Arial" w:eastAsia="Times New Roman" w:hAnsi="Arial" w:cs="Arial"/>
          <w:lang w:bidi="en-US"/>
        </w:rPr>
        <w:t>y Comercio.</w:t>
      </w:r>
    </w:p>
    <w:p w:rsidR="00366191" w:rsidRPr="00687294" w:rsidRDefault="00366191" w:rsidP="00366191">
      <w:pPr>
        <w:spacing w:before="240" w:after="240" w:line="276" w:lineRule="auto"/>
        <w:ind w:hanging="11"/>
        <w:jc w:val="both"/>
        <w:rPr>
          <w:rFonts w:ascii="Arial" w:eastAsia="Times New Roman" w:hAnsi="Arial" w:cs="Arial"/>
          <w:lang w:bidi="en-US"/>
        </w:rPr>
      </w:pPr>
      <w:r>
        <w:rPr>
          <w:rFonts w:ascii="Arial" w:eastAsia="Times New Roman" w:hAnsi="Arial" w:cs="Arial"/>
          <w:lang w:bidi="en-US"/>
        </w:rPr>
        <w:t>2</w:t>
      </w:r>
      <w:r w:rsidRPr="00687294">
        <w:rPr>
          <w:rFonts w:ascii="Arial" w:eastAsia="Times New Roman" w:hAnsi="Arial" w:cs="Arial"/>
          <w:lang w:bidi="en-US"/>
        </w:rPr>
        <w:t>.  Las solicitudes, en el caso de las personas jurídicas, se presentarán necesariamente en el Registro Electrónico Común de la Administración de la Comunidad Autónoma de Cantabria en la dirección https://sede.cantabria.es, de acuerdo con lo establecido en el artículo 14.2 de la Ley 39/2015, de 1 de octubre, del Procedimiento Administrativo Común de las Administraciones Públicas. El certificado electrónico con el que se firme la documentación presentada deberá corresponder a quien ostenta la representación legal de la entidad solicitante.</w:t>
      </w:r>
    </w:p>
    <w:p w:rsidR="00366191" w:rsidRPr="00687294" w:rsidRDefault="00366191" w:rsidP="00366191">
      <w:pPr>
        <w:tabs>
          <w:tab w:val="left" w:pos="360"/>
        </w:tabs>
        <w:adjustRightInd w:val="0"/>
        <w:spacing w:before="240" w:after="240" w:line="276" w:lineRule="auto"/>
        <w:contextualSpacing/>
        <w:jc w:val="both"/>
        <w:rPr>
          <w:rFonts w:ascii="Arial" w:eastAsia="Times New Roman" w:hAnsi="Arial" w:cs="Arial"/>
          <w:lang w:eastAsia="es-ES"/>
        </w:rPr>
      </w:pPr>
      <w:r w:rsidRPr="00687294">
        <w:rPr>
          <w:rFonts w:ascii="Arial" w:eastAsia="Times New Roman" w:hAnsi="Arial" w:cs="Arial"/>
          <w:lang w:eastAsia="es-ES"/>
        </w:rPr>
        <w:t xml:space="preserve">Las personas físicas podrán elegir en todo momento si presentan la solicitud a través de medios electrónicos, utilizando el Registro Electrónico Común citado en el párrafo anterior o de forma presencial, de </w:t>
      </w:r>
      <w:r>
        <w:rPr>
          <w:rFonts w:ascii="Arial" w:eastAsia="Times New Roman" w:hAnsi="Arial" w:cs="Arial"/>
          <w:lang w:eastAsia="es-ES"/>
        </w:rPr>
        <w:t xml:space="preserve">acuerdo con los dispuesto en los </w:t>
      </w:r>
      <w:r w:rsidRPr="00687294">
        <w:rPr>
          <w:rFonts w:ascii="Arial" w:eastAsia="Times New Roman" w:hAnsi="Arial" w:cs="Arial"/>
          <w:lang w:eastAsia="es-ES"/>
        </w:rPr>
        <w:t>artículo</w:t>
      </w:r>
      <w:r>
        <w:rPr>
          <w:rFonts w:ascii="Arial" w:eastAsia="Times New Roman" w:hAnsi="Arial" w:cs="Arial"/>
          <w:lang w:eastAsia="es-ES"/>
        </w:rPr>
        <w:t>s</w:t>
      </w:r>
      <w:r w:rsidRPr="00687294">
        <w:rPr>
          <w:rFonts w:ascii="Arial" w:eastAsia="Times New Roman" w:hAnsi="Arial" w:cs="Arial"/>
          <w:lang w:eastAsia="es-ES"/>
        </w:rPr>
        <w:t xml:space="preserve"> </w:t>
      </w:r>
      <w:r w:rsidRPr="00555C8A">
        <w:rPr>
          <w:rFonts w:ascii="Arial" w:eastAsia="Times New Roman" w:hAnsi="Arial" w:cs="Arial"/>
          <w:lang w:eastAsia="es-ES"/>
        </w:rPr>
        <w:t>14.1 y 16.4</w:t>
      </w:r>
      <w:r w:rsidRPr="00687294">
        <w:rPr>
          <w:rFonts w:ascii="Arial" w:eastAsia="Times New Roman" w:hAnsi="Arial" w:cs="Arial"/>
          <w:lang w:eastAsia="es-ES"/>
        </w:rPr>
        <w:t xml:space="preserve"> de la Ley 39/2015, de 1 de octubre.</w:t>
      </w:r>
    </w:p>
    <w:p w:rsidR="00366191" w:rsidRPr="00687294" w:rsidRDefault="00366191" w:rsidP="00366191">
      <w:pPr>
        <w:tabs>
          <w:tab w:val="left" w:pos="360"/>
        </w:tabs>
        <w:autoSpaceDE w:val="0"/>
        <w:autoSpaceDN w:val="0"/>
        <w:adjustRightInd w:val="0"/>
        <w:spacing w:before="240" w:after="240" w:line="276" w:lineRule="auto"/>
        <w:contextualSpacing/>
        <w:jc w:val="both"/>
        <w:rPr>
          <w:rFonts w:ascii="Arial" w:eastAsia="Times New Roman" w:hAnsi="Arial" w:cs="Arial"/>
          <w:lang w:eastAsia="es-ES"/>
        </w:rPr>
      </w:pPr>
    </w:p>
    <w:p w:rsidR="00366191" w:rsidRPr="00687294" w:rsidRDefault="00366191" w:rsidP="00366191">
      <w:pPr>
        <w:tabs>
          <w:tab w:val="left" w:pos="360"/>
        </w:tabs>
        <w:autoSpaceDE w:val="0"/>
        <w:autoSpaceDN w:val="0"/>
        <w:adjustRightInd w:val="0"/>
        <w:spacing w:before="240" w:after="240" w:line="276" w:lineRule="auto"/>
        <w:contextualSpacing/>
        <w:jc w:val="both"/>
        <w:rPr>
          <w:rFonts w:ascii="Arial" w:eastAsia="Times New Roman" w:hAnsi="Arial" w:cs="Arial"/>
          <w:lang w:eastAsia="es-ES"/>
        </w:rPr>
      </w:pPr>
      <w:r>
        <w:rPr>
          <w:rFonts w:ascii="Arial" w:eastAsia="Times New Roman" w:hAnsi="Arial" w:cs="Arial"/>
          <w:lang w:eastAsia="es-ES"/>
        </w:rPr>
        <w:t>3</w:t>
      </w:r>
      <w:r w:rsidRPr="00687294">
        <w:rPr>
          <w:rFonts w:ascii="Arial" w:eastAsia="Times New Roman" w:hAnsi="Arial" w:cs="Arial"/>
          <w:lang w:eastAsia="es-ES"/>
        </w:rPr>
        <w:t xml:space="preserve">. Sólo podrá presentarse una </w:t>
      </w:r>
      <w:r w:rsidR="00C53EF1">
        <w:rPr>
          <w:rFonts w:ascii="Arial" w:eastAsia="Times New Roman" w:hAnsi="Arial" w:cs="Arial"/>
          <w:lang w:eastAsia="es-ES"/>
        </w:rPr>
        <w:t xml:space="preserve">única </w:t>
      </w:r>
      <w:r w:rsidRPr="00687294">
        <w:rPr>
          <w:rFonts w:ascii="Arial" w:eastAsia="Times New Roman" w:hAnsi="Arial" w:cs="Arial"/>
          <w:lang w:eastAsia="es-ES"/>
        </w:rPr>
        <w:t>solici</w:t>
      </w:r>
      <w:r>
        <w:rPr>
          <w:rFonts w:ascii="Arial" w:eastAsia="Times New Roman" w:hAnsi="Arial" w:cs="Arial"/>
          <w:lang w:eastAsia="es-ES"/>
        </w:rPr>
        <w:t xml:space="preserve">tud de subvención </w:t>
      </w:r>
      <w:r w:rsidR="00C53EF1">
        <w:rPr>
          <w:rFonts w:ascii="Arial" w:eastAsia="Times New Roman" w:hAnsi="Arial" w:cs="Arial"/>
          <w:lang w:eastAsia="es-ES"/>
        </w:rPr>
        <w:t xml:space="preserve">para el conjunto de proyectos previstos a realizar por cada pyme, que cumpla con los requisitos del </w:t>
      </w:r>
      <w:r w:rsidR="00C53EF1" w:rsidRPr="005A515D">
        <w:rPr>
          <w:rFonts w:ascii="Arial" w:eastAsia="Times New Roman" w:hAnsi="Arial" w:cs="Arial"/>
          <w:lang w:eastAsia="es-ES"/>
        </w:rPr>
        <w:t>apartado séptimo de esta Orden.</w:t>
      </w:r>
    </w:p>
    <w:p w:rsidR="00366191" w:rsidRPr="00594E0C" w:rsidRDefault="00366191" w:rsidP="00366191">
      <w:pPr>
        <w:pStyle w:val="Pa6"/>
        <w:tabs>
          <w:tab w:val="left" w:pos="0"/>
        </w:tabs>
        <w:spacing w:before="240" w:after="240" w:line="276" w:lineRule="auto"/>
        <w:jc w:val="both"/>
        <w:rPr>
          <w:color w:val="000000"/>
          <w:sz w:val="22"/>
          <w:szCs w:val="22"/>
        </w:rPr>
      </w:pPr>
      <w:r>
        <w:rPr>
          <w:color w:val="000000"/>
          <w:sz w:val="22"/>
          <w:szCs w:val="22"/>
        </w:rPr>
        <w:t>4. C</w:t>
      </w:r>
      <w:r w:rsidRPr="00594E0C">
        <w:rPr>
          <w:color w:val="000000"/>
          <w:sz w:val="22"/>
          <w:szCs w:val="22"/>
        </w:rPr>
        <w:t xml:space="preserve">ada solicitud deberá acompañarse de la siguiente </w:t>
      </w:r>
      <w:r w:rsidRPr="00700A2F">
        <w:rPr>
          <w:color w:val="000000"/>
          <w:sz w:val="22"/>
          <w:szCs w:val="22"/>
        </w:rPr>
        <w:t>documentación</w:t>
      </w:r>
      <w:r>
        <w:rPr>
          <w:color w:val="000000"/>
          <w:sz w:val="22"/>
          <w:szCs w:val="22"/>
        </w:rPr>
        <w:t>, teniendo en cuenta que t</w:t>
      </w:r>
      <w:r w:rsidRPr="0079024E">
        <w:rPr>
          <w:color w:val="000000"/>
          <w:sz w:val="22"/>
          <w:szCs w:val="22"/>
        </w:rPr>
        <w:t>oda la información económica contenida en ella deberá reflejarse sin IV</w:t>
      </w:r>
      <w:r>
        <w:rPr>
          <w:color w:val="000000"/>
          <w:sz w:val="22"/>
          <w:szCs w:val="22"/>
        </w:rPr>
        <w:t>A o como se indica en los Anexos</w:t>
      </w:r>
      <w:r w:rsidRPr="00700A2F">
        <w:rPr>
          <w:color w:val="000000"/>
          <w:sz w:val="22"/>
          <w:szCs w:val="22"/>
        </w:rPr>
        <w:t>:</w:t>
      </w:r>
    </w:p>
    <w:p w:rsidR="00366191" w:rsidRPr="00322627" w:rsidRDefault="00B2468B" w:rsidP="00B2468B">
      <w:pPr>
        <w:pStyle w:val="Default"/>
        <w:tabs>
          <w:tab w:val="left" w:pos="284"/>
        </w:tabs>
        <w:jc w:val="both"/>
        <w:rPr>
          <w:sz w:val="22"/>
          <w:szCs w:val="22"/>
        </w:rPr>
      </w:pPr>
      <w:r>
        <w:rPr>
          <w:sz w:val="22"/>
          <w:szCs w:val="22"/>
        </w:rPr>
        <w:t xml:space="preserve">A) </w:t>
      </w:r>
      <w:r w:rsidR="00366191" w:rsidRPr="00322627">
        <w:rPr>
          <w:sz w:val="22"/>
          <w:szCs w:val="22"/>
        </w:rPr>
        <w:t>Documentación que de manera general debe acompañar a la solicitud de ayuda</w:t>
      </w:r>
      <w:r w:rsidR="00366191">
        <w:rPr>
          <w:sz w:val="22"/>
          <w:szCs w:val="22"/>
        </w:rPr>
        <w:t xml:space="preserve">: </w:t>
      </w:r>
    </w:p>
    <w:p w:rsidR="00366191" w:rsidRPr="00322627" w:rsidRDefault="00366191" w:rsidP="00366191">
      <w:pPr>
        <w:pStyle w:val="Default"/>
        <w:spacing w:before="240" w:after="240" w:line="276" w:lineRule="auto"/>
        <w:jc w:val="both"/>
        <w:rPr>
          <w:sz w:val="22"/>
          <w:szCs w:val="22"/>
        </w:rPr>
      </w:pPr>
      <w:r w:rsidRPr="00322627">
        <w:rPr>
          <w:sz w:val="22"/>
          <w:szCs w:val="22"/>
        </w:rPr>
        <w:t>1º Formular</w:t>
      </w:r>
      <w:r>
        <w:rPr>
          <w:sz w:val="22"/>
          <w:szCs w:val="22"/>
        </w:rPr>
        <w:t xml:space="preserve">io de solicitud de financiación, </w:t>
      </w:r>
      <w:r w:rsidRPr="005A515D">
        <w:rPr>
          <w:sz w:val="22"/>
          <w:szCs w:val="22"/>
        </w:rPr>
        <w:t>anexo I</w:t>
      </w:r>
      <w:r>
        <w:rPr>
          <w:sz w:val="22"/>
          <w:szCs w:val="22"/>
        </w:rPr>
        <w:t xml:space="preserve"> </w:t>
      </w:r>
      <w:r w:rsidRPr="00322627">
        <w:rPr>
          <w:sz w:val="22"/>
          <w:szCs w:val="22"/>
        </w:rPr>
        <w:t xml:space="preserve">que incluirá una declaración de otras ayudas concurrentes con la inversión presentada. </w:t>
      </w:r>
    </w:p>
    <w:p w:rsidR="00366191" w:rsidRPr="00322627" w:rsidRDefault="00366191" w:rsidP="00366191">
      <w:pPr>
        <w:pStyle w:val="Default"/>
        <w:spacing w:before="240" w:after="240" w:line="276" w:lineRule="auto"/>
        <w:jc w:val="both"/>
        <w:rPr>
          <w:sz w:val="22"/>
          <w:szCs w:val="22"/>
        </w:rPr>
      </w:pPr>
      <w:r>
        <w:rPr>
          <w:sz w:val="22"/>
          <w:szCs w:val="22"/>
        </w:rPr>
        <w:t>2º</w:t>
      </w:r>
      <w:r w:rsidRPr="00322627">
        <w:rPr>
          <w:sz w:val="22"/>
          <w:szCs w:val="22"/>
        </w:rPr>
        <w:t xml:space="preserve"> Memoria descriptiva de la inversión, firmada</w:t>
      </w:r>
      <w:r>
        <w:rPr>
          <w:sz w:val="22"/>
          <w:szCs w:val="22"/>
        </w:rPr>
        <w:t>, en su caso,</w:t>
      </w:r>
      <w:r w:rsidRPr="00322627">
        <w:rPr>
          <w:sz w:val="22"/>
          <w:szCs w:val="22"/>
        </w:rPr>
        <w:t xml:space="preserve"> electrónicamente, que se ajustará a</w:t>
      </w:r>
      <w:r>
        <w:rPr>
          <w:sz w:val="22"/>
          <w:szCs w:val="22"/>
        </w:rPr>
        <w:t>l</w:t>
      </w:r>
      <w:r w:rsidRPr="00322627">
        <w:rPr>
          <w:sz w:val="22"/>
          <w:szCs w:val="22"/>
        </w:rPr>
        <w:t xml:space="preserve"> modelo establecido en el </w:t>
      </w:r>
      <w:r w:rsidRPr="005A515D">
        <w:rPr>
          <w:sz w:val="22"/>
          <w:szCs w:val="22"/>
        </w:rPr>
        <w:t>anexo I A.</w:t>
      </w:r>
      <w:r w:rsidRPr="00322627">
        <w:rPr>
          <w:sz w:val="22"/>
          <w:szCs w:val="22"/>
        </w:rPr>
        <w:t xml:space="preserve"> </w:t>
      </w:r>
    </w:p>
    <w:p w:rsidR="00366191" w:rsidRPr="00322627" w:rsidRDefault="00366191" w:rsidP="00366191">
      <w:pPr>
        <w:pStyle w:val="Default"/>
        <w:spacing w:before="240" w:after="240" w:line="276" w:lineRule="auto"/>
        <w:jc w:val="both"/>
        <w:rPr>
          <w:sz w:val="22"/>
          <w:szCs w:val="22"/>
        </w:rPr>
      </w:pPr>
      <w:r>
        <w:rPr>
          <w:sz w:val="22"/>
          <w:szCs w:val="22"/>
        </w:rPr>
        <w:t xml:space="preserve">3º </w:t>
      </w:r>
      <w:r w:rsidRPr="00322627">
        <w:rPr>
          <w:sz w:val="22"/>
          <w:szCs w:val="22"/>
        </w:rPr>
        <w:t>Acreditación válida del poder del firmante de la solicitud por cualquier medio válido en derecho que deje constancia fidedigna de su existencia.</w:t>
      </w:r>
    </w:p>
    <w:p w:rsidR="00366191" w:rsidRPr="00055353" w:rsidRDefault="00366191" w:rsidP="00366191">
      <w:pPr>
        <w:widowControl w:val="0"/>
        <w:tabs>
          <w:tab w:val="left" w:pos="884"/>
          <w:tab w:val="left" w:pos="1304"/>
        </w:tabs>
        <w:spacing w:before="240" w:after="240" w:line="276" w:lineRule="auto"/>
        <w:jc w:val="both"/>
        <w:rPr>
          <w:rFonts w:ascii="Arial" w:eastAsia="Times New Roman" w:hAnsi="Arial" w:cs="Arial"/>
          <w:bCs/>
          <w:lang w:bidi="en-US"/>
        </w:rPr>
      </w:pPr>
      <w:r w:rsidRPr="00055353">
        <w:rPr>
          <w:rFonts w:ascii="Arial" w:hAnsi="Arial" w:cs="Arial"/>
        </w:rPr>
        <w:t>4º La solicitud de la subvención conlleva la autorización para que</w:t>
      </w:r>
      <w:r w:rsidRPr="00055353">
        <w:rPr>
          <w:rFonts w:ascii="Arial" w:eastAsia="Times New Roman" w:hAnsi="Arial" w:cs="Arial"/>
          <w:bCs/>
          <w:lang w:bidi="en-US"/>
        </w:rPr>
        <w:t xml:space="preserve"> la Dirección Ge</w:t>
      </w:r>
      <w:r>
        <w:rPr>
          <w:rFonts w:ascii="Arial" w:eastAsia="Times New Roman" w:hAnsi="Arial" w:cs="Arial"/>
          <w:bCs/>
          <w:lang w:bidi="en-US"/>
        </w:rPr>
        <w:t>neral de Comercio y Consumo pueda</w:t>
      </w:r>
      <w:r w:rsidRPr="00055353">
        <w:rPr>
          <w:rFonts w:ascii="Arial" w:eastAsia="Times New Roman" w:hAnsi="Arial" w:cs="Arial"/>
          <w:bCs/>
          <w:lang w:bidi="en-US"/>
        </w:rPr>
        <w:t xml:space="preserve"> recabar los certificados a emitir por la Agencia Estatal de la Administración Tributaria (A.E.A.T.), por la Agencia Cántabra de Administración Tributaria (A.C.A.T) y por la Tesorería General de la Seguridad Social (T.G.S.S.), que permitan comprobar si el solicitante está al corriente en el cumplimiento de sus obligaciones con estos organismos, a tra</w:t>
      </w:r>
      <w:r>
        <w:rPr>
          <w:rFonts w:ascii="Arial" w:eastAsia="Times New Roman" w:hAnsi="Arial" w:cs="Arial"/>
          <w:bCs/>
          <w:lang w:bidi="en-US"/>
        </w:rPr>
        <w:t>vés de certificados telemáticos</w:t>
      </w:r>
      <w:r w:rsidRPr="00055353">
        <w:rPr>
          <w:rFonts w:ascii="Arial" w:eastAsia="Times New Roman" w:hAnsi="Arial" w:cs="Arial"/>
          <w:bCs/>
          <w:lang w:bidi="en-US"/>
        </w:rPr>
        <w:t xml:space="preserve">. 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y el Decreto de Cantabria 20/2012, de 12 de abril, de Simplificación Documental en los Procedimientos Administrativos. </w:t>
      </w:r>
    </w:p>
    <w:p w:rsidR="00366191" w:rsidRPr="00055353" w:rsidRDefault="00366191" w:rsidP="00366191">
      <w:pPr>
        <w:widowControl w:val="0"/>
        <w:tabs>
          <w:tab w:val="left" w:pos="884"/>
          <w:tab w:val="left" w:pos="1304"/>
        </w:tabs>
        <w:spacing w:before="240" w:after="240" w:line="276" w:lineRule="auto"/>
        <w:jc w:val="both"/>
        <w:rPr>
          <w:rFonts w:ascii="Arial" w:eastAsia="Times New Roman" w:hAnsi="Arial" w:cs="Arial"/>
          <w:bCs/>
          <w:lang w:bidi="en-US"/>
        </w:rPr>
      </w:pPr>
      <w:r>
        <w:rPr>
          <w:rFonts w:ascii="Arial" w:eastAsia="Times New Roman" w:hAnsi="Arial" w:cs="Arial"/>
          <w:bCs/>
          <w:lang w:bidi="en-US"/>
        </w:rPr>
        <w:t>Aquellas enti</w:t>
      </w:r>
      <w:r w:rsidRPr="00055353">
        <w:rPr>
          <w:rFonts w:ascii="Arial" w:eastAsia="Times New Roman" w:hAnsi="Arial" w:cs="Arial"/>
          <w:bCs/>
          <w:lang w:bidi="en-US"/>
        </w:rPr>
        <w:t xml:space="preserve">dades que no figuren inscritas en la Seguridad Social, deberán presentar los certificados de hallarse al corriente en sus obligaciones con la misma de aquellos socios y/o administradores, u otros que resulten obligados a estar dados de alta según las normas sobre Seguridad Social que resulten de aplicación, o autorizar a la Dirección General de Comercio y Consumo a su obtención </w:t>
      </w:r>
      <w:r>
        <w:rPr>
          <w:rFonts w:ascii="Arial" w:eastAsia="Times New Roman" w:hAnsi="Arial" w:cs="Arial"/>
          <w:bCs/>
          <w:lang w:bidi="en-US"/>
        </w:rPr>
        <w:t xml:space="preserve">conforme </w:t>
      </w:r>
      <w:r w:rsidRPr="005A515D">
        <w:rPr>
          <w:rFonts w:ascii="Arial" w:eastAsia="Times New Roman" w:hAnsi="Arial" w:cs="Arial"/>
          <w:bCs/>
          <w:lang w:bidi="en-US"/>
        </w:rPr>
        <w:t>anexo I.</w:t>
      </w:r>
    </w:p>
    <w:p w:rsidR="00366191" w:rsidRPr="00055353" w:rsidRDefault="00366191" w:rsidP="00366191">
      <w:pPr>
        <w:widowControl w:val="0"/>
        <w:tabs>
          <w:tab w:val="left" w:pos="884"/>
          <w:tab w:val="left" w:pos="1304"/>
          <w:tab w:val="left" w:pos="1984"/>
        </w:tabs>
        <w:spacing w:before="240" w:after="240" w:line="276" w:lineRule="auto"/>
        <w:jc w:val="both"/>
        <w:rPr>
          <w:rFonts w:ascii="Arial" w:eastAsia="Times New Roman" w:hAnsi="Arial" w:cs="Arial"/>
          <w:bCs/>
          <w:lang w:bidi="en-US"/>
        </w:rPr>
      </w:pPr>
      <w:r w:rsidRPr="00055353">
        <w:rPr>
          <w:rFonts w:ascii="Arial" w:eastAsia="Times New Roman" w:hAnsi="Arial" w:cs="Arial"/>
          <w:bCs/>
          <w:lang w:bidi="en-US"/>
        </w:rPr>
        <w:t xml:space="preserve">En estos supuestos, a efectos de la acreditación de hallarse al corriente se tendrá en cuenta la situación del solicitante con estos organismos en la fecha de comprobación de estos datos por el órgano instructor del procedimiento por medios telemáticos, a efectos de lo previsto en el artículo 13.1.e) de la Ley de Cantabria 10/2006, de 17 de julio, de Subvenciones de Cantabria. </w:t>
      </w:r>
    </w:p>
    <w:p w:rsidR="00366191" w:rsidRPr="00055353" w:rsidRDefault="00366191" w:rsidP="00366191">
      <w:pPr>
        <w:widowControl w:val="0"/>
        <w:spacing w:before="240" w:after="240" w:line="276" w:lineRule="auto"/>
        <w:jc w:val="both"/>
        <w:rPr>
          <w:rFonts w:ascii="Arial" w:eastAsia="Times New Roman" w:hAnsi="Arial" w:cs="Arial"/>
          <w:bCs/>
          <w:lang w:bidi="en-US"/>
        </w:rPr>
      </w:pPr>
      <w:r w:rsidRPr="00055353">
        <w:rPr>
          <w:rFonts w:ascii="Arial" w:eastAsia="Times New Roman" w:hAnsi="Arial" w:cs="Arial"/>
          <w:bCs/>
          <w:lang w:bidi="en-US"/>
        </w:rPr>
        <w:t xml:space="preserve">En el supuesto de que el solicitante manifestará expresamente que no otorga dicha autorización para recabar los certificados acreditativos indicados, deberá presentarlos junto con su solicitud de subvención. Igualmente, en caso de no autorizar de forma expresa a la Dirección General de Comercio y Consumo a recabar los datos relativos a la identidad de los solicitantes o sus representantes, deberá aportar el CIF de la entidad solicitante y el DNI en vigor, o documento equivalente, de su representante. </w:t>
      </w:r>
    </w:p>
    <w:p w:rsidR="00366191" w:rsidRPr="007F0549" w:rsidRDefault="00366191" w:rsidP="00366191">
      <w:pPr>
        <w:pStyle w:val="Prrafodelista"/>
        <w:spacing w:before="100" w:beforeAutospacing="1" w:after="100" w:afterAutospacing="1"/>
        <w:ind w:left="0"/>
        <w:jc w:val="both"/>
        <w:rPr>
          <w:rFonts w:ascii="Arial" w:hAnsi="Arial" w:cs="Arial"/>
        </w:rPr>
      </w:pPr>
      <w:r w:rsidRPr="007F0549">
        <w:rPr>
          <w:rFonts w:ascii="Arial" w:hAnsi="Arial" w:cs="Arial"/>
        </w:rPr>
        <w:t>5º Si la actuación</w:t>
      </w:r>
      <w:r>
        <w:rPr>
          <w:rFonts w:ascii="Arial" w:hAnsi="Arial" w:cs="Arial"/>
        </w:rPr>
        <w:t xml:space="preserve"> estuviera realizada</w:t>
      </w:r>
      <w:r>
        <w:t xml:space="preserve">, </w:t>
      </w:r>
      <w:r w:rsidRPr="002C427E">
        <w:rPr>
          <w:rFonts w:ascii="Arial" w:hAnsi="Arial" w:cs="Arial"/>
        </w:rPr>
        <w:t>se presentará</w:t>
      </w:r>
      <w:r>
        <w:t xml:space="preserve"> </w:t>
      </w:r>
      <w:r w:rsidRPr="002C427E">
        <w:rPr>
          <w:rFonts w:ascii="Arial" w:hAnsi="Arial" w:cs="Arial"/>
        </w:rPr>
        <w:t>r</w:t>
      </w:r>
      <w:r w:rsidRPr="007F0549">
        <w:rPr>
          <w:rFonts w:ascii="Arial" w:eastAsia="Times New Roman" w:hAnsi="Arial" w:cs="Arial"/>
          <w:bCs/>
          <w:lang w:bidi="en-US"/>
        </w:rPr>
        <w:t xml:space="preserve">elación numerada de facturas y justificantes de pago, según modelo </w:t>
      </w:r>
      <w:r w:rsidRPr="005A515D">
        <w:rPr>
          <w:rFonts w:ascii="Arial" w:eastAsia="Times New Roman" w:hAnsi="Arial" w:cs="Arial"/>
          <w:bCs/>
          <w:lang w:bidi="en-US"/>
        </w:rPr>
        <w:t>anexo V.</w:t>
      </w:r>
      <w:r w:rsidRPr="00063428">
        <w:rPr>
          <w:rFonts w:ascii="Arial" w:eastAsia="Times New Roman" w:hAnsi="Arial" w:cs="Arial"/>
          <w:bCs/>
          <w:lang w:bidi="en-US"/>
        </w:rPr>
        <w:t xml:space="preserve"> </w:t>
      </w:r>
      <w:r>
        <w:rPr>
          <w:rFonts w:ascii="Arial" w:eastAsia="Times New Roman" w:hAnsi="Arial" w:cs="Arial"/>
          <w:bCs/>
          <w:lang w:bidi="en-US"/>
        </w:rPr>
        <w:t>De no estar realizada, presentarán, p</w:t>
      </w:r>
      <w:r w:rsidRPr="007F0549">
        <w:rPr>
          <w:rFonts w:ascii="Arial" w:hAnsi="Arial" w:cs="Arial"/>
        </w:rPr>
        <w:t xml:space="preserve">resupuestos o facturas pro forma de las actuaciones. El solicitante deberá presentar como mínimo tres ofertas, </w:t>
      </w:r>
      <w:r w:rsidRPr="00555C8A">
        <w:rPr>
          <w:rFonts w:ascii="Arial" w:hAnsi="Arial" w:cs="Arial"/>
        </w:rPr>
        <w:t xml:space="preserve">comparables entre sí, cuando concurra la situación del </w:t>
      </w:r>
      <w:r w:rsidRPr="005A515D">
        <w:rPr>
          <w:rFonts w:ascii="Arial" w:hAnsi="Arial" w:cs="Arial"/>
        </w:rPr>
        <w:t xml:space="preserve">apartado </w:t>
      </w:r>
      <w:r w:rsidR="00B2468B" w:rsidRPr="005A515D">
        <w:rPr>
          <w:rFonts w:ascii="Arial" w:hAnsi="Arial" w:cs="Arial"/>
        </w:rPr>
        <w:t>octavo.5</w:t>
      </w:r>
      <w:r w:rsidRPr="00555C8A">
        <w:rPr>
          <w:rFonts w:ascii="Arial" w:hAnsi="Arial" w:cs="Arial"/>
        </w:rPr>
        <w:t xml:space="preserve"> de la presente orden de bases, seg</w:t>
      </w:r>
      <w:r w:rsidRPr="007F0549">
        <w:rPr>
          <w:rFonts w:ascii="Arial" w:hAnsi="Arial" w:cs="Arial"/>
        </w:rPr>
        <w:t xml:space="preserve">ún el modelo establecido en el </w:t>
      </w:r>
      <w:r w:rsidRPr="005A515D">
        <w:rPr>
          <w:rFonts w:ascii="Arial" w:hAnsi="Arial" w:cs="Arial"/>
        </w:rPr>
        <w:t>anexo III.</w:t>
      </w:r>
    </w:p>
    <w:p w:rsidR="00366191" w:rsidRPr="00322627" w:rsidRDefault="00366191" w:rsidP="00366191">
      <w:pPr>
        <w:pStyle w:val="Default"/>
        <w:spacing w:before="240" w:after="240" w:line="276" w:lineRule="auto"/>
        <w:jc w:val="both"/>
        <w:rPr>
          <w:sz w:val="22"/>
          <w:szCs w:val="22"/>
        </w:rPr>
      </w:pPr>
      <w:r w:rsidRPr="00473AFA">
        <w:rPr>
          <w:sz w:val="22"/>
          <w:szCs w:val="22"/>
        </w:rPr>
        <w:t xml:space="preserve">En caso de que la opción propuesta por el solicitante no sea la más ventajosa económicamente de entre las tres presentadas, así como cuando únicamente sea posible presentar una oferta, presentará una memoria en la que justificará expresamente dicha elección. </w:t>
      </w:r>
    </w:p>
    <w:p w:rsidR="00366191" w:rsidRDefault="00366191" w:rsidP="00366191">
      <w:pPr>
        <w:pStyle w:val="Default"/>
        <w:spacing w:before="240" w:after="240" w:line="276" w:lineRule="auto"/>
        <w:jc w:val="both"/>
        <w:rPr>
          <w:sz w:val="22"/>
          <w:szCs w:val="22"/>
        </w:rPr>
      </w:pPr>
      <w:r>
        <w:rPr>
          <w:sz w:val="22"/>
          <w:szCs w:val="22"/>
        </w:rPr>
        <w:t xml:space="preserve">6º </w:t>
      </w:r>
      <w:r w:rsidRPr="00322627">
        <w:rPr>
          <w:sz w:val="22"/>
          <w:szCs w:val="22"/>
        </w:rPr>
        <w:t>Declaración responsable en el que el solicitante haga constar las ayudas que hayan solicitado o percibido de otras Administraciones o entidades para la misma finalidad y objeto y su cuantía, así como comprometerse a informar de las que pudiera solicitar u obtener durante la tramitación de estas subvenciones.</w:t>
      </w:r>
    </w:p>
    <w:p w:rsidR="00C85715" w:rsidRPr="00322627" w:rsidRDefault="00C85715" w:rsidP="00366191">
      <w:pPr>
        <w:pStyle w:val="Default"/>
        <w:spacing w:before="240" w:after="240" w:line="276" w:lineRule="auto"/>
        <w:jc w:val="both"/>
        <w:rPr>
          <w:sz w:val="22"/>
          <w:szCs w:val="22"/>
        </w:rPr>
      </w:pPr>
      <w:r>
        <w:rPr>
          <w:sz w:val="22"/>
          <w:szCs w:val="22"/>
        </w:rPr>
        <w:t>7º Declaración responsable acerca de la veracidad de los datos consignados en la solicitud relativos a la titularidad de la cuenta bancaria y los dígitos de esta.</w:t>
      </w:r>
    </w:p>
    <w:p w:rsidR="00366191" w:rsidRPr="00322627" w:rsidRDefault="00C85715" w:rsidP="00366191">
      <w:pPr>
        <w:pStyle w:val="Default"/>
        <w:spacing w:before="240" w:after="240" w:line="276" w:lineRule="auto"/>
        <w:jc w:val="both"/>
        <w:rPr>
          <w:sz w:val="22"/>
          <w:szCs w:val="22"/>
        </w:rPr>
      </w:pPr>
      <w:r>
        <w:rPr>
          <w:sz w:val="22"/>
          <w:szCs w:val="22"/>
        </w:rPr>
        <w:t>8</w:t>
      </w:r>
      <w:r w:rsidR="00366191">
        <w:rPr>
          <w:sz w:val="22"/>
          <w:szCs w:val="22"/>
        </w:rPr>
        <w:t>º</w:t>
      </w:r>
      <w:r w:rsidR="00366191" w:rsidRPr="00322627">
        <w:rPr>
          <w:sz w:val="22"/>
          <w:szCs w:val="22"/>
        </w:rPr>
        <w:t xml:space="preserve"> Declaración responsable de no tener deudas por reintegro de ayudas, préstamos o anticipos con la Administración, ni estar sujeta a una orden de recuperación pendiente tras una Decisión previa de la Comisión Europea que haya declarado una ayuda ilegal e incompatible con el mercado común.</w:t>
      </w:r>
    </w:p>
    <w:p w:rsidR="00366191" w:rsidRPr="00322627" w:rsidRDefault="00C85715" w:rsidP="00366191">
      <w:pPr>
        <w:pStyle w:val="Default"/>
        <w:spacing w:before="240" w:after="240" w:line="276" w:lineRule="auto"/>
        <w:jc w:val="both"/>
        <w:rPr>
          <w:sz w:val="22"/>
          <w:szCs w:val="22"/>
        </w:rPr>
      </w:pPr>
      <w:r>
        <w:rPr>
          <w:sz w:val="22"/>
          <w:szCs w:val="22"/>
        </w:rPr>
        <w:t>9</w:t>
      </w:r>
      <w:r w:rsidR="00366191">
        <w:rPr>
          <w:sz w:val="22"/>
          <w:szCs w:val="22"/>
        </w:rPr>
        <w:t xml:space="preserve">º </w:t>
      </w:r>
      <w:r w:rsidR="00366191" w:rsidRPr="00322627">
        <w:rPr>
          <w:sz w:val="22"/>
          <w:szCs w:val="22"/>
        </w:rPr>
        <w:t xml:space="preserve">Declaración responsable de no estar incurso en ninguna de las prohibiciones a las que se refiere </w:t>
      </w:r>
      <w:r w:rsidR="00366191" w:rsidRPr="003434D6">
        <w:rPr>
          <w:bCs/>
          <w:sz w:val="22"/>
          <w:szCs w:val="22"/>
          <w:lang w:bidi="en-US"/>
        </w:rPr>
        <w:t>el artículo 12</w:t>
      </w:r>
      <w:r w:rsidR="00366191">
        <w:rPr>
          <w:bCs/>
          <w:sz w:val="22"/>
          <w:szCs w:val="22"/>
          <w:lang w:bidi="en-US"/>
        </w:rPr>
        <w:t>.2 y 3</w:t>
      </w:r>
      <w:r w:rsidR="00366191" w:rsidRPr="003434D6">
        <w:rPr>
          <w:bCs/>
          <w:sz w:val="22"/>
          <w:szCs w:val="22"/>
          <w:lang w:bidi="en-US"/>
        </w:rPr>
        <w:t xml:space="preserve"> de la Ley 10/2006, de 17 de julio, de Subvenciones de Cantabria</w:t>
      </w:r>
      <w:r w:rsidR="00366191" w:rsidRPr="00322627">
        <w:rPr>
          <w:sz w:val="22"/>
          <w:szCs w:val="22"/>
        </w:rPr>
        <w:t xml:space="preserve"> </w:t>
      </w:r>
      <w:r w:rsidR="00366191">
        <w:rPr>
          <w:sz w:val="22"/>
          <w:szCs w:val="22"/>
        </w:rPr>
        <w:t>y e</w:t>
      </w:r>
      <w:r w:rsidR="00366191" w:rsidRPr="00322627">
        <w:rPr>
          <w:sz w:val="22"/>
          <w:szCs w:val="22"/>
        </w:rPr>
        <w:t>l artículo 13.2 de la Ley 38/2003, de 17 de noviembre, en cumplimiento de lo establecido en los artículos 26 y 27 del Reglamento de subvenciones, aprobado por Real Decreto 887/2006 de 21 de julio.</w:t>
      </w:r>
    </w:p>
    <w:p w:rsidR="00366191" w:rsidRPr="00322627" w:rsidRDefault="00C85715" w:rsidP="00366191">
      <w:pPr>
        <w:pStyle w:val="Default"/>
        <w:spacing w:before="240" w:after="240" w:line="276" w:lineRule="auto"/>
        <w:jc w:val="both"/>
        <w:rPr>
          <w:sz w:val="22"/>
          <w:szCs w:val="22"/>
        </w:rPr>
      </w:pPr>
      <w:r>
        <w:rPr>
          <w:sz w:val="22"/>
          <w:szCs w:val="22"/>
        </w:rPr>
        <w:t>10</w:t>
      </w:r>
      <w:r w:rsidR="00366191">
        <w:rPr>
          <w:sz w:val="22"/>
          <w:szCs w:val="22"/>
        </w:rPr>
        <w:t xml:space="preserve">º </w:t>
      </w:r>
      <w:r w:rsidR="00366191" w:rsidRPr="00322627">
        <w:rPr>
          <w:sz w:val="22"/>
          <w:szCs w:val="22"/>
        </w:rPr>
        <w:t>Declaración responsable de que el solicitante cumplirá toda la normativa nacional y de la Unión Europea que resulte de aplicación (en particular, en materia de competencia, contratación y adjudicación de obras y suministros y medio ambiente), y de que se compromete a presentar, en el momento de disponer de ellas, todas las licencias, autorizaciones y permisos necesarios para el proyecto.</w:t>
      </w:r>
    </w:p>
    <w:p w:rsidR="00366191" w:rsidRDefault="00C85715" w:rsidP="00366191">
      <w:pPr>
        <w:pStyle w:val="Default"/>
        <w:spacing w:before="240" w:after="240" w:line="276" w:lineRule="auto"/>
        <w:jc w:val="both"/>
        <w:rPr>
          <w:sz w:val="22"/>
          <w:szCs w:val="22"/>
        </w:rPr>
      </w:pPr>
      <w:r>
        <w:rPr>
          <w:sz w:val="22"/>
          <w:szCs w:val="22"/>
        </w:rPr>
        <w:t>11</w:t>
      </w:r>
      <w:r w:rsidR="00366191">
        <w:rPr>
          <w:sz w:val="22"/>
          <w:szCs w:val="22"/>
        </w:rPr>
        <w:t xml:space="preserve">º </w:t>
      </w:r>
      <w:r w:rsidR="00366191" w:rsidRPr="00322627">
        <w:rPr>
          <w:sz w:val="22"/>
          <w:szCs w:val="22"/>
        </w:rPr>
        <w:t xml:space="preserve">Declaración de no causar perjuicio significativo a los seis objetivos medioambientales, de acuerdo con el artículo 17 del Reglamento (UE) 2020/852 del Parlamento Europeo y del Consejo de 18 de junio de 2020 relativo al establecimiento de un marco para facilitar las inversiones sostenibles y por el que se modifica el Reglamento (UE) 2019/2088 según el modelo </w:t>
      </w:r>
      <w:r w:rsidR="00366191" w:rsidRPr="008E5927">
        <w:rPr>
          <w:sz w:val="22"/>
          <w:szCs w:val="22"/>
        </w:rPr>
        <w:t xml:space="preserve">establecido </w:t>
      </w:r>
      <w:r w:rsidR="00366191" w:rsidRPr="008E5927">
        <w:rPr>
          <w:color w:val="auto"/>
          <w:sz w:val="22"/>
          <w:szCs w:val="22"/>
        </w:rPr>
        <w:t xml:space="preserve">en el </w:t>
      </w:r>
      <w:r w:rsidR="0005048A" w:rsidRPr="00733928">
        <w:rPr>
          <w:color w:val="auto"/>
          <w:sz w:val="22"/>
          <w:szCs w:val="22"/>
        </w:rPr>
        <w:t xml:space="preserve">anexo </w:t>
      </w:r>
      <w:r w:rsidR="0005048A">
        <w:rPr>
          <w:color w:val="auto"/>
          <w:sz w:val="22"/>
          <w:szCs w:val="22"/>
        </w:rPr>
        <w:t>VI</w:t>
      </w:r>
      <w:r w:rsidR="00366191" w:rsidRPr="008E5927">
        <w:rPr>
          <w:color w:val="auto"/>
          <w:sz w:val="22"/>
          <w:szCs w:val="22"/>
        </w:rPr>
        <w:t xml:space="preserve"> de </w:t>
      </w:r>
      <w:r w:rsidR="00366191" w:rsidRPr="008E5927">
        <w:rPr>
          <w:sz w:val="22"/>
          <w:szCs w:val="22"/>
        </w:rPr>
        <w:t>la presente</w:t>
      </w:r>
      <w:r w:rsidR="00366191" w:rsidRPr="00322627">
        <w:rPr>
          <w:sz w:val="22"/>
          <w:szCs w:val="22"/>
        </w:rPr>
        <w:t xml:space="preserve"> orden.</w:t>
      </w:r>
    </w:p>
    <w:p w:rsidR="00624127" w:rsidRDefault="00366191" w:rsidP="00366191">
      <w:pPr>
        <w:pStyle w:val="Default"/>
        <w:spacing w:before="240" w:after="240" w:line="276" w:lineRule="auto"/>
        <w:jc w:val="both"/>
        <w:rPr>
          <w:sz w:val="22"/>
          <w:szCs w:val="22"/>
        </w:rPr>
      </w:pPr>
      <w:r w:rsidRPr="00CC0340">
        <w:rPr>
          <w:sz w:val="22"/>
          <w:szCs w:val="22"/>
        </w:rPr>
        <w:t>1</w:t>
      </w:r>
      <w:r w:rsidR="00C85715">
        <w:rPr>
          <w:sz w:val="22"/>
          <w:szCs w:val="22"/>
        </w:rPr>
        <w:t>2</w:t>
      </w:r>
      <w:r w:rsidRPr="00CC0340">
        <w:rPr>
          <w:sz w:val="22"/>
          <w:szCs w:val="22"/>
        </w:rPr>
        <w:t>º</w:t>
      </w:r>
      <w:r w:rsidR="00EC1904">
        <w:rPr>
          <w:sz w:val="22"/>
          <w:szCs w:val="22"/>
        </w:rPr>
        <w:t xml:space="preserve"> </w:t>
      </w:r>
      <w:r w:rsidR="00624127" w:rsidRPr="00624127">
        <w:rPr>
          <w:sz w:val="22"/>
          <w:szCs w:val="22"/>
        </w:rPr>
        <w:t xml:space="preserve">Declaración de Ausencia de Conflicto de Intereses (DACI) en los términos del </w:t>
      </w:r>
      <w:r w:rsidR="00624127" w:rsidRPr="00733928">
        <w:rPr>
          <w:sz w:val="22"/>
          <w:szCs w:val="22"/>
        </w:rPr>
        <w:t>anexo VI</w:t>
      </w:r>
      <w:r w:rsidR="0005048A" w:rsidRPr="00733928">
        <w:rPr>
          <w:sz w:val="22"/>
          <w:szCs w:val="22"/>
        </w:rPr>
        <w:t>I</w:t>
      </w:r>
      <w:r w:rsidR="0005048A">
        <w:rPr>
          <w:sz w:val="22"/>
          <w:szCs w:val="22"/>
        </w:rPr>
        <w:t>I</w:t>
      </w:r>
      <w:r w:rsidR="00624127" w:rsidRPr="00624127">
        <w:rPr>
          <w:sz w:val="22"/>
          <w:szCs w:val="22"/>
        </w:rPr>
        <w:t xml:space="preserve"> de esta Orden.</w:t>
      </w:r>
    </w:p>
    <w:p w:rsidR="00624127" w:rsidRPr="00624127" w:rsidRDefault="00C85715" w:rsidP="00624127">
      <w:pPr>
        <w:pStyle w:val="Prrafodelista"/>
        <w:tabs>
          <w:tab w:val="left" w:pos="284"/>
        </w:tabs>
        <w:spacing w:before="240" w:line="276" w:lineRule="auto"/>
        <w:ind w:left="0"/>
        <w:contextualSpacing w:val="0"/>
        <w:jc w:val="both"/>
        <w:rPr>
          <w:rFonts w:ascii="Arial" w:hAnsi="Arial" w:cs="Arial"/>
        </w:rPr>
      </w:pPr>
      <w:r>
        <w:rPr>
          <w:rFonts w:ascii="Arial" w:hAnsi="Arial" w:cs="Arial"/>
        </w:rPr>
        <w:t>13</w:t>
      </w:r>
      <w:r w:rsidR="00624127" w:rsidRPr="00624127">
        <w:rPr>
          <w:rFonts w:ascii="Arial" w:hAnsi="Arial" w:cs="Arial"/>
        </w:rPr>
        <w:t>º Declaración de aceptación incondicionada y sin reservas del Plan de Medidas Antifraude aprobado por la Administración concedente de la subvención con fecha 10 de febrero de 202</w:t>
      </w:r>
      <w:r w:rsidR="00624127">
        <w:rPr>
          <w:rFonts w:ascii="Arial" w:hAnsi="Arial" w:cs="Arial"/>
        </w:rPr>
        <w:t xml:space="preserve">2 y sus posibles modificaciones, </w:t>
      </w:r>
      <w:r w:rsidR="00624127" w:rsidRPr="00624127">
        <w:rPr>
          <w:rFonts w:ascii="Arial" w:hAnsi="Arial" w:cs="Arial"/>
        </w:rPr>
        <w:t xml:space="preserve">en los términos </w:t>
      </w:r>
      <w:r w:rsidR="00624127" w:rsidRPr="00733928">
        <w:rPr>
          <w:rFonts w:ascii="Arial" w:hAnsi="Arial" w:cs="Arial"/>
        </w:rPr>
        <w:t>del anexo VII</w:t>
      </w:r>
      <w:r w:rsidR="00624127" w:rsidRPr="00624127">
        <w:rPr>
          <w:rFonts w:ascii="Arial" w:hAnsi="Arial" w:cs="Arial"/>
        </w:rPr>
        <w:t xml:space="preserve"> de esta Orden. </w:t>
      </w:r>
    </w:p>
    <w:p w:rsidR="00366191" w:rsidRPr="00CC0340" w:rsidRDefault="00C85715" w:rsidP="00366191">
      <w:pPr>
        <w:pStyle w:val="Default"/>
        <w:spacing w:before="240" w:after="240" w:line="276" w:lineRule="auto"/>
        <w:jc w:val="both"/>
        <w:rPr>
          <w:sz w:val="22"/>
          <w:szCs w:val="22"/>
        </w:rPr>
      </w:pPr>
      <w:r>
        <w:rPr>
          <w:sz w:val="22"/>
          <w:szCs w:val="22"/>
        </w:rPr>
        <w:t>14</w:t>
      </w:r>
      <w:r w:rsidR="00624127">
        <w:rPr>
          <w:sz w:val="22"/>
          <w:szCs w:val="22"/>
        </w:rPr>
        <w:t>º</w:t>
      </w:r>
      <w:r w:rsidR="00366191" w:rsidRPr="00CC0340">
        <w:rPr>
          <w:sz w:val="22"/>
          <w:szCs w:val="22"/>
        </w:rPr>
        <w:t xml:space="preserve"> Declaración firmada de cesión y tratamiento de datos en relación con la ejecución de actuaciones del Plan de Recuperación, Transformación y Resiliencia (PRTR), y de compromiso en relación con la ejecución de actuaciones del Plan de Recuperación, Transformación y Resiliencia (PRTR)</w:t>
      </w:r>
      <w:r w:rsidR="00366191">
        <w:rPr>
          <w:sz w:val="22"/>
          <w:szCs w:val="22"/>
        </w:rPr>
        <w:t xml:space="preserve"> conforme al modelo del </w:t>
      </w:r>
      <w:r w:rsidR="0005048A" w:rsidRPr="00733928">
        <w:rPr>
          <w:sz w:val="22"/>
          <w:szCs w:val="22"/>
        </w:rPr>
        <w:t>anexo VI</w:t>
      </w:r>
      <w:r w:rsidR="00366191" w:rsidRPr="00733928">
        <w:rPr>
          <w:sz w:val="22"/>
          <w:szCs w:val="22"/>
        </w:rPr>
        <w:t>.</w:t>
      </w:r>
    </w:p>
    <w:p w:rsidR="00366191" w:rsidRDefault="00C85715" w:rsidP="00366191">
      <w:pPr>
        <w:pStyle w:val="Default"/>
        <w:spacing w:before="240" w:after="240" w:line="276" w:lineRule="auto"/>
        <w:jc w:val="both"/>
        <w:rPr>
          <w:sz w:val="22"/>
          <w:szCs w:val="22"/>
        </w:rPr>
      </w:pPr>
      <w:r>
        <w:rPr>
          <w:sz w:val="22"/>
          <w:szCs w:val="22"/>
        </w:rPr>
        <w:t>15</w:t>
      </w:r>
      <w:r w:rsidR="00366191">
        <w:rPr>
          <w:sz w:val="22"/>
          <w:szCs w:val="22"/>
        </w:rPr>
        <w:t xml:space="preserve">º </w:t>
      </w:r>
      <w:r w:rsidR="0005048A">
        <w:rPr>
          <w:sz w:val="22"/>
          <w:szCs w:val="22"/>
        </w:rPr>
        <w:t xml:space="preserve">Autorización </w:t>
      </w:r>
      <w:r w:rsidR="00366191" w:rsidRPr="00322627">
        <w:rPr>
          <w:sz w:val="22"/>
          <w:szCs w:val="22"/>
        </w:rPr>
        <w:t xml:space="preserve">por escrito de conceder los derechos y los accesos necesarios para garantizar que la Comisión, la </w:t>
      </w:r>
      <w:r w:rsidR="00366191">
        <w:rPr>
          <w:sz w:val="22"/>
          <w:szCs w:val="22"/>
        </w:rPr>
        <w:t xml:space="preserve">Oficina Europea de Lucha contra el Fraude (en adelante </w:t>
      </w:r>
      <w:r w:rsidR="00366191" w:rsidRPr="00322627">
        <w:rPr>
          <w:sz w:val="22"/>
          <w:szCs w:val="22"/>
        </w:rPr>
        <w:t>OLAF</w:t>
      </w:r>
      <w:r w:rsidR="00366191">
        <w:rPr>
          <w:sz w:val="22"/>
          <w:szCs w:val="22"/>
        </w:rPr>
        <w:t>)</w:t>
      </w:r>
      <w:r w:rsidR="00366191" w:rsidRPr="00322627">
        <w:rPr>
          <w:sz w:val="22"/>
          <w:szCs w:val="22"/>
        </w:rPr>
        <w:t>, el Tribunal de Cuentas Europeo, la Fiscalía Europea y las autoridades nacionales competentes ejerzan sus competencias</w:t>
      </w:r>
      <w:r w:rsidR="0005048A">
        <w:rPr>
          <w:sz w:val="22"/>
          <w:szCs w:val="22"/>
        </w:rPr>
        <w:t xml:space="preserve"> conforme </w:t>
      </w:r>
      <w:r w:rsidR="0005048A" w:rsidRPr="00733928">
        <w:rPr>
          <w:sz w:val="22"/>
          <w:szCs w:val="22"/>
        </w:rPr>
        <w:t xml:space="preserve">al </w:t>
      </w:r>
      <w:r w:rsidR="00733928" w:rsidRPr="00733928">
        <w:rPr>
          <w:sz w:val="22"/>
          <w:szCs w:val="22"/>
        </w:rPr>
        <w:t xml:space="preserve">anexo </w:t>
      </w:r>
      <w:r w:rsidR="0005048A" w:rsidRPr="00733928">
        <w:rPr>
          <w:sz w:val="22"/>
          <w:szCs w:val="22"/>
        </w:rPr>
        <w:t>X</w:t>
      </w:r>
      <w:r w:rsidR="00733928" w:rsidRPr="00733928">
        <w:rPr>
          <w:sz w:val="22"/>
          <w:szCs w:val="22"/>
        </w:rPr>
        <w:t>I</w:t>
      </w:r>
      <w:r w:rsidR="00366191" w:rsidRPr="00733928">
        <w:rPr>
          <w:sz w:val="22"/>
          <w:szCs w:val="22"/>
        </w:rPr>
        <w:t>.</w:t>
      </w:r>
    </w:p>
    <w:p w:rsidR="00624127" w:rsidRPr="00322627" w:rsidRDefault="00C85715" w:rsidP="00366191">
      <w:pPr>
        <w:pStyle w:val="Default"/>
        <w:spacing w:before="240" w:after="240" w:line="276" w:lineRule="auto"/>
        <w:jc w:val="both"/>
        <w:rPr>
          <w:sz w:val="22"/>
          <w:szCs w:val="22"/>
        </w:rPr>
      </w:pPr>
      <w:r>
        <w:rPr>
          <w:sz w:val="22"/>
          <w:szCs w:val="22"/>
        </w:rPr>
        <w:t>16</w:t>
      </w:r>
      <w:r w:rsidR="00624127">
        <w:rPr>
          <w:sz w:val="22"/>
          <w:szCs w:val="22"/>
        </w:rPr>
        <w:t xml:space="preserve">º </w:t>
      </w:r>
      <w:r w:rsidR="00624127" w:rsidRPr="00624127">
        <w:rPr>
          <w:sz w:val="22"/>
          <w:szCs w:val="22"/>
        </w:rPr>
        <w:t xml:space="preserve">Declaración responsable de Identificación de la titularidad real del beneficiario según el </w:t>
      </w:r>
      <w:r w:rsidR="00624127" w:rsidRPr="00733928">
        <w:rPr>
          <w:sz w:val="22"/>
          <w:szCs w:val="22"/>
        </w:rPr>
        <w:t>anexo X.</w:t>
      </w:r>
      <w:r w:rsidR="00624127" w:rsidRPr="00624127">
        <w:rPr>
          <w:sz w:val="22"/>
          <w:szCs w:val="22"/>
        </w:rPr>
        <w:t xml:space="preserve"> Esta identificación se efectuará en el sentido en que la misma es definida por el punto 6 del artículo 3 de la Directiva (UE) 2015/849, del Parlamento Europeo y del Consejo, de 20 de mayo de 2015, conforme establece el artículo 10 de la Orden HFP/1031/2021, de 29 de septiembre, en relación con el artículo 22 del Reglamento (UE) 2021/241 del Parlamento Europeo y del Consejo, de 12 de febrero de 2021.</w:t>
      </w:r>
    </w:p>
    <w:p w:rsidR="00366191" w:rsidRPr="00322627" w:rsidRDefault="00624127" w:rsidP="00366191">
      <w:pPr>
        <w:pStyle w:val="Default"/>
        <w:spacing w:before="240" w:after="240" w:line="276" w:lineRule="auto"/>
        <w:jc w:val="both"/>
        <w:rPr>
          <w:sz w:val="22"/>
          <w:szCs w:val="22"/>
        </w:rPr>
      </w:pPr>
      <w:r>
        <w:rPr>
          <w:sz w:val="22"/>
          <w:szCs w:val="22"/>
        </w:rPr>
        <w:t>1</w:t>
      </w:r>
      <w:r w:rsidR="00C85715">
        <w:rPr>
          <w:sz w:val="22"/>
          <w:szCs w:val="22"/>
        </w:rPr>
        <w:t>7</w:t>
      </w:r>
      <w:r w:rsidR="00366191">
        <w:rPr>
          <w:sz w:val="22"/>
          <w:szCs w:val="22"/>
        </w:rPr>
        <w:t>º</w:t>
      </w:r>
      <w:r w:rsidR="00366191" w:rsidRPr="00322627">
        <w:rPr>
          <w:sz w:val="22"/>
          <w:szCs w:val="22"/>
        </w:rPr>
        <w:t xml:space="preserve"> Otras declaraciones responsables</w:t>
      </w:r>
      <w:r w:rsidR="00471A63">
        <w:rPr>
          <w:sz w:val="22"/>
          <w:szCs w:val="22"/>
        </w:rPr>
        <w:t xml:space="preserve">, en su caso, </w:t>
      </w:r>
      <w:r w:rsidR="00366191" w:rsidRPr="00322627">
        <w:rPr>
          <w:sz w:val="22"/>
          <w:szCs w:val="22"/>
        </w:rPr>
        <w:t>cuyos modelos sean aprobados por las autoridades competentes conforme a la normativa nacional y europea, dando cumplimiento a las obligaciones exigibles en el marco del Plan de Recuperación.</w:t>
      </w:r>
    </w:p>
    <w:p w:rsidR="00366191" w:rsidRPr="00322627" w:rsidRDefault="00B2468B" w:rsidP="00B2468B">
      <w:pPr>
        <w:pStyle w:val="Default"/>
        <w:tabs>
          <w:tab w:val="left" w:pos="284"/>
        </w:tabs>
        <w:spacing w:before="240" w:after="240" w:line="276" w:lineRule="auto"/>
        <w:jc w:val="both"/>
        <w:rPr>
          <w:sz w:val="22"/>
          <w:szCs w:val="22"/>
        </w:rPr>
      </w:pPr>
      <w:r>
        <w:rPr>
          <w:sz w:val="22"/>
          <w:szCs w:val="22"/>
        </w:rPr>
        <w:t xml:space="preserve">B) </w:t>
      </w:r>
      <w:r w:rsidR="00366191">
        <w:rPr>
          <w:sz w:val="22"/>
          <w:szCs w:val="22"/>
        </w:rPr>
        <w:t>Documentación que, junto con la documentación general, deberán adjuntar los benefici</w:t>
      </w:r>
      <w:r>
        <w:rPr>
          <w:sz w:val="22"/>
          <w:szCs w:val="22"/>
        </w:rPr>
        <w:t>arios indicados en el apartado sexto</w:t>
      </w:r>
      <w:r w:rsidR="00366191">
        <w:rPr>
          <w:sz w:val="22"/>
          <w:szCs w:val="22"/>
        </w:rPr>
        <w:t>, de la presente orden de bases:</w:t>
      </w:r>
    </w:p>
    <w:p w:rsidR="00366191" w:rsidRDefault="009F2C61" w:rsidP="00366191">
      <w:pPr>
        <w:pStyle w:val="Default"/>
        <w:spacing w:before="240" w:after="240" w:line="276" w:lineRule="auto"/>
        <w:jc w:val="both"/>
        <w:rPr>
          <w:sz w:val="22"/>
          <w:szCs w:val="22"/>
        </w:rPr>
      </w:pPr>
      <w:r>
        <w:rPr>
          <w:sz w:val="22"/>
          <w:szCs w:val="22"/>
        </w:rPr>
        <w:t>1º F</w:t>
      </w:r>
      <w:r w:rsidR="00366191">
        <w:rPr>
          <w:sz w:val="22"/>
          <w:szCs w:val="22"/>
        </w:rPr>
        <w:t>otocopia del NIF de la empresa o DNI del solicitante, salvo que autorice con la presentación de la solicitud, a esta Administración a realizar su consulta.</w:t>
      </w:r>
      <w:r w:rsidR="00D55DA8">
        <w:rPr>
          <w:sz w:val="22"/>
          <w:szCs w:val="22"/>
        </w:rPr>
        <w:t xml:space="preserve"> Y </w:t>
      </w:r>
      <w:r w:rsidR="00D55DA8" w:rsidRPr="00D55DA8">
        <w:rPr>
          <w:sz w:val="22"/>
          <w:szCs w:val="22"/>
        </w:rPr>
        <w:t>Estatutos y acreditación de su inscripción en el registro correspondiente, así como copia del poder acreditativo, en el caso de otras entidades</w:t>
      </w:r>
    </w:p>
    <w:p w:rsidR="00366191" w:rsidRPr="00322627" w:rsidRDefault="00366191" w:rsidP="00366191">
      <w:pPr>
        <w:pStyle w:val="Default"/>
        <w:spacing w:before="240" w:after="240" w:line="276" w:lineRule="auto"/>
        <w:jc w:val="both"/>
        <w:rPr>
          <w:sz w:val="22"/>
          <w:szCs w:val="22"/>
        </w:rPr>
      </w:pPr>
      <w:r>
        <w:rPr>
          <w:sz w:val="22"/>
          <w:szCs w:val="22"/>
        </w:rPr>
        <w:t>2º D</w:t>
      </w:r>
      <w:r w:rsidRPr="00322627">
        <w:rPr>
          <w:sz w:val="22"/>
          <w:szCs w:val="22"/>
        </w:rPr>
        <w:t>ocumentación acreditativa de la condición de PYME</w:t>
      </w:r>
      <w:r w:rsidR="009F2C61">
        <w:rPr>
          <w:sz w:val="22"/>
          <w:szCs w:val="22"/>
        </w:rPr>
        <w:t xml:space="preserve"> y de la actividad principal de la empresa</w:t>
      </w:r>
      <w:r w:rsidRPr="00322627">
        <w:rPr>
          <w:sz w:val="22"/>
          <w:szCs w:val="22"/>
        </w:rPr>
        <w:t xml:space="preserve">, </w:t>
      </w:r>
      <w:r w:rsidR="009F2C61" w:rsidRPr="009F2C61">
        <w:rPr>
          <w:sz w:val="22"/>
          <w:szCs w:val="22"/>
        </w:rPr>
        <w:t>que debe estar incluida en los códigos 45, 46 o 47 de la Clasificación Nacional de Actividades Económicas 2009 (CNAE-2009)</w:t>
      </w:r>
      <w:r w:rsidR="009F2C61">
        <w:rPr>
          <w:sz w:val="22"/>
          <w:szCs w:val="22"/>
        </w:rPr>
        <w:t xml:space="preserve">, </w:t>
      </w:r>
      <w:r w:rsidRPr="00322627">
        <w:rPr>
          <w:sz w:val="22"/>
          <w:szCs w:val="22"/>
        </w:rPr>
        <w:t>mediante la aportación de la siguiente documentación, tanto de la propia empresa como, en su caso, de las empresas asociadas o vinculadas a ésta:</w:t>
      </w:r>
      <w:r w:rsidR="009F2C61">
        <w:rPr>
          <w:sz w:val="22"/>
          <w:szCs w:val="22"/>
        </w:rPr>
        <w:t xml:space="preserve"> </w:t>
      </w:r>
    </w:p>
    <w:p w:rsidR="00366191" w:rsidRDefault="009F2C61" w:rsidP="00366191">
      <w:pPr>
        <w:pStyle w:val="Default"/>
        <w:spacing w:before="240" w:after="240" w:line="276" w:lineRule="auto"/>
        <w:jc w:val="both"/>
        <w:rPr>
          <w:sz w:val="22"/>
          <w:szCs w:val="22"/>
        </w:rPr>
      </w:pPr>
      <w:r>
        <w:rPr>
          <w:sz w:val="22"/>
          <w:szCs w:val="22"/>
        </w:rPr>
        <w:t>a)</w:t>
      </w:r>
      <w:r w:rsidR="00366191" w:rsidRPr="00555C8A">
        <w:rPr>
          <w:sz w:val="22"/>
          <w:szCs w:val="22"/>
        </w:rPr>
        <w:t xml:space="preserve"> Código de actividad del </w:t>
      </w:r>
      <w:r w:rsidR="00366191">
        <w:rPr>
          <w:sz w:val="22"/>
          <w:szCs w:val="22"/>
        </w:rPr>
        <w:t>CNAE</w:t>
      </w:r>
      <w:r w:rsidR="00366191" w:rsidRPr="00555C8A">
        <w:rPr>
          <w:sz w:val="22"/>
          <w:szCs w:val="22"/>
        </w:rPr>
        <w:t xml:space="preserve"> al que pertenece</w:t>
      </w:r>
      <w:r w:rsidR="00366191">
        <w:rPr>
          <w:sz w:val="22"/>
          <w:szCs w:val="22"/>
        </w:rPr>
        <w:t>.</w:t>
      </w:r>
      <w:r w:rsidR="00366191" w:rsidRPr="00555C8A">
        <w:rPr>
          <w:sz w:val="22"/>
          <w:szCs w:val="22"/>
        </w:rPr>
        <w:t xml:space="preserve"> </w:t>
      </w:r>
    </w:p>
    <w:p w:rsidR="004649A9" w:rsidRDefault="004649A9" w:rsidP="00366191">
      <w:pPr>
        <w:pStyle w:val="Default"/>
        <w:spacing w:before="240" w:after="240" w:line="276" w:lineRule="auto"/>
        <w:jc w:val="both"/>
        <w:rPr>
          <w:sz w:val="22"/>
          <w:szCs w:val="22"/>
        </w:rPr>
      </w:pPr>
      <w:r>
        <w:rPr>
          <w:sz w:val="22"/>
          <w:szCs w:val="22"/>
        </w:rPr>
        <w:t>b) Documento acreditativo de la inscripción en el censo de empresarios profesionales y retenedores de la Agencia Estatal de la Administración Tributario, que deba reflejar la actividad efectivamente desarrollada en la fecha de participación en el procedimiento.</w:t>
      </w:r>
    </w:p>
    <w:p w:rsidR="00366191" w:rsidRPr="00322627" w:rsidRDefault="004649A9" w:rsidP="00366191">
      <w:pPr>
        <w:pStyle w:val="Default"/>
        <w:spacing w:before="240" w:after="240" w:line="276" w:lineRule="auto"/>
        <w:jc w:val="both"/>
        <w:rPr>
          <w:sz w:val="22"/>
          <w:szCs w:val="22"/>
        </w:rPr>
      </w:pPr>
      <w:r>
        <w:rPr>
          <w:sz w:val="22"/>
          <w:szCs w:val="22"/>
        </w:rPr>
        <w:t>c</w:t>
      </w:r>
      <w:r w:rsidR="009F2C61">
        <w:rPr>
          <w:sz w:val="22"/>
          <w:szCs w:val="22"/>
        </w:rPr>
        <w:t>)</w:t>
      </w:r>
      <w:r w:rsidR="00366191">
        <w:rPr>
          <w:sz w:val="22"/>
          <w:szCs w:val="22"/>
        </w:rPr>
        <w:t xml:space="preserve"> </w:t>
      </w:r>
      <w:r w:rsidR="00366191" w:rsidRPr="00322627">
        <w:rPr>
          <w:sz w:val="22"/>
          <w:szCs w:val="22"/>
        </w:rPr>
        <w:t xml:space="preserve">Certificado </w:t>
      </w:r>
      <w:r w:rsidR="009F2C61">
        <w:rPr>
          <w:sz w:val="22"/>
          <w:szCs w:val="22"/>
        </w:rPr>
        <w:t xml:space="preserve">“informe de plantilla media de trabajadores en alta” </w:t>
      </w:r>
      <w:r w:rsidR="00366191" w:rsidRPr="00322627">
        <w:rPr>
          <w:sz w:val="22"/>
          <w:szCs w:val="22"/>
        </w:rPr>
        <w:t>emitido por la Tesorería General de la Seguridad Social, en el que se indique el número anual medio de personas trabajadoras empleadas por la empresa durante los tres últimos años de todos los códigos de cuenta de cotización (CCC) que tenga la entidad beneficiaria, o documento equivalente.</w:t>
      </w:r>
    </w:p>
    <w:p w:rsidR="009F2C61" w:rsidRDefault="004649A9" w:rsidP="00366191">
      <w:pPr>
        <w:pStyle w:val="Default"/>
        <w:spacing w:before="240" w:after="240" w:line="276" w:lineRule="auto"/>
        <w:jc w:val="both"/>
        <w:rPr>
          <w:sz w:val="22"/>
          <w:szCs w:val="22"/>
        </w:rPr>
      </w:pPr>
      <w:r>
        <w:rPr>
          <w:sz w:val="22"/>
          <w:szCs w:val="22"/>
        </w:rPr>
        <w:t>d</w:t>
      </w:r>
      <w:r w:rsidR="009F2C61">
        <w:rPr>
          <w:sz w:val="22"/>
          <w:szCs w:val="22"/>
        </w:rPr>
        <w:t>)</w:t>
      </w:r>
      <w:r w:rsidR="00366191" w:rsidRPr="00322627">
        <w:rPr>
          <w:sz w:val="22"/>
          <w:szCs w:val="22"/>
        </w:rPr>
        <w:t xml:space="preserve"> </w:t>
      </w:r>
      <w:r w:rsidR="009F2C61" w:rsidRPr="009F2C61">
        <w:rPr>
          <w:sz w:val="22"/>
          <w:szCs w:val="22"/>
        </w:rPr>
        <w:t xml:space="preserve">Declaración responsable que figura en el </w:t>
      </w:r>
      <w:r w:rsidR="009F2C61" w:rsidRPr="00816A79">
        <w:rPr>
          <w:sz w:val="22"/>
          <w:szCs w:val="22"/>
        </w:rPr>
        <w:t>Anexo I</w:t>
      </w:r>
      <w:r w:rsidR="009F2C61" w:rsidRPr="009F2C61">
        <w:rPr>
          <w:sz w:val="22"/>
          <w:szCs w:val="22"/>
        </w:rPr>
        <w:t xml:space="preserve"> de la presente Orden, que acredite la consideración de PYME y que la actividad principal de la empresa corresponde a actividades incluidas en los códigos 45, 46 o 47 de la Clasificación Nacional de Actividades Económicas 2009 (CNAE-2009), en el caso de que se ejerzan de manera simultánea actividades de comercio con otras que no tengan dicha consideración</w:t>
      </w:r>
    </w:p>
    <w:p w:rsidR="00366191" w:rsidRPr="00322627" w:rsidRDefault="004649A9" w:rsidP="00366191">
      <w:pPr>
        <w:pStyle w:val="Default"/>
        <w:spacing w:before="240" w:after="240" w:line="276" w:lineRule="auto"/>
        <w:jc w:val="both"/>
        <w:rPr>
          <w:sz w:val="22"/>
          <w:szCs w:val="22"/>
        </w:rPr>
      </w:pPr>
      <w:r>
        <w:rPr>
          <w:sz w:val="22"/>
          <w:szCs w:val="22"/>
        </w:rPr>
        <w:t>e</w:t>
      </w:r>
      <w:r w:rsidR="009F2C61">
        <w:rPr>
          <w:sz w:val="22"/>
          <w:szCs w:val="22"/>
        </w:rPr>
        <w:t xml:space="preserve">) </w:t>
      </w:r>
      <w:r w:rsidR="00366191" w:rsidRPr="00322627">
        <w:rPr>
          <w:sz w:val="22"/>
          <w:szCs w:val="22"/>
        </w:rPr>
        <w:t xml:space="preserve">Balance general anual o Cuenta de pérdidas y ganancias del último ejercicio cerrado, con acreditación de la aprobación de las mismas por el órgano competente, y en su caso, su depósito en el correspondiente Registro Mercantil. En caso de no tener obligación de presentación de cuentas anuales, documentación acreditativa equivalente relativa a la presentación de las declaraciones de IVA e IRPF. En empresas que no hayan cerrado aún sus cuentas, por primera vez, certificado de la propia empresa sobre el estado de las cuentas a la fecha de publicación de la convocatoria, o documento equivalente.  </w:t>
      </w:r>
    </w:p>
    <w:p w:rsidR="00366191" w:rsidRDefault="004649A9" w:rsidP="00366191">
      <w:pPr>
        <w:pStyle w:val="Default"/>
        <w:spacing w:before="240" w:after="240" w:line="276" w:lineRule="auto"/>
        <w:jc w:val="both"/>
        <w:rPr>
          <w:sz w:val="22"/>
          <w:szCs w:val="22"/>
        </w:rPr>
      </w:pPr>
      <w:r>
        <w:rPr>
          <w:sz w:val="22"/>
          <w:szCs w:val="22"/>
        </w:rPr>
        <w:t>f</w:t>
      </w:r>
      <w:r w:rsidR="009F2C61">
        <w:rPr>
          <w:sz w:val="22"/>
          <w:szCs w:val="22"/>
        </w:rPr>
        <w:t>)</w:t>
      </w:r>
      <w:r w:rsidR="00366191">
        <w:rPr>
          <w:sz w:val="22"/>
          <w:szCs w:val="22"/>
        </w:rPr>
        <w:t xml:space="preserve"> Cualquier otra documentación diferente de las anteriores que permita confirmar que el solicitante cumple con los requisitos efectivos y límites financieros que definen las categorías de empresas según lo definido en el artículo 2 del anexo I del </w:t>
      </w:r>
      <w:r w:rsidR="00366191" w:rsidRPr="009928BB">
        <w:rPr>
          <w:sz w:val="22"/>
          <w:szCs w:val="22"/>
        </w:rPr>
        <w:t>Reglamento (UE) nº 651/2014 de la Comisión, de 17 de junio de 2014, por el que se declaran determinadas categorías de ayudas compatibles con el mercado interior en aplicación de los artículos 107 y 108 del Tratado.</w:t>
      </w:r>
    </w:p>
    <w:p w:rsidR="00366191" w:rsidRDefault="00366191" w:rsidP="00366191">
      <w:pPr>
        <w:pStyle w:val="Default"/>
        <w:spacing w:before="240" w:after="240" w:line="276" w:lineRule="auto"/>
        <w:jc w:val="both"/>
        <w:rPr>
          <w:sz w:val="22"/>
          <w:szCs w:val="22"/>
        </w:rPr>
      </w:pPr>
      <w:r>
        <w:rPr>
          <w:sz w:val="22"/>
          <w:szCs w:val="22"/>
        </w:rPr>
        <w:t>3º Las empresas dedicadas al comercio no sedentario deberán presentar una declaración responsable sobre los mercadillos en los que participa con carácter habitual o las rutas de comercio itinerante en vehículos-tienda que realiza.</w:t>
      </w:r>
    </w:p>
    <w:p w:rsidR="00366191" w:rsidRPr="00594E0C" w:rsidRDefault="00366191" w:rsidP="00366191">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5</w:t>
      </w:r>
      <w:r w:rsidRPr="00594E0C">
        <w:rPr>
          <w:rFonts w:ascii="Arial" w:hAnsi="Arial" w:cs="Arial"/>
          <w:color w:val="000000"/>
        </w:rPr>
        <w:t xml:space="preserve">. Si la documentación aportada no reuniera los requisitos exigidos, se requerirá al interesado para que, en el plazo de </w:t>
      </w:r>
      <w:r>
        <w:rPr>
          <w:rFonts w:ascii="Arial" w:hAnsi="Arial" w:cs="Arial"/>
          <w:color w:val="000000"/>
        </w:rPr>
        <w:t>diez</w:t>
      </w:r>
      <w:r w:rsidRPr="00594E0C">
        <w:rPr>
          <w:rFonts w:ascii="Arial" w:hAnsi="Arial" w:cs="Arial"/>
          <w:color w:val="000000"/>
        </w:rPr>
        <w:t xml:space="preserve"> días hábiles contados desde el siguiente al de</w:t>
      </w:r>
      <w:r>
        <w:rPr>
          <w:rFonts w:ascii="Arial" w:hAnsi="Arial" w:cs="Arial"/>
          <w:color w:val="000000"/>
        </w:rPr>
        <w:t xml:space="preserve"> la publicación</w:t>
      </w:r>
      <w:r w:rsidRPr="00594E0C">
        <w:rPr>
          <w:rFonts w:ascii="Arial" w:hAnsi="Arial" w:cs="Arial"/>
          <w:color w:val="000000"/>
        </w:rPr>
        <w:t xml:space="preserve"> del requerimiento, subsane la falta o acompañe los documentos preceptivos, con advertencia de que, si no lo hiciese, se le tendrá por desistido de su solicitud previa resolución, de acuerdo con lo establecido en el artículo 68 de la Ley 39/2015, de 1 de octubre y en el artículo 23.5 de la </w:t>
      </w:r>
      <w:r>
        <w:rPr>
          <w:rFonts w:ascii="Arial" w:hAnsi="Arial" w:cs="Arial"/>
          <w:lang w:bidi="en-US"/>
        </w:rPr>
        <w:t>Ley 10/2006, de 17 de julio, de S</w:t>
      </w:r>
      <w:r w:rsidRPr="00965540">
        <w:rPr>
          <w:rFonts w:ascii="Arial" w:hAnsi="Arial" w:cs="Arial"/>
          <w:lang w:bidi="en-US"/>
        </w:rPr>
        <w:t>ubvenciones de Cantabria</w:t>
      </w:r>
      <w:r w:rsidRPr="00594E0C">
        <w:rPr>
          <w:rFonts w:ascii="Arial" w:hAnsi="Arial" w:cs="Arial"/>
          <w:color w:val="000000"/>
        </w:rPr>
        <w:t xml:space="preserve"> </w:t>
      </w:r>
      <w:r>
        <w:rPr>
          <w:rFonts w:ascii="Arial" w:hAnsi="Arial" w:cs="Arial"/>
          <w:color w:val="000000"/>
        </w:rPr>
        <w:t xml:space="preserve">y la </w:t>
      </w:r>
      <w:r w:rsidRPr="00594E0C">
        <w:rPr>
          <w:rFonts w:ascii="Arial" w:hAnsi="Arial" w:cs="Arial"/>
          <w:color w:val="000000"/>
        </w:rPr>
        <w:t xml:space="preserve">Ley 38/2003, de 17 de noviembre. </w:t>
      </w:r>
    </w:p>
    <w:p w:rsidR="00366191" w:rsidRPr="00594E0C" w:rsidRDefault="00366191" w:rsidP="00366191">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6</w:t>
      </w:r>
      <w:r w:rsidRPr="00594E0C">
        <w:rPr>
          <w:rFonts w:ascii="Arial" w:hAnsi="Arial" w:cs="Arial"/>
          <w:color w:val="000000"/>
        </w:rPr>
        <w:t>. A efectos de la práctica de las notificaciones por medios electrónicos, será obligación de los solicitantes informar a los órganos actuantes de los cambios en la representación de la entidad en cuanto se produzcan</w:t>
      </w:r>
      <w:r w:rsidR="008971D8">
        <w:rPr>
          <w:rFonts w:ascii="Arial" w:hAnsi="Arial" w:cs="Arial"/>
          <w:color w:val="000000"/>
        </w:rPr>
        <w:t>.</w:t>
      </w:r>
    </w:p>
    <w:p w:rsidR="00366191" w:rsidRPr="00937E5A" w:rsidRDefault="00471A63" w:rsidP="00366191">
      <w:pPr>
        <w:spacing w:before="240" w:after="240" w:line="276" w:lineRule="auto"/>
        <w:jc w:val="both"/>
        <w:rPr>
          <w:rFonts w:ascii="Arial" w:hAnsi="Arial" w:cs="Arial"/>
        </w:rPr>
      </w:pPr>
      <w:r>
        <w:rPr>
          <w:rFonts w:ascii="Arial" w:hAnsi="Arial" w:cs="Arial"/>
        </w:rPr>
        <w:t>7</w:t>
      </w:r>
      <w:r w:rsidR="00366191">
        <w:rPr>
          <w:rFonts w:ascii="Arial" w:hAnsi="Arial" w:cs="Arial"/>
        </w:rPr>
        <w:t>. Toda l</w:t>
      </w:r>
      <w:r w:rsidR="00366191" w:rsidRPr="00937E5A">
        <w:rPr>
          <w:rFonts w:ascii="Arial" w:hAnsi="Arial" w:cs="Arial"/>
        </w:rPr>
        <w:t xml:space="preserve">a documentación </w:t>
      </w:r>
      <w:r w:rsidR="00366191">
        <w:rPr>
          <w:rFonts w:ascii="Arial" w:hAnsi="Arial" w:cs="Arial"/>
        </w:rPr>
        <w:t>d</w:t>
      </w:r>
      <w:r w:rsidR="00366191" w:rsidRPr="00937E5A">
        <w:rPr>
          <w:rFonts w:ascii="Arial" w:hAnsi="Arial" w:cs="Arial"/>
        </w:rPr>
        <w:t xml:space="preserve">eberá ser presentada siguiendo los modelos </w:t>
      </w:r>
      <w:r w:rsidR="008971D8">
        <w:rPr>
          <w:rFonts w:ascii="Arial" w:hAnsi="Arial" w:cs="Arial"/>
        </w:rPr>
        <w:t>aportados en los a</w:t>
      </w:r>
      <w:r w:rsidR="00366191">
        <w:rPr>
          <w:rFonts w:ascii="Arial" w:hAnsi="Arial" w:cs="Arial"/>
        </w:rPr>
        <w:t>nexos de esta Orden</w:t>
      </w:r>
      <w:r w:rsidR="00366191" w:rsidRPr="00937E5A">
        <w:rPr>
          <w:rFonts w:ascii="Arial" w:hAnsi="Arial" w:cs="Arial"/>
        </w:rPr>
        <w:t>.</w:t>
      </w:r>
    </w:p>
    <w:p w:rsidR="008971D8" w:rsidRPr="0047493D" w:rsidRDefault="008971D8" w:rsidP="008971D8">
      <w:pPr>
        <w:pStyle w:val="Pa10"/>
        <w:spacing w:before="240" w:after="160" w:line="276" w:lineRule="auto"/>
        <w:jc w:val="both"/>
        <w:rPr>
          <w:color w:val="000000"/>
          <w:sz w:val="22"/>
          <w:szCs w:val="22"/>
        </w:rPr>
      </w:pPr>
      <w:r>
        <w:rPr>
          <w:b/>
          <w:color w:val="000000"/>
          <w:sz w:val="22"/>
          <w:szCs w:val="22"/>
        </w:rPr>
        <w:t>Decimocuarto</w:t>
      </w:r>
      <w:r>
        <w:rPr>
          <w:color w:val="000000"/>
          <w:sz w:val="22"/>
          <w:szCs w:val="22"/>
        </w:rPr>
        <w:t>.</w:t>
      </w:r>
      <w:r w:rsidRPr="00594E0C">
        <w:rPr>
          <w:i/>
          <w:color w:val="000000"/>
          <w:sz w:val="22"/>
          <w:szCs w:val="22"/>
        </w:rPr>
        <w:t xml:space="preserve"> </w:t>
      </w:r>
      <w:r w:rsidRPr="00687294">
        <w:rPr>
          <w:iCs/>
          <w:color w:val="000000"/>
          <w:sz w:val="22"/>
          <w:szCs w:val="22"/>
        </w:rPr>
        <w:t>Representación.</w:t>
      </w:r>
    </w:p>
    <w:p w:rsidR="008971D8" w:rsidRPr="00594E0C" w:rsidRDefault="008971D8" w:rsidP="008971D8">
      <w:pPr>
        <w:pStyle w:val="Pa6"/>
        <w:spacing w:before="240" w:after="160" w:line="276" w:lineRule="auto"/>
        <w:jc w:val="both"/>
        <w:rPr>
          <w:color w:val="000000"/>
          <w:sz w:val="22"/>
          <w:szCs w:val="22"/>
        </w:rPr>
      </w:pPr>
      <w:r w:rsidRPr="00594E0C">
        <w:rPr>
          <w:color w:val="000000"/>
          <w:sz w:val="22"/>
          <w:szCs w:val="22"/>
        </w:rPr>
        <w:t>1. Las personas físicas que realicen la firma o la presentación electrónica de documentos en representación de las entidades solicitantes o beneficiarias deberán ostentar la representación necesaria para cada actuación, en los términos establecidos en el artículo 5 de la Ley 39/2015, de 1 de octubre</w:t>
      </w:r>
      <w:r>
        <w:rPr>
          <w:color w:val="000000"/>
          <w:sz w:val="22"/>
          <w:szCs w:val="22"/>
        </w:rPr>
        <w:t xml:space="preserve">. </w:t>
      </w:r>
    </w:p>
    <w:p w:rsidR="008971D8" w:rsidRDefault="008971D8" w:rsidP="008971D8">
      <w:pPr>
        <w:pStyle w:val="Pa6"/>
        <w:spacing w:before="240" w:after="160" w:line="276" w:lineRule="auto"/>
        <w:jc w:val="both"/>
        <w:rPr>
          <w:color w:val="000000"/>
          <w:sz w:val="22"/>
          <w:szCs w:val="22"/>
        </w:rPr>
      </w:pPr>
      <w:r w:rsidRPr="00594E0C">
        <w:rPr>
          <w:color w:val="000000"/>
          <w:sz w:val="22"/>
          <w:szCs w:val="22"/>
        </w:rPr>
        <w:t xml:space="preserve">2. El firmante de la solicitud deberá acreditar que en el momento de la presentación de la misma ostenta poder </w:t>
      </w:r>
      <w:r>
        <w:rPr>
          <w:color w:val="000000"/>
          <w:sz w:val="22"/>
          <w:szCs w:val="22"/>
        </w:rPr>
        <w:t>obrante</w:t>
      </w:r>
      <w:r w:rsidRPr="00594E0C">
        <w:rPr>
          <w:color w:val="000000"/>
          <w:sz w:val="22"/>
          <w:szCs w:val="22"/>
        </w:rPr>
        <w:t xml:space="preserve"> en derecho para actuar en nombre y representación de la persona jurídica solicitante. El incumplimiento de esta obligación, de no subsanarse, dará lugar a que se le tenga por desistido de la solicitud, de acuerdo con lo establecido en el artículo 68 de la Ley 39/2015, de 1 de octubre.</w:t>
      </w:r>
    </w:p>
    <w:p w:rsidR="00AA60FF" w:rsidRDefault="008971D8" w:rsidP="00A8674F">
      <w:pPr>
        <w:pStyle w:val="Prrafodelista"/>
        <w:tabs>
          <w:tab w:val="left" w:pos="284"/>
        </w:tabs>
        <w:spacing w:line="276" w:lineRule="auto"/>
        <w:ind w:left="0"/>
        <w:jc w:val="both"/>
        <w:rPr>
          <w:rFonts w:ascii="Arial" w:hAnsi="Arial" w:cs="Arial"/>
          <w:iCs/>
        </w:rPr>
      </w:pPr>
      <w:r w:rsidRPr="008971D8">
        <w:rPr>
          <w:rFonts w:ascii="Arial" w:hAnsi="Arial" w:cs="Arial"/>
          <w:b/>
        </w:rPr>
        <w:t>Decimoquinto</w:t>
      </w:r>
      <w:r>
        <w:rPr>
          <w:rFonts w:ascii="Arial" w:hAnsi="Arial" w:cs="Arial"/>
        </w:rPr>
        <w:t>.</w:t>
      </w:r>
      <w:r w:rsidR="00870406">
        <w:rPr>
          <w:rFonts w:ascii="Arial" w:hAnsi="Arial" w:cs="Arial"/>
        </w:rPr>
        <w:t xml:space="preserve"> </w:t>
      </w:r>
      <w:r w:rsidR="00870406" w:rsidRPr="00870406">
        <w:rPr>
          <w:rFonts w:ascii="Arial" w:hAnsi="Arial" w:cs="Arial"/>
          <w:iCs/>
        </w:rPr>
        <w:t>Órganos competentes para instruir y resolver el procedimiento de concesión y órgano responsable del seguimiento</w:t>
      </w:r>
      <w:r w:rsidR="00870406">
        <w:rPr>
          <w:rFonts w:ascii="Arial" w:hAnsi="Arial" w:cs="Arial"/>
          <w:iCs/>
        </w:rPr>
        <w:t>.</w:t>
      </w:r>
    </w:p>
    <w:p w:rsidR="00870406" w:rsidRPr="00594E0C" w:rsidRDefault="00870406" w:rsidP="00394981">
      <w:pPr>
        <w:pStyle w:val="Pa6"/>
        <w:numPr>
          <w:ilvl w:val="0"/>
          <w:numId w:val="6"/>
        </w:numPr>
        <w:tabs>
          <w:tab w:val="left" w:pos="284"/>
        </w:tabs>
        <w:spacing w:before="240" w:after="160" w:line="276" w:lineRule="auto"/>
        <w:ind w:left="0" w:firstLine="0"/>
        <w:jc w:val="both"/>
        <w:rPr>
          <w:color w:val="000000"/>
          <w:sz w:val="22"/>
          <w:szCs w:val="22"/>
        </w:rPr>
      </w:pPr>
      <w:r w:rsidRPr="00594E0C">
        <w:rPr>
          <w:color w:val="000000"/>
          <w:sz w:val="22"/>
          <w:szCs w:val="22"/>
        </w:rPr>
        <w:t>Será competente para resolver la concesión de las</w:t>
      </w:r>
      <w:r>
        <w:rPr>
          <w:color w:val="000000"/>
          <w:sz w:val="22"/>
          <w:szCs w:val="22"/>
        </w:rPr>
        <w:t xml:space="preserve"> ayudas reguladas en esta orden</w:t>
      </w:r>
      <w:r w:rsidRPr="00594E0C">
        <w:rPr>
          <w:color w:val="000000"/>
          <w:sz w:val="22"/>
          <w:szCs w:val="22"/>
        </w:rPr>
        <w:t xml:space="preserve"> la </w:t>
      </w:r>
      <w:r>
        <w:rPr>
          <w:color w:val="000000"/>
          <w:sz w:val="22"/>
          <w:szCs w:val="22"/>
        </w:rPr>
        <w:t xml:space="preserve">persona </w:t>
      </w:r>
      <w:r w:rsidRPr="00594E0C">
        <w:rPr>
          <w:color w:val="000000"/>
          <w:sz w:val="22"/>
          <w:szCs w:val="22"/>
        </w:rPr>
        <w:t>titular de</w:t>
      </w:r>
      <w:r>
        <w:rPr>
          <w:color w:val="000000"/>
          <w:sz w:val="22"/>
          <w:szCs w:val="22"/>
        </w:rPr>
        <w:t xml:space="preserve"> </w:t>
      </w:r>
      <w:r w:rsidRPr="00594E0C">
        <w:rPr>
          <w:color w:val="000000"/>
          <w:sz w:val="22"/>
          <w:szCs w:val="22"/>
        </w:rPr>
        <w:t>l</w:t>
      </w:r>
      <w:r>
        <w:rPr>
          <w:color w:val="000000"/>
          <w:sz w:val="22"/>
          <w:szCs w:val="22"/>
        </w:rPr>
        <w:t>a Consejería de Industria, Empleo, Innovación y Comercio.</w:t>
      </w:r>
    </w:p>
    <w:p w:rsidR="00870406" w:rsidRPr="00594E0C" w:rsidRDefault="00870406" w:rsidP="00394981">
      <w:pPr>
        <w:pStyle w:val="Pa6"/>
        <w:numPr>
          <w:ilvl w:val="0"/>
          <w:numId w:val="6"/>
        </w:numPr>
        <w:tabs>
          <w:tab w:val="left" w:pos="284"/>
        </w:tabs>
        <w:spacing w:before="240" w:after="160" w:line="276" w:lineRule="auto"/>
        <w:ind w:left="0" w:firstLine="0"/>
        <w:jc w:val="both"/>
        <w:rPr>
          <w:color w:val="000000"/>
          <w:sz w:val="22"/>
          <w:szCs w:val="22"/>
        </w:rPr>
      </w:pPr>
      <w:r w:rsidRPr="00594E0C">
        <w:rPr>
          <w:color w:val="000000"/>
          <w:sz w:val="22"/>
          <w:szCs w:val="22"/>
        </w:rPr>
        <w:t xml:space="preserve">El órgano competente para ordenar e instruir los procedimientos de concesión es la Dirección General de </w:t>
      </w:r>
      <w:r>
        <w:rPr>
          <w:color w:val="000000"/>
          <w:sz w:val="22"/>
          <w:szCs w:val="22"/>
        </w:rPr>
        <w:t>Comercio y Consumo</w:t>
      </w:r>
      <w:r w:rsidRPr="00594E0C">
        <w:rPr>
          <w:color w:val="000000"/>
          <w:sz w:val="22"/>
          <w:szCs w:val="22"/>
        </w:rPr>
        <w:t>, dependiente de la</w:t>
      </w:r>
      <w:r>
        <w:rPr>
          <w:color w:val="000000"/>
          <w:sz w:val="22"/>
          <w:szCs w:val="22"/>
        </w:rPr>
        <w:t xml:space="preserve"> Consejería de Industria, Empleo, Innovación y Comercio</w:t>
      </w:r>
      <w:r w:rsidRPr="00594E0C">
        <w:rPr>
          <w:color w:val="000000"/>
          <w:sz w:val="22"/>
          <w:szCs w:val="22"/>
        </w:rPr>
        <w:t>.</w:t>
      </w:r>
    </w:p>
    <w:p w:rsidR="00870406" w:rsidRDefault="00870406" w:rsidP="00394981">
      <w:pPr>
        <w:pStyle w:val="Pa6"/>
        <w:numPr>
          <w:ilvl w:val="0"/>
          <w:numId w:val="6"/>
        </w:numPr>
        <w:tabs>
          <w:tab w:val="left" w:pos="284"/>
        </w:tabs>
        <w:spacing w:before="240" w:after="160" w:line="276" w:lineRule="auto"/>
        <w:ind w:left="0" w:firstLine="0"/>
        <w:jc w:val="both"/>
        <w:rPr>
          <w:color w:val="000000"/>
          <w:sz w:val="22"/>
          <w:szCs w:val="22"/>
        </w:rPr>
      </w:pPr>
      <w:r w:rsidRPr="00594E0C">
        <w:rPr>
          <w:color w:val="000000"/>
          <w:sz w:val="22"/>
          <w:szCs w:val="22"/>
        </w:rPr>
        <w:t>La Dirección Gener</w:t>
      </w:r>
      <w:r>
        <w:rPr>
          <w:color w:val="000000"/>
          <w:sz w:val="22"/>
          <w:szCs w:val="22"/>
        </w:rPr>
        <w:t>al de Comercio y Consumo</w:t>
      </w:r>
      <w:r w:rsidRPr="00594E0C">
        <w:rPr>
          <w:color w:val="000000"/>
          <w:sz w:val="22"/>
          <w:szCs w:val="22"/>
        </w:rPr>
        <w:t xml:space="preserve"> será el órgano responsable del seguimiento de las actuaciones financiadas.</w:t>
      </w:r>
    </w:p>
    <w:p w:rsidR="00870406" w:rsidRPr="000A21AF" w:rsidRDefault="00870406" w:rsidP="00394981">
      <w:pPr>
        <w:pStyle w:val="Pa6"/>
        <w:numPr>
          <w:ilvl w:val="0"/>
          <w:numId w:val="6"/>
        </w:numPr>
        <w:tabs>
          <w:tab w:val="left" w:pos="284"/>
        </w:tabs>
        <w:spacing w:before="240" w:after="160" w:line="276" w:lineRule="auto"/>
        <w:ind w:left="0" w:firstLine="0"/>
        <w:jc w:val="both"/>
        <w:rPr>
          <w:color w:val="000000"/>
          <w:sz w:val="22"/>
          <w:szCs w:val="22"/>
        </w:rPr>
      </w:pPr>
      <w:r w:rsidRPr="000A21AF">
        <w:rPr>
          <w:color w:val="000000"/>
          <w:sz w:val="22"/>
          <w:szCs w:val="22"/>
        </w:rPr>
        <w:t>Con carácter general y de acuerdo con las normas establecidas para la prevención del fraude, todas las personas que intervengan en el procedimiento de selección de beneficiarios y verificación del cumplimiento de condiciones reforzarán su implicación en este objetivo a través de una declaración de ausencia de conflicto de intereses, comprometiéndose a mantenerla actualizada en el caso de que se modifique la situación respecto de la declaración original, motivo que les impedirá participar en el procedimiento.</w:t>
      </w:r>
    </w:p>
    <w:p w:rsidR="001511A7" w:rsidRDefault="001511A7" w:rsidP="001B1700">
      <w:pPr>
        <w:spacing w:before="240" w:after="240" w:line="276" w:lineRule="auto"/>
        <w:jc w:val="both"/>
        <w:rPr>
          <w:rFonts w:ascii="Arial" w:hAnsi="Arial" w:cs="Arial"/>
        </w:rPr>
      </w:pPr>
      <w:r w:rsidRPr="001B1700">
        <w:rPr>
          <w:rFonts w:ascii="Arial" w:hAnsi="Arial" w:cs="Arial"/>
          <w:b/>
        </w:rPr>
        <w:t>Decimosexto</w:t>
      </w:r>
      <w:r w:rsidRPr="001B1700">
        <w:rPr>
          <w:rFonts w:ascii="Arial" w:hAnsi="Arial" w:cs="Arial"/>
        </w:rPr>
        <w:t>. Instrucción del procedimiento.</w:t>
      </w:r>
    </w:p>
    <w:p w:rsidR="003F00BE" w:rsidRPr="001B1700" w:rsidRDefault="003F00BE" w:rsidP="001B1700">
      <w:pPr>
        <w:spacing w:before="240" w:after="240" w:line="276" w:lineRule="auto"/>
        <w:jc w:val="both"/>
        <w:rPr>
          <w:rFonts w:ascii="Arial" w:hAnsi="Arial" w:cs="Arial"/>
        </w:rPr>
      </w:pPr>
      <w:r>
        <w:rPr>
          <w:rFonts w:ascii="Arial" w:hAnsi="Arial" w:cs="Arial"/>
        </w:rPr>
        <w:t>1. La instrucción del procedimiento corresponde a la Dirección General de Comercio y Consumo, la cual realizará de oficio cuantas actuaciones estime necesarias para la determinación, conocimiento y comprobación de los datos en virtud de los cuales debe formularse la propuesta de resolución.</w:t>
      </w:r>
    </w:p>
    <w:p w:rsidR="001511A7" w:rsidRPr="001511A7" w:rsidRDefault="003F00BE" w:rsidP="001511A7">
      <w:pPr>
        <w:spacing w:before="240" w:after="240" w:line="276" w:lineRule="auto"/>
        <w:jc w:val="both"/>
        <w:rPr>
          <w:rFonts w:ascii="Arial" w:hAnsi="Arial" w:cs="Arial"/>
        </w:rPr>
      </w:pPr>
      <w:r>
        <w:rPr>
          <w:rFonts w:ascii="Arial" w:hAnsi="Arial" w:cs="Arial"/>
        </w:rPr>
        <w:t>2</w:t>
      </w:r>
      <w:r w:rsidR="001511A7" w:rsidRPr="001511A7">
        <w:rPr>
          <w:rFonts w:ascii="Arial" w:hAnsi="Arial" w:cs="Arial"/>
        </w:rPr>
        <w:t>. Corresponderá al personal del servicio de comercio de la Dirección General de Comercio y C</w:t>
      </w:r>
      <w:r w:rsidR="00471A63">
        <w:rPr>
          <w:rFonts w:ascii="Arial" w:hAnsi="Arial" w:cs="Arial"/>
        </w:rPr>
        <w:t xml:space="preserve">onsumo el análisis </w:t>
      </w:r>
      <w:r w:rsidR="001511A7" w:rsidRPr="001511A7">
        <w:rPr>
          <w:rFonts w:ascii="Arial" w:hAnsi="Arial" w:cs="Arial"/>
        </w:rPr>
        <w:t>de las solicitudes presentadas en plazo, comprobando el cumplimiento de los requisitos exigidos, pudiendo requerir a la entidad solicitante cuanta documentación e información complementaria considere necesaria para la a</w:t>
      </w:r>
      <w:r w:rsidR="00471A63">
        <w:rPr>
          <w:rFonts w:ascii="Arial" w:hAnsi="Arial" w:cs="Arial"/>
        </w:rPr>
        <w:t>decuada comprensión</w:t>
      </w:r>
      <w:r w:rsidR="001511A7" w:rsidRPr="001511A7">
        <w:rPr>
          <w:rFonts w:ascii="Arial" w:hAnsi="Arial" w:cs="Arial"/>
        </w:rPr>
        <w:t xml:space="preserve"> de cada una de ellas, según lo establecido en el apartado </w:t>
      </w:r>
      <w:r w:rsidR="001511A7" w:rsidRPr="00816A79">
        <w:rPr>
          <w:rFonts w:ascii="Arial" w:hAnsi="Arial" w:cs="Arial"/>
        </w:rPr>
        <w:t>decimotercero.5</w:t>
      </w:r>
    </w:p>
    <w:p w:rsidR="001511A7" w:rsidRPr="001511A7" w:rsidRDefault="00471A63" w:rsidP="001511A7">
      <w:pPr>
        <w:spacing w:before="240" w:after="240" w:line="276" w:lineRule="auto"/>
        <w:jc w:val="both"/>
        <w:rPr>
          <w:rFonts w:ascii="Arial" w:hAnsi="Arial" w:cs="Arial"/>
        </w:rPr>
      </w:pPr>
      <w:r>
        <w:rPr>
          <w:rFonts w:ascii="Arial" w:hAnsi="Arial" w:cs="Arial"/>
        </w:rPr>
        <w:t>3</w:t>
      </w:r>
      <w:r w:rsidR="001511A7" w:rsidRPr="001511A7">
        <w:rPr>
          <w:rFonts w:ascii="Arial" w:hAnsi="Arial" w:cs="Arial"/>
        </w:rPr>
        <w:t>. Las solicitude</w:t>
      </w:r>
      <w:r w:rsidR="00C3361E">
        <w:rPr>
          <w:rFonts w:ascii="Arial" w:hAnsi="Arial" w:cs="Arial"/>
        </w:rPr>
        <w:t>s de subvención serán atendidas</w:t>
      </w:r>
      <w:r w:rsidR="001511A7" w:rsidRPr="001511A7">
        <w:rPr>
          <w:rFonts w:ascii="Arial" w:hAnsi="Arial" w:cs="Arial"/>
        </w:rPr>
        <w:t xml:space="preserve"> tomando como referenc</w:t>
      </w:r>
      <w:r w:rsidR="001511A7">
        <w:rPr>
          <w:rFonts w:ascii="Arial" w:hAnsi="Arial" w:cs="Arial"/>
        </w:rPr>
        <w:t>ia la fecha y hora del registro</w:t>
      </w:r>
      <w:r w:rsidR="001511A7" w:rsidRPr="001511A7">
        <w:rPr>
          <w:rFonts w:ascii="Arial" w:hAnsi="Arial" w:cs="Arial"/>
        </w:rPr>
        <w:t xml:space="preserve"> del último documento incorporado a la solicitud. En el caso de que fuese precisa la subsanación, se tomará como referencia la fecha y hora de la presentación de la documentación con la que se completa válidamente la solicitud, y en todo caso, hasta el límite del crédito</w:t>
      </w:r>
      <w:r w:rsidR="001511A7">
        <w:rPr>
          <w:rFonts w:ascii="Arial" w:hAnsi="Arial" w:cs="Arial"/>
        </w:rPr>
        <w:t xml:space="preserve"> disponible para la convocatoria.</w:t>
      </w:r>
    </w:p>
    <w:p w:rsidR="001511A7" w:rsidRPr="001511A7" w:rsidRDefault="00471A63" w:rsidP="001511A7">
      <w:pPr>
        <w:spacing w:before="240" w:after="240" w:line="276" w:lineRule="auto"/>
        <w:jc w:val="both"/>
        <w:rPr>
          <w:rFonts w:ascii="Arial" w:hAnsi="Arial" w:cs="Arial"/>
        </w:rPr>
      </w:pPr>
      <w:r>
        <w:rPr>
          <w:rFonts w:ascii="Arial" w:hAnsi="Arial" w:cs="Arial"/>
        </w:rPr>
        <w:t>4</w:t>
      </w:r>
      <w:r w:rsidR="001511A7">
        <w:rPr>
          <w:rFonts w:ascii="Arial" w:hAnsi="Arial" w:cs="Arial"/>
        </w:rPr>
        <w:t>. El servicio de comercio verificará el cumplimiento de las condiciones exigidas para ser beneficiario de la subvención y emitirá un informe al respecto.</w:t>
      </w:r>
    </w:p>
    <w:p w:rsidR="001511A7" w:rsidRPr="001B1700" w:rsidRDefault="00471A63" w:rsidP="001B1700">
      <w:pPr>
        <w:spacing w:before="240" w:after="240" w:line="276" w:lineRule="auto"/>
        <w:jc w:val="both"/>
        <w:rPr>
          <w:rFonts w:ascii="Arial" w:hAnsi="Arial" w:cs="Arial"/>
        </w:rPr>
      </w:pPr>
      <w:r>
        <w:rPr>
          <w:rFonts w:ascii="Arial" w:hAnsi="Arial" w:cs="Arial"/>
        </w:rPr>
        <w:t>5</w:t>
      </w:r>
      <w:r w:rsidR="001B1700">
        <w:rPr>
          <w:rFonts w:ascii="Arial" w:hAnsi="Arial" w:cs="Arial"/>
        </w:rPr>
        <w:t xml:space="preserve">. </w:t>
      </w:r>
      <w:r w:rsidR="001511A7" w:rsidRPr="001B1700">
        <w:rPr>
          <w:rFonts w:ascii="Arial" w:hAnsi="Arial" w:cs="Arial"/>
        </w:rPr>
        <w:t>Aquellas solicitudes que no puedan atenderse por insuficiencia de recursos presupuestarios quedarán desestimadas.</w:t>
      </w:r>
    </w:p>
    <w:p w:rsidR="001B1700" w:rsidRPr="00725DC0" w:rsidRDefault="00D437D5" w:rsidP="001B1700">
      <w:pPr>
        <w:spacing w:before="240" w:after="240" w:line="276" w:lineRule="auto"/>
        <w:jc w:val="both"/>
        <w:rPr>
          <w:rFonts w:ascii="Arial" w:hAnsi="Arial" w:cs="Arial"/>
        </w:rPr>
      </w:pPr>
      <w:r>
        <w:rPr>
          <w:rFonts w:ascii="Arial" w:hAnsi="Arial" w:cs="Arial"/>
          <w:b/>
        </w:rPr>
        <w:t>Decimoséptimo</w:t>
      </w:r>
      <w:r w:rsidR="001B1700" w:rsidRPr="00087E54">
        <w:rPr>
          <w:rFonts w:ascii="Arial" w:hAnsi="Arial" w:cs="Arial"/>
        </w:rPr>
        <w:t xml:space="preserve">. </w:t>
      </w:r>
      <w:r w:rsidR="001B1700" w:rsidRPr="00725DC0">
        <w:rPr>
          <w:rFonts w:ascii="Arial" w:hAnsi="Arial" w:cs="Arial"/>
        </w:rPr>
        <w:t>Resolución de concesión.</w:t>
      </w:r>
    </w:p>
    <w:p w:rsidR="001B1700" w:rsidRDefault="001B1700" w:rsidP="001B1700">
      <w:pPr>
        <w:spacing w:before="240" w:after="240" w:line="276" w:lineRule="auto"/>
        <w:jc w:val="both"/>
        <w:rPr>
          <w:rFonts w:ascii="Arial" w:hAnsi="Arial" w:cs="Arial"/>
        </w:rPr>
      </w:pPr>
      <w:r w:rsidRPr="00087E54">
        <w:rPr>
          <w:rFonts w:ascii="Arial" w:hAnsi="Arial" w:cs="Arial"/>
        </w:rPr>
        <w:t>1. En virtud d</w:t>
      </w:r>
      <w:r>
        <w:rPr>
          <w:rFonts w:ascii="Arial" w:hAnsi="Arial" w:cs="Arial"/>
        </w:rPr>
        <w:t>e lo dispuesto en el artículo 9.1</w:t>
      </w:r>
      <w:r w:rsidRPr="00087E54">
        <w:rPr>
          <w:rFonts w:ascii="Arial" w:hAnsi="Arial" w:cs="Arial"/>
        </w:rPr>
        <w:t xml:space="preserve"> de la Ley </w:t>
      </w:r>
      <w:r>
        <w:rPr>
          <w:rFonts w:ascii="Arial" w:hAnsi="Arial" w:cs="Arial"/>
        </w:rPr>
        <w:t>10/2006, de 17 de julio</w:t>
      </w:r>
      <w:r w:rsidRPr="00087E54">
        <w:rPr>
          <w:rFonts w:ascii="Arial" w:hAnsi="Arial" w:cs="Arial"/>
        </w:rPr>
        <w:t xml:space="preserve">, </w:t>
      </w:r>
      <w:r>
        <w:rPr>
          <w:rFonts w:ascii="Arial" w:hAnsi="Arial" w:cs="Arial"/>
        </w:rPr>
        <w:t xml:space="preserve">de Subvenciones de Cantabria, </w:t>
      </w:r>
      <w:r w:rsidRPr="00087E54">
        <w:rPr>
          <w:rFonts w:ascii="Arial" w:hAnsi="Arial" w:cs="Arial"/>
        </w:rPr>
        <w:t xml:space="preserve">el órgano competente para resolver el procedimiento será </w:t>
      </w:r>
      <w:r>
        <w:rPr>
          <w:rFonts w:ascii="Arial" w:hAnsi="Arial" w:cs="Arial"/>
        </w:rPr>
        <w:t xml:space="preserve">la persona titular de la Consejería de Industria, </w:t>
      </w:r>
      <w:r w:rsidR="002A1FEB">
        <w:rPr>
          <w:rFonts w:ascii="Arial" w:hAnsi="Arial" w:cs="Arial"/>
        </w:rPr>
        <w:t>Innovación, Empleo</w:t>
      </w:r>
      <w:r>
        <w:rPr>
          <w:rFonts w:ascii="Arial" w:hAnsi="Arial" w:cs="Arial"/>
        </w:rPr>
        <w:t xml:space="preserve"> y Comercio.</w:t>
      </w:r>
    </w:p>
    <w:p w:rsidR="002A1FEB" w:rsidRDefault="002A1FEB" w:rsidP="002A1FEB">
      <w:pPr>
        <w:pStyle w:val="Pa6"/>
        <w:spacing w:before="240" w:after="240" w:line="276" w:lineRule="auto"/>
        <w:jc w:val="both"/>
        <w:rPr>
          <w:sz w:val="22"/>
          <w:szCs w:val="22"/>
        </w:rPr>
      </w:pPr>
      <w:r>
        <w:rPr>
          <w:sz w:val="22"/>
          <w:szCs w:val="22"/>
        </w:rPr>
        <w:t>2.</w:t>
      </w:r>
      <w:r w:rsidR="001B1700" w:rsidRPr="00087E54">
        <w:rPr>
          <w:sz w:val="22"/>
          <w:szCs w:val="22"/>
        </w:rPr>
        <w:t xml:space="preserve"> La </w:t>
      </w:r>
      <w:r w:rsidR="001B1700">
        <w:rPr>
          <w:sz w:val="22"/>
          <w:szCs w:val="22"/>
        </w:rPr>
        <w:t>resolución</w:t>
      </w:r>
      <w:r w:rsidR="001B1700" w:rsidRPr="00087E54">
        <w:rPr>
          <w:sz w:val="22"/>
          <w:szCs w:val="22"/>
        </w:rPr>
        <w:t xml:space="preserve"> de concesión, además de contener los solicitantes a los que se concede la ayuda y </w:t>
      </w:r>
      <w:r>
        <w:rPr>
          <w:sz w:val="22"/>
          <w:szCs w:val="22"/>
        </w:rPr>
        <w:t xml:space="preserve">el importe de la ayuda concedida para cada proyecto subvencionado, determinará </w:t>
      </w:r>
      <w:r w:rsidR="001B1700" w:rsidRPr="00087E54">
        <w:rPr>
          <w:sz w:val="22"/>
          <w:szCs w:val="22"/>
        </w:rPr>
        <w:t xml:space="preserve">la desestimación expresa de </w:t>
      </w:r>
      <w:r>
        <w:rPr>
          <w:sz w:val="22"/>
          <w:szCs w:val="22"/>
        </w:rPr>
        <w:t>las restantes solicitudes, con la relación</w:t>
      </w:r>
      <w:r w:rsidR="001B1700" w:rsidRPr="00087E54">
        <w:rPr>
          <w:sz w:val="22"/>
          <w:szCs w:val="22"/>
        </w:rPr>
        <w:t xml:space="preserve"> ordenada de todas las solicitudes que, cumpliendo con las condiciones administrativas y técnicas establecidas en las bases reguladoras para adquirir la condición de beneficiario, no hayan sido estimadas por rebasarse la cuantía máxima del crédito fijado en la convocatoria</w:t>
      </w:r>
      <w:r>
        <w:rPr>
          <w:sz w:val="22"/>
          <w:szCs w:val="22"/>
        </w:rPr>
        <w:t>.</w:t>
      </w:r>
    </w:p>
    <w:p w:rsidR="001B1700" w:rsidRPr="003434D6" w:rsidRDefault="002A1FEB" w:rsidP="002A1FEB">
      <w:pPr>
        <w:pStyle w:val="Pa6"/>
        <w:spacing w:before="240" w:after="240" w:line="276" w:lineRule="auto"/>
        <w:jc w:val="both"/>
        <w:rPr>
          <w:sz w:val="22"/>
          <w:szCs w:val="22"/>
        </w:rPr>
      </w:pPr>
      <w:r>
        <w:rPr>
          <w:sz w:val="22"/>
          <w:szCs w:val="22"/>
        </w:rPr>
        <w:t xml:space="preserve">3. La resolución </w:t>
      </w:r>
      <w:r w:rsidR="001B1700" w:rsidRPr="00F55E91">
        <w:rPr>
          <w:sz w:val="22"/>
          <w:szCs w:val="22"/>
        </w:rPr>
        <w:t>a</w:t>
      </w:r>
      <w:r>
        <w:rPr>
          <w:sz w:val="22"/>
          <w:szCs w:val="22"/>
        </w:rPr>
        <w:t>dministrativa por la que se conceda</w:t>
      </w:r>
      <w:r w:rsidR="001B1700" w:rsidRPr="00F55E91">
        <w:rPr>
          <w:sz w:val="22"/>
          <w:szCs w:val="22"/>
        </w:rPr>
        <w:t xml:space="preserve"> o </w:t>
      </w:r>
      <w:r>
        <w:rPr>
          <w:sz w:val="22"/>
          <w:szCs w:val="22"/>
        </w:rPr>
        <w:t xml:space="preserve">se </w:t>
      </w:r>
      <w:r w:rsidR="001B1700" w:rsidRPr="00F55E91">
        <w:rPr>
          <w:sz w:val="22"/>
          <w:szCs w:val="22"/>
        </w:rPr>
        <w:t>den</w:t>
      </w:r>
      <w:r>
        <w:rPr>
          <w:sz w:val="22"/>
          <w:szCs w:val="22"/>
        </w:rPr>
        <w:t>iegue</w:t>
      </w:r>
      <w:r w:rsidR="001B1700" w:rsidRPr="00F55E91">
        <w:rPr>
          <w:sz w:val="22"/>
          <w:szCs w:val="22"/>
        </w:rPr>
        <w:t xml:space="preserve"> la subvención </w:t>
      </w:r>
      <w:r>
        <w:rPr>
          <w:sz w:val="22"/>
          <w:szCs w:val="22"/>
        </w:rPr>
        <w:t xml:space="preserve">solicitada </w:t>
      </w:r>
      <w:r w:rsidR="001B1700" w:rsidRPr="00F55E91">
        <w:rPr>
          <w:sz w:val="22"/>
          <w:szCs w:val="22"/>
        </w:rPr>
        <w:t>será notificada individualmente de manera electrónica, y</w:t>
      </w:r>
      <w:r w:rsidR="001B1700" w:rsidRPr="006857B9">
        <w:rPr>
          <w:sz w:val="22"/>
          <w:szCs w:val="22"/>
        </w:rPr>
        <w:t xml:space="preserve"> a las personas físicas, además, en el domicilio indicado en la solicitud. Frente a la resolución</w:t>
      </w:r>
      <w:r w:rsidR="001B1700">
        <w:rPr>
          <w:sz w:val="22"/>
          <w:szCs w:val="22"/>
        </w:rPr>
        <w:t xml:space="preserve"> definitiva</w:t>
      </w:r>
      <w:r w:rsidR="001B1700" w:rsidRPr="006857B9">
        <w:rPr>
          <w:sz w:val="22"/>
          <w:szCs w:val="22"/>
        </w:rPr>
        <w:t xml:space="preserve">, que pondrá fin a la vía administrativa, podrá interponerse recurso de reposición </w:t>
      </w:r>
      <w:r w:rsidR="001B1700" w:rsidRPr="003434D6">
        <w:rPr>
          <w:sz w:val="22"/>
          <w:szCs w:val="22"/>
        </w:rPr>
        <w:t>ante el mismo órgano que la dictó</w:t>
      </w:r>
      <w:r w:rsidR="001B1700">
        <w:rPr>
          <w:sz w:val="22"/>
          <w:szCs w:val="22"/>
        </w:rPr>
        <w:t>,</w:t>
      </w:r>
      <w:r w:rsidR="001B1700" w:rsidRPr="003434D6">
        <w:rPr>
          <w:sz w:val="22"/>
          <w:szCs w:val="22"/>
        </w:rPr>
        <w:t xml:space="preserve"> en el plazo de un mes contado a partir del día siguiente a la notificación o directamente recurso contencioso administrativo en el plazo de dos meses</w:t>
      </w:r>
      <w:r w:rsidR="001B1700">
        <w:rPr>
          <w:sz w:val="22"/>
          <w:szCs w:val="22"/>
        </w:rPr>
        <w:t>,</w:t>
      </w:r>
      <w:r w:rsidR="001B1700" w:rsidRPr="003434D6">
        <w:rPr>
          <w:sz w:val="22"/>
          <w:szCs w:val="22"/>
        </w:rPr>
        <w:t xml:space="preserve"> computado a partir del día siguiente a su notificación, de conformidad con lo dispuesto en la Ley de Cantabria 5/2018, de 22 de noviembre, de Régimen Jurídico del Gobierno, de la Administración y del Sector Público Institucional de la Comunidad Autónoma de Cantabria.</w:t>
      </w:r>
    </w:p>
    <w:p w:rsidR="001B1700" w:rsidRPr="00C64DB0" w:rsidRDefault="00BC26CE" w:rsidP="001B1700">
      <w:pPr>
        <w:pStyle w:val="Pa6"/>
        <w:spacing w:before="240" w:after="240" w:line="276" w:lineRule="auto"/>
        <w:jc w:val="both"/>
        <w:rPr>
          <w:sz w:val="22"/>
          <w:szCs w:val="22"/>
        </w:rPr>
      </w:pPr>
      <w:r>
        <w:rPr>
          <w:sz w:val="22"/>
          <w:szCs w:val="22"/>
        </w:rPr>
        <w:t>4</w:t>
      </w:r>
      <w:r w:rsidR="001B1700" w:rsidRPr="00087E54">
        <w:rPr>
          <w:sz w:val="22"/>
          <w:szCs w:val="22"/>
        </w:rPr>
        <w:t xml:space="preserve">. </w:t>
      </w:r>
      <w:r w:rsidR="001B1700">
        <w:rPr>
          <w:sz w:val="22"/>
          <w:szCs w:val="22"/>
        </w:rPr>
        <w:t>La resolución de concesión se remitirá</w:t>
      </w:r>
      <w:r w:rsidR="001B1700" w:rsidRPr="001C1213">
        <w:rPr>
          <w:sz w:val="22"/>
          <w:szCs w:val="22"/>
        </w:rPr>
        <w:t xml:space="preserve"> a la Base de Datos Nacional de Subvenciones para su publicación en dicho portal, de conformidad con lo dispuesto en </w:t>
      </w:r>
      <w:r w:rsidR="001B1700" w:rsidRPr="00F117D0">
        <w:rPr>
          <w:sz w:val="22"/>
          <w:szCs w:val="22"/>
        </w:rPr>
        <w:t>el artículo 30 del Reglamento de subvenciones, aprobado por Real Decreto 887/2006</w:t>
      </w:r>
      <w:r w:rsidR="001B1700">
        <w:rPr>
          <w:sz w:val="22"/>
          <w:szCs w:val="22"/>
        </w:rPr>
        <w:t>,</w:t>
      </w:r>
      <w:r w:rsidR="001B1700" w:rsidRPr="00F117D0">
        <w:rPr>
          <w:sz w:val="22"/>
          <w:szCs w:val="22"/>
        </w:rPr>
        <w:t xml:space="preserve"> de 21 de julio</w:t>
      </w:r>
      <w:r w:rsidR="001B1700">
        <w:rPr>
          <w:sz w:val="22"/>
          <w:szCs w:val="22"/>
        </w:rPr>
        <w:t>, y el</w:t>
      </w:r>
      <w:r w:rsidR="001B1700" w:rsidRPr="001C1213">
        <w:rPr>
          <w:sz w:val="22"/>
          <w:szCs w:val="22"/>
        </w:rPr>
        <w:t xml:space="preserve"> Real Decreto 130/2019, de 8 de marzo, por el que se regula la Base de Datos Nacional de Subvenciones y la publicidad de las subve</w:t>
      </w:r>
      <w:r w:rsidR="00816A79">
        <w:rPr>
          <w:sz w:val="22"/>
          <w:szCs w:val="22"/>
        </w:rPr>
        <w:t>nciones y demás ayudas públicas, y con el artículo 17 de la Ley 10/2006, de 17 de julio de Subvenciones de Cantabria.</w:t>
      </w:r>
    </w:p>
    <w:p w:rsidR="001B1700" w:rsidRPr="00D04710" w:rsidRDefault="00BC26CE" w:rsidP="001B1700">
      <w:pPr>
        <w:pStyle w:val="Pa6"/>
        <w:spacing w:before="240" w:after="240" w:line="276" w:lineRule="auto"/>
        <w:jc w:val="both"/>
        <w:rPr>
          <w:sz w:val="22"/>
          <w:szCs w:val="22"/>
        </w:rPr>
      </w:pPr>
      <w:r>
        <w:rPr>
          <w:sz w:val="22"/>
          <w:szCs w:val="22"/>
        </w:rPr>
        <w:t>5</w:t>
      </w:r>
      <w:r w:rsidR="001B1700" w:rsidRPr="00D04710">
        <w:rPr>
          <w:sz w:val="22"/>
          <w:szCs w:val="22"/>
        </w:rPr>
        <w:t>. El plazo máximo para resolver y notificar la resoluci</w:t>
      </w:r>
      <w:r w:rsidR="00471A63">
        <w:rPr>
          <w:sz w:val="22"/>
          <w:szCs w:val="22"/>
        </w:rPr>
        <w:t>ón del procedimiento será de tre</w:t>
      </w:r>
      <w:r w:rsidR="001B1700" w:rsidRPr="00D04710">
        <w:rPr>
          <w:sz w:val="22"/>
          <w:szCs w:val="22"/>
        </w:rPr>
        <w:t>s meses contados desde la fecha de publicación de la correspondiente convocatoria.</w:t>
      </w:r>
    </w:p>
    <w:p w:rsidR="001B1700" w:rsidRDefault="00BC26CE" w:rsidP="001B1700">
      <w:pPr>
        <w:spacing w:before="240" w:after="240" w:line="276" w:lineRule="auto"/>
        <w:jc w:val="both"/>
        <w:rPr>
          <w:rFonts w:ascii="Arial" w:hAnsi="Arial" w:cs="Arial"/>
        </w:rPr>
      </w:pPr>
      <w:r>
        <w:rPr>
          <w:rFonts w:ascii="Arial" w:hAnsi="Arial" w:cs="Arial"/>
        </w:rPr>
        <w:t>6</w:t>
      </w:r>
      <w:r w:rsidR="001B1700">
        <w:rPr>
          <w:rFonts w:ascii="Arial" w:hAnsi="Arial" w:cs="Arial"/>
        </w:rPr>
        <w:t>.</w:t>
      </w:r>
      <w:r w:rsidR="001B1700" w:rsidRPr="00087E54">
        <w:rPr>
          <w:rFonts w:ascii="Arial" w:hAnsi="Arial" w:cs="Arial"/>
        </w:rPr>
        <w:t xml:space="preserve"> Transcurrido el plazo máximo establecido sin que se haya dictado y publicado resolución expresa, se podrá entender desestimada la solicitud, de acuerdo con lo previsto en el artículo 2</w:t>
      </w:r>
      <w:r w:rsidR="001B1700">
        <w:rPr>
          <w:rFonts w:ascii="Arial" w:hAnsi="Arial" w:cs="Arial"/>
        </w:rPr>
        <w:t>5.4 de Ley 10/2006, de 17 de julio</w:t>
      </w:r>
      <w:r w:rsidR="001B1700" w:rsidRPr="00087E54">
        <w:rPr>
          <w:rFonts w:ascii="Arial" w:hAnsi="Arial" w:cs="Arial"/>
        </w:rPr>
        <w:t>, sin que ello exima de l</w:t>
      </w:r>
      <w:r w:rsidR="001B1700">
        <w:rPr>
          <w:rFonts w:ascii="Arial" w:hAnsi="Arial" w:cs="Arial"/>
        </w:rPr>
        <w:t>a obligación legal de resolver.</w:t>
      </w:r>
    </w:p>
    <w:p w:rsidR="008F7B0A" w:rsidRPr="00594E0C" w:rsidRDefault="00BC26CE" w:rsidP="008F7B0A">
      <w:pPr>
        <w:spacing w:before="240" w:line="276" w:lineRule="auto"/>
        <w:jc w:val="both"/>
        <w:rPr>
          <w:rFonts w:ascii="Arial" w:hAnsi="Arial" w:cs="Arial"/>
          <w:i/>
        </w:rPr>
      </w:pPr>
      <w:r w:rsidRPr="00BC26CE">
        <w:rPr>
          <w:rFonts w:ascii="Arial" w:hAnsi="Arial" w:cs="Arial"/>
          <w:b/>
        </w:rPr>
        <w:t>Deci</w:t>
      </w:r>
      <w:r w:rsidR="002B75CC">
        <w:rPr>
          <w:rFonts w:ascii="Arial" w:hAnsi="Arial" w:cs="Arial"/>
          <w:b/>
        </w:rPr>
        <w:t>mo</w:t>
      </w:r>
      <w:r w:rsidR="00D437D5">
        <w:rPr>
          <w:rFonts w:ascii="Arial" w:hAnsi="Arial" w:cs="Arial"/>
          <w:b/>
        </w:rPr>
        <w:t>ctavo</w:t>
      </w:r>
      <w:r w:rsidR="00DC5243" w:rsidRPr="00BC26CE">
        <w:rPr>
          <w:rFonts w:ascii="Arial" w:hAnsi="Arial" w:cs="Arial"/>
          <w:b/>
        </w:rPr>
        <w:t>.</w:t>
      </w:r>
      <w:r w:rsidR="008F7B0A" w:rsidRPr="00594E0C">
        <w:rPr>
          <w:rFonts w:ascii="Arial" w:hAnsi="Arial" w:cs="Arial"/>
          <w:i/>
        </w:rPr>
        <w:t xml:space="preserve"> </w:t>
      </w:r>
      <w:r w:rsidR="008F7B0A" w:rsidRPr="0049436C">
        <w:rPr>
          <w:rFonts w:ascii="Arial" w:hAnsi="Arial" w:cs="Arial"/>
        </w:rPr>
        <w:t>Obligaciones de los beneficiarios.</w:t>
      </w:r>
    </w:p>
    <w:p w:rsidR="008F7B0A" w:rsidRDefault="00B44DE6" w:rsidP="008F7B0A">
      <w:pPr>
        <w:spacing w:before="240" w:line="276" w:lineRule="auto"/>
        <w:jc w:val="both"/>
        <w:rPr>
          <w:rFonts w:ascii="Arial" w:hAnsi="Arial" w:cs="Arial"/>
        </w:rPr>
      </w:pPr>
      <w:r>
        <w:rPr>
          <w:rFonts w:ascii="Arial" w:hAnsi="Arial" w:cs="Arial"/>
        </w:rPr>
        <w:t xml:space="preserve">1. </w:t>
      </w:r>
      <w:r w:rsidR="008F7B0A" w:rsidRPr="00594E0C">
        <w:rPr>
          <w:rFonts w:ascii="Arial" w:hAnsi="Arial" w:cs="Arial"/>
        </w:rPr>
        <w:t xml:space="preserve">Con carácter general, son obligaciones </w:t>
      </w:r>
      <w:r w:rsidR="008F7B0A">
        <w:rPr>
          <w:rFonts w:ascii="Arial" w:hAnsi="Arial" w:cs="Arial"/>
        </w:rPr>
        <w:t xml:space="preserve">de cada beneficiario las señaladas </w:t>
      </w:r>
      <w:r w:rsidR="008F7B0A" w:rsidRPr="0091454B">
        <w:rPr>
          <w:rFonts w:ascii="Arial" w:hAnsi="Arial" w:cs="Arial"/>
        </w:rPr>
        <w:t xml:space="preserve">en el </w:t>
      </w:r>
      <w:r w:rsidR="0049436C" w:rsidRPr="0091454B">
        <w:rPr>
          <w:rFonts w:ascii="Arial" w:hAnsi="Arial" w:cs="Arial"/>
        </w:rPr>
        <w:t>artículo 13</w:t>
      </w:r>
      <w:r w:rsidR="008F7B0A" w:rsidRPr="0091454B">
        <w:rPr>
          <w:rFonts w:ascii="Arial" w:hAnsi="Arial" w:cs="Arial"/>
        </w:rPr>
        <w:t xml:space="preserve"> de </w:t>
      </w:r>
      <w:r w:rsidR="0049436C" w:rsidRPr="0091454B">
        <w:rPr>
          <w:rFonts w:ascii="Arial" w:hAnsi="Arial" w:cs="Arial"/>
        </w:rPr>
        <w:t>la Ley 10/2006, de 17 de julio</w:t>
      </w:r>
      <w:r w:rsidR="008F7B0A" w:rsidRPr="0091454B">
        <w:rPr>
          <w:rFonts w:ascii="Arial" w:hAnsi="Arial" w:cs="Arial"/>
        </w:rPr>
        <w:t>,</w:t>
      </w:r>
      <w:r w:rsidR="0049436C" w:rsidRPr="0091454B">
        <w:rPr>
          <w:rFonts w:ascii="Arial" w:hAnsi="Arial" w:cs="Arial"/>
        </w:rPr>
        <w:t xml:space="preserve"> de Subvenciones de Cantabria, en relación con el artículo 14 de la Ley 38/2003, de 17 de noviembre, General de Subvenciones</w:t>
      </w:r>
      <w:r w:rsidR="008F7B0A" w:rsidRPr="0091454B">
        <w:rPr>
          <w:rFonts w:ascii="Arial" w:hAnsi="Arial" w:cs="Arial"/>
        </w:rPr>
        <w:t xml:space="preserve"> </w:t>
      </w:r>
      <w:r w:rsidR="008F7B0A">
        <w:rPr>
          <w:rFonts w:ascii="Arial" w:hAnsi="Arial" w:cs="Arial"/>
        </w:rPr>
        <w:t>y adicionalmente y</w:t>
      </w:r>
      <w:r w:rsidR="00DC5243">
        <w:rPr>
          <w:rFonts w:ascii="Arial" w:hAnsi="Arial" w:cs="Arial"/>
        </w:rPr>
        <w:t>,</w:t>
      </w:r>
      <w:r w:rsidR="008F7B0A">
        <w:rPr>
          <w:rFonts w:ascii="Arial" w:hAnsi="Arial" w:cs="Arial"/>
        </w:rPr>
        <w:t xml:space="preserve"> en particular, las siguientes</w:t>
      </w:r>
      <w:r w:rsidR="008F7B0A" w:rsidRPr="00594E0C">
        <w:rPr>
          <w:rFonts w:ascii="Arial" w:hAnsi="Arial" w:cs="Arial"/>
        </w:rPr>
        <w:t>:</w:t>
      </w:r>
    </w:p>
    <w:p w:rsidR="00BC26CE" w:rsidRDefault="00BC26CE" w:rsidP="00BC26CE">
      <w:pPr>
        <w:spacing w:before="240" w:line="276" w:lineRule="auto"/>
        <w:jc w:val="both"/>
        <w:rPr>
          <w:rFonts w:ascii="Arial" w:hAnsi="Arial" w:cs="Arial"/>
        </w:rPr>
      </w:pPr>
      <w:r w:rsidRPr="00BC26CE">
        <w:rPr>
          <w:rFonts w:ascii="Arial" w:hAnsi="Arial" w:cs="Arial"/>
        </w:rPr>
        <w:t>a) Aceptar la subvención concedida. En este s</w:t>
      </w:r>
      <w:r w:rsidR="005A7157">
        <w:rPr>
          <w:rFonts w:ascii="Arial" w:hAnsi="Arial" w:cs="Arial"/>
        </w:rPr>
        <w:t>entido, si en el plazo de diez</w:t>
      </w:r>
      <w:r w:rsidRPr="00BC26CE">
        <w:rPr>
          <w:rFonts w:ascii="Arial" w:hAnsi="Arial" w:cs="Arial"/>
        </w:rPr>
        <w:t xml:space="preserve"> días tras la fecha de recepción de la notificación de la resolución de concesión, los beneficiarios no renuncian expresamente y por escrito a la misma, se entenderá que esta queda aceptada y se procederá a su abono</w:t>
      </w:r>
      <w:r w:rsidR="005A7157">
        <w:rPr>
          <w:rFonts w:ascii="Arial" w:hAnsi="Arial" w:cs="Arial"/>
        </w:rPr>
        <w:t>.</w:t>
      </w:r>
    </w:p>
    <w:p w:rsidR="008F7B0A" w:rsidRDefault="00BC26CE" w:rsidP="00BC26CE">
      <w:pPr>
        <w:spacing w:before="240" w:line="276" w:lineRule="auto"/>
        <w:jc w:val="both"/>
        <w:rPr>
          <w:rFonts w:ascii="Arial" w:hAnsi="Arial" w:cs="Arial"/>
        </w:rPr>
      </w:pPr>
      <w:r>
        <w:rPr>
          <w:rFonts w:ascii="Arial" w:hAnsi="Arial" w:cs="Arial"/>
        </w:rPr>
        <w:t xml:space="preserve">b) </w:t>
      </w:r>
      <w:r w:rsidR="008F7B0A" w:rsidRPr="00594E0C">
        <w:rPr>
          <w:rFonts w:ascii="Arial" w:hAnsi="Arial" w:cs="Arial"/>
        </w:rPr>
        <w:t xml:space="preserve">En el caso de no poder realizar el proyecto para el cual se concedió la ayuda, comunicar la renuncia al expediente solicitado en el momento en que se produzca la certeza de la no ejecución y, en todo caso, </w:t>
      </w:r>
      <w:r w:rsidR="008F7B0A" w:rsidRPr="0030772B">
        <w:rPr>
          <w:rFonts w:ascii="Arial" w:hAnsi="Arial" w:cs="Arial"/>
        </w:rPr>
        <w:t>en el plazo máximo de tres meses desde la resolución de concesión</w:t>
      </w:r>
      <w:r w:rsidR="008F7B0A">
        <w:rPr>
          <w:rFonts w:ascii="Arial" w:hAnsi="Arial" w:cs="Arial"/>
        </w:rPr>
        <w:t xml:space="preserve">, procediendo a la devolución voluntaria conforme con lo establecido en el artículo 90 del </w:t>
      </w:r>
      <w:r w:rsidR="00DC5243">
        <w:rPr>
          <w:rFonts w:ascii="Arial" w:hAnsi="Arial" w:cs="Arial"/>
        </w:rPr>
        <w:t>R</w:t>
      </w:r>
      <w:r w:rsidR="008F7B0A">
        <w:rPr>
          <w:rFonts w:ascii="Arial" w:hAnsi="Arial" w:cs="Arial"/>
        </w:rPr>
        <w:t xml:space="preserve">eglamento de la Ley General de Subvenciones, aprobado por Real Decreto 887/2006, de 21 de julio, y abonando los intereses de demora calculados de acuerdo con lo establecido en  el artículo 38 de </w:t>
      </w:r>
      <w:r w:rsidR="008F7B0A" w:rsidRPr="00594E0C">
        <w:rPr>
          <w:rFonts w:ascii="Arial" w:hAnsi="Arial" w:cs="Arial"/>
        </w:rPr>
        <w:t>la Ley 38/2003, de 17 de noviembre</w:t>
      </w:r>
      <w:r w:rsidR="008F7B0A">
        <w:rPr>
          <w:rFonts w:ascii="Arial" w:hAnsi="Arial" w:cs="Arial"/>
        </w:rPr>
        <w:t>.</w:t>
      </w:r>
    </w:p>
    <w:p w:rsidR="00BC26CE" w:rsidRDefault="00BC26CE" w:rsidP="00BC26CE">
      <w:pPr>
        <w:spacing w:before="240" w:line="276" w:lineRule="auto"/>
        <w:jc w:val="both"/>
        <w:rPr>
          <w:rFonts w:ascii="Arial" w:hAnsi="Arial" w:cs="Arial"/>
        </w:rPr>
      </w:pPr>
      <w:r w:rsidRPr="00BC26CE">
        <w:rPr>
          <w:rFonts w:ascii="Arial" w:hAnsi="Arial" w:cs="Arial"/>
        </w:rPr>
        <w:t>c) Utilizar la subvención para el concreto destino para el que ha sido concedida</w:t>
      </w:r>
      <w:r w:rsidR="00C55D17">
        <w:rPr>
          <w:rFonts w:ascii="Arial" w:hAnsi="Arial" w:cs="Arial"/>
        </w:rPr>
        <w:t>.</w:t>
      </w:r>
    </w:p>
    <w:p w:rsidR="008F7B0A" w:rsidRPr="00C55D17" w:rsidRDefault="00C55D17" w:rsidP="00C55D17">
      <w:pPr>
        <w:tabs>
          <w:tab w:val="left" w:pos="284"/>
        </w:tabs>
        <w:spacing w:before="240" w:line="276" w:lineRule="auto"/>
        <w:jc w:val="both"/>
        <w:rPr>
          <w:rFonts w:ascii="Arial" w:hAnsi="Arial" w:cs="Arial"/>
        </w:rPr>
      </w:pPr>
      <w:r>
        <w:rPr>
          <w:rFonts w:ascii="Arial" w:hAnsi="Arial" w:cs="Arial"/>
        </w:rPr>
        <w:t xml:space="preserve">d) </w:t>
      </w:r>
      <w:r w:rsidR="008F7B0A" w:rsidRPr="00C55D17">
        <w:rPr>
          <w:rFonts w:ascii="Arial" w:hAnsi="Arial" w:cs="Arial"/>
        </w:rPr>
        <w:t xml:space="preserve">Los beneficiarios deben mantener los bienes objeto de subvención al fin concreto para el que se concedió la subvención durante un plazo </w:t>
      </w:r>
      <w:r w:rsidRPr="00C55D17">
        <w:rPr>
          <w:rFonts w:ascii="Arial" w:hAnsi="Arial" w:cs="Arial"/>
        </w:rPr>
        <w:t xml:space="preserve">mínimo </w:t>
      </w:r>
      <w:r w:rsidR="008F7B0A" w:rsidRPr="00C55D17">
        <w:rPr>
          <w:rFonts w:ascii="Arial" w:hAnsi="Arial" w:cs="Arial"/>
        </w:rPr>
        <w:t>de</w:t>
      </w:r>
      <w:r w:rsidR="007E6FEB" w:rsidRPr="00C55D17">
        <w:rPr>
          <w:rFonts w:ascii="Arial" w:hAnsi="Arial" w:cs="Arial"/>
        </w:rPr>
        <w:t xml:space="preserve"> </w:t>
      </w:r>
      <w:r w:rsidR="0036585D" w:rsidRPr="00C55D17">
        <w:rPr>
          <w:rFonts w:ascii="Arial" w:hAnsi="Arial" w:cs="Arial"/>
          <w:color w:val="000000" w:themeColor="text1"/>
        </w:rPr>
        <w:t>tres</w:t>
      </w:r>
      <w:r w:rsidR="007E6FEB" w:rsidRPr="00C55D17">
        <w:rPr>
          <w:rFonts w:ascii="Arial" w:hAnsi="Arial" w:cs="Arial"/>
          <w:color w:val="000000" w:themeColor="text1"/>
        </w:rPr>
        <w:t xml:space="preserve"> </w:t>
      </w:r>
      <w:r w:rsidR="008F7B0A" w:rsidRPr="00C55D17">
        <w:rPr>
          <w:rFonts w:ascii="Arial" w:hAnsi="Arial" w:cs="Arial"/>
          <w:color w:val="000000" w:themeColor="text1"/>
        </w:rPr>
        <w:t xml:space="preserve">años </w:t>
      </w:r>
      <w:r w:rsidR="0036585D" w:rsidRPr="00C55D17">
        <w:rPr>
          <w:rFonts w:ascii="Arial" w:hAnsi="Arial" w:cs="Arial"/>
          <w:color w:val="000000" w:themeColor="text1"/>
        </w:rPr>
        <w:t xml:space="preserve">a contar </w:t>
      </w:r>
      <w:r w:rsidR="008F7B0A" w:rsidRPr="00C55D17">
        <w:rPr>
          <w:rFonts w:ascii="Arial" w:hAnsi="Arial" w:cs="Arial"/>
        </w:rPr>
        <w:t>desde la finalización de la ejecución del proyecto o durante su vida útil</w:t>
      </w:r>
      <w:r w:rsidR="0036585D" w:rsidRPr="00C55D17">
        <w:rPr>
          <w:rFonts w:ascii="Arial" w:hAnsi="Arial" w:cs="Arial"/>
        </w:rPr>
        <w:t>, en caso de que esta sea menor.</w:t>
      </w:r>
      <w:r w:rsidR="008F7B0A" w:rsidRPr="00C55D17">
        <w:rPr>
          <w:rFonts w:ascii="Arial" w:hAnsi="Arial" w:cs="Arial"/>
        </w:rPr>
        <w:t xml:space="preserve"> Ello no impedirá la sustitución de instalaciones o equipos que hayan quedado obsoletos o se hayan averiado dentro de ese período, siempre y cuando la actividad económica se mantenga en la zona de que se trate durante el perí</w:t>
      </w:r>
      <w:r w:rsidR="00DC5243" w:rsidRPr="00C55D17">
        <w:rPr>
          <w:rFonts w:ascii="Arial" w:hAnsi="Arial" w:cs="Arial"/>
        </w:rPr>
        <w:t>odo mínimo aplicable. Todo ello</w:t>
      </w:r>
      <w:r w:rsidR="008F7B0A" w:rsidRPr="00C55D17">
        <w:rPr>
          <w:rFonts w:ascii="Arial" w:hAnsi="Arial" w:cs="Arial"/>
        </w:rPr>
        <w:t xml:space="preserve"> conforme a lo establecido en el artículo 31.4 y 31.5 de la Ley 38/2003, de 17 de noviembre. El cumplimiento de este requisito estará sujeto a comprobaciones a criterio del órgano gestor de las ayudas. </w:t>
      </w:r>
    </w:p>
    <w:p w:rsidR="00C55D17" w:rsidRDefault="00C55D17" w:rsidP="00C55D17">
      <w:pPr>
        <w:tabs>
          <w:tab w:val="left" w:pos="284"/>
        </w:tabs>
        <w:spacing w:before="240" w:line="276" w:lineRule="auto"/>
        <w:jc w:val="both"/>
        <w:rPr>
          <w:rFonts w:ascii="Arial" w:hAnsi="Arial" w:cs="Arial"/>
        </w:rPr>
      </w:pPr>
      <w:r w:rsidRPr="00C55D17">
        <w:rPr>
          <w:rFonts w:ascii="Arial" w:hAnsi="Arial" w:cs="Arial"/>
        </w:rPr>
        <w:t>e) Justificar la realización de la actividad, así como el cumplimiento de los requisitos y las condiciones que determinan la concesión de la subvención.</w:t>
      </w:r>
    </w:p>
    <w:p w:rsidR="00C55D17" w:rsidRDefault="00C55D17" w:rsidP="00C55D17">
      <w:pPr>
        <w:tabs>
          <w:tab w:val="left" w:pos="284"/>
        </w:tabs>
        <w:spacing w:before="240" w:line="276" w:lineRule="auto"/>
        <w:jc w:val="both"/>
        <w:rPr>
          <w:rFonts w:ascii="Arial" w:hAnsi="Arial" w:cs="Arial"/>
        </w:rPr>
      </w:pPr>
      <w:r>
        <w:rPr>
          <w:rFonts w:ascii="Arial" w:hAnsi="Arial" w:cs="Arial"/>
        </w:rPr>
        <w:t xml:space="preserve">f) </w:t>
      </w:r>
      <w:r w:rsidR="008F7B0A" w:rsidRPr="001376F5">
        <w:rPr>
          <w:rFonts w:ascii="Arial" w:hAnsi="Arial" w:cs="Arial"/>
        </w:rPr>
        <w:t>Mantener un sistema de contabilidad separado y específico en relación al proyecto objeto de la subvención, o un código contable adecuado en relación con todas las transacciones relacionadas con el proyecto.</w:t>
      </w:r>
    </w:p>
    <w:p w:rsidR="008F7B0A" w:rsidRPr="00EA2D65" w:rsidRDefault="00C55D17" w:rsidP="00C55D17">
      <w:pPr>
        <w:tabs>
          <w:tab w:val="left" w:pos="284"/>
        </w:tabs>
        <w:spacing w:before="240" w:line="276" w:lineRule="auto"/>
        <w:jc w:val="both"/>
        <w:rPr>
          <w:rFonts w:ascii="Arial" w:hAnsi="Arial" w:cs="Arial"/>
        </w:rPr>
      </w:pPr>
      <w:r>
        <w:rPr>
          <w:rFonts w:ascii="Arial" w:hAnsi="Arial" w:cs="Arial"/>
        </w:rPr>
        <w:t xml:space="preserve">g) </w:t>
      </w:r>
      <w:r w:rsidR="008F7B0A" w:rsidRPr="001376F5">
        <w:rPr>
          <w:rFonts w:ascii="Arial" w:hAnsi="Arial" w:cs="Arial"/>
        </w:rPr>
        <w:t>Disponer de libros contables, registros diligenciados y demás documentos debidamente acreditados en los términos exigidos por la legislación mercantil y sectorial aplicab</w:t>
      </w:r>
      <w:r w:rsidR="00433E3F">
        <w:rPr>
          <w:rFonts w:ascii="Arial" w:hAnsi="Arial" w:cs="Arial"/>
        </w:rPr>
        <w:t>le al beneficiario en cada caso y</w:t>
      </w:r>
      <w:r w:rsidR="007E6FEB">
        <w:rPr>
          <w:rFonts w:ascii="Arial" w:hAnsi="Arial" w:cs="Arial"/>
        </w:rPr>
        <w:t xml:space="preserve"> </w:t>
      </w:r>
      <w:r w:rsidR="00433E3F">
        <w:rPr>
          <w:rFonts w:ascii="Arial" w:hAnsi="Arial" w:cs="Arial"/>
        </w:rPr>
        <w:t>c</w:t>
      </w:r>
      <w:r w:rsidR="008F7B0A" w:rsidRPr="00EA2D65">
        <w:rPr>
          <w:rFonts w:ascii="Arial" w:hAnsi="Arial" w:cs="Arial"/>
        </w:rPr>
        <w:t xml:space="preserve">onservar los documentos en formato electrónico durante un periodo de cinco años a partir de la operación, de acuerdo con el artículo 132 del Reglamento (UE, </w:t>
      </w:r>
      <w:proofErr w:type="spellStart"/>
      <w:r w:rsidR="008F7B0A" w:rsidRPr="00EA2D65">
        <w:rPr>
          <w:rFonts w:ascii="Arial" w:hAnsi="Arial" w:cs="Arial"/>
        </w:rPr>
        <w:t>Euratom</w:t>
      </w:r>
      <w:proofErr w:type="spellEnd"/>
      <w:r w:rsidR="008F7B0A" w:rsidRPr="00EA2D65">
        <w:rPr>
          <w:rFonts w:ascii="Arial" w:hAnsi="Arial" w:cs="Arial"/>
        </w:rPr>
        <w:t>) 2018/1046 del Parlamento Europeo y del Consejo</w:t>
      </w:r>
      <w:r w:rsidR="008F7B0A">
        <w:rPr>
          <w:rFonts w:ascii="Arial" w:hAnsi="Arial" w:cs="Arial"/>
        </w:rPr>
        <w:t>,</w:t>
      </w:r>
      <w:r w:rsidR="008F7B0A" w:rsidRPr="00EA2D65">
        <w:rPr>
          <w:rFonts w:ascii="Arial" w:hAnsi="Arial" w:cs="Arial"/>
        </w:rPr>
        <w:t xml:space="preserve"> de 18 de julio de 2018, sobre las normas financieras aplicables al presupuesto general de la Unión, por el que se modifican los Reglamentos (UE) n.º</w:t>
      </w:r>
      <w:r w:rsidR="008F7B0A">
        <w:rPr>
          <w:rFonts w:ascii="Arial" w:hAnsi="Arial" w:cs="Arial"/>
        </w:rPr>
        <w:t xml:space="preserve"> </w:t>
      </w:r>
      <w:r w:rsidR="008F7B0A" w:rsidRPr="00EA2D65">
        <w:rPr>
          <w:rFonts w:ascii="Arial" w:hAnsi="Arial" w:cs="Arial"/>
        </w:rPr>
        <w:t>1296/2013, (UE) n.º</w:t>
      </w:r>
      <w:r w:rsidR="008F7B0A">
        <w:rPr>
          <w:rFonts w:ascii="Arial" w:hAnsi="Arial" w:cs="Arial"/>
        </w:rPr>
        <w:t xml:space="preserve"> </w:t>
      </w:r>
      <w:r w:rsidR="008F7B0A" w:rsidRPr="00EA2D65">
        <w:rPr>
          <w:rFonts w:ascii="Arial" w:hAnsi="Arial" w:cs="Arial"/>
        </w:rPr>
        <w:t>1301/2013, (UE) n.º  1303/2013, (UE) n.º 1304/2013, (UE) n.º</w:t>
      </w:r>
      <w:r w:rsidR="008F7B0A">
        <w:rPr>
          <w:rFonts w:ascii="Arial" w:hAnsi="Arial" w:cs="Arial"/>
        </w:rPr>
        <w:t xml:space="preserve"> </w:t>
      </w:r>
      <w:r w:rsidR="008F7B0A" w:rsidRPr="00EA2D65">
        <w:rPr>
          <w:rFonts w:ascii="Arial" w:hAnsi="Arial" w:cs="Arial"/>
        </w:rPr>
        <w:t>1309/2013, (UE) n.º</w:t>
      </w:r>
      <w:r w:rsidR="008F7B0A">
        <w:rPr>
          <w:rFonts w:ascii="Arial" w:hAnsi="Arial" w:cs="Arial"/>
        </w:rPr>
        <w:t xml:space="preserve"> </w:t>
      </w:r>
      <w:r w:rsidR="008F7B0A" w:rsidRPr="00EA2D65">
        <w:rPr>
          <w:rFonts w:ascii="Arial" w:hAnsi="Arial" w:cs="Arial"/>
        </w:rPr>
        <w:t xml:space="preserve">1316/2013, (UE) n.º  223/2014 y (UE) n.º 283/2014 y la Decisión n.º 541/2014/UE y por el que se deroga el Reglamento (UE, </w:t>
      </w:r>
      <w:proofErr w:type="spellStart"/>
      <w:r w:rsidR="008F7B0A" w:rsidRPr="00EA2D65">
        <w:rPr>
          <w:rFonts w:ascii="Arial" w:hAnsi="Arial" w:cs="Arial"/>
        </w:rPr>
        <w:t>Euratom</w:t>
      </w:r>
      <w:proofErr w:type="spellEnd"/>
      <w:r w:rsidR="008F7B0A" w:rsidRPr="00EA2D65">
        <w:rPr>
          <w:rFonts w:ascii="Arial" w:hAnsi="Arial" w:cs="Arial"/>
        </w:rPr>
        <w:t>) n.º 966/2012.</w:t>
      </w:r>
    </w:p>
    <w:p w:rsidR="0036585D" w:rsidRDefault="00C55D17" w:rsidP="00C55D17">
      <w:pPr>
        <w:pStyle w:val="Prrafodelista"/>
        <w:tabs>
          <w:tab w:val="left" w:pos="284"/>
        </w:tabs>
        <w:spacing w:before="240" w:line="276" w:lineRule="auto"/>
        <w:ind w:left="0"/>
        <w:contextualSpacing w:val="0"/>
        <w:jc w:val="both"/>
        <w:rPr>
          <w:rFonts w:ascii="Arial" w:hAnsi="Arial" w:cs="Arial"/>
        </w:rPr>
      </w:pPr>
      <w:r>
        <w:rPr>
          <w:rFonts w:ascii="Arial" w:hAnsi="Arial" w:cs="Arial"/>
        </w:rPr>
        <w:t xml:space="preserve">h) </w:t>
      </w:r>
      <w:r w:rsidR="0036585D">
        <w:rPr>
          <w:rFonts w:ascii="Arial" w:hAnsi="Arial" w:cs="Arial"/>
        </w:rPr>
        <w:t>Comunicar al órgano concedente las ayudas que haya solicitado o percibido por parte de las Administraciones o entidades públicas para la misma finalidad y objeto, tanto en el momento de la presentación de la solicitud como durante la tramitación del procedimiento.</w:t>
      </w:r>
    </w:p>
    <w:p w:rsidR="0036585D" w:rsidRPr="00C55D17" w:rsidRDefault="00C55D17" w:rsidP="00C55D17">
      <w:pPr>
        <w:tabs>
          <w:tab w:val="left" w:pos="284"/>
        </w:tabs>
        <w:spacing w:before="240" w:line="276" w:lineRule="auto"/>
        <w:jc w:val="both"/>
        <w:rPr>
          <w:rFonts w:ascii="Arial" w:hAnsi="Arial" w:cs="Arial"/>
        </w:rPr>
      </w:pPr>
      <w:r>
        <w:rPr>
          <w:rFonts w:ascii="Arial" w:hAnsi="Arial" w:cs="Arial"/>
        </w:rPr>
        <w:t xml:space="preserve">i) </w:t>
      </w:r>
      <w:r w:rsidR="0036585D" w:rsidRPr="00C55D17">
        <w:rPr>
          <w:rFonts w:ascii="Arial" w:hAnsi="Arial" w:cs="Arial"/>
        </w:rPr>
        <w:t xml:space="preserve">Declarar al órgano concedente todas las ayudas de </w:t>
      </w:r>
      <w:proofErr w:type="spellStart"/>
      <w:r w:rsidR="0036585D" w:rsidRPr="00C55D17">
        <w:rPr>
          <w:rFonts w:ascii="Arial" w:hAnsi="Arial" w:cs="Arial"/>
        </w:rPr>
        <w:t>mínimis</w:t>
      </w:r>
      <w:proofErr w:type="spellEnd"/>
      <w:r w:rsidR="0036585D" w:rsidRPr="00C55D17">
        <w:rPr>
          <w:rFonts w:ascii="Arial" w:hAnsi="Arial" w:cs="Arial"/>
        </w:rPr>
        <w:t xml:space="preserve"> recibidas durante los dos ejercicios fiscales anteriores y durante el ejercicio fiscal en curso.</w:t>
      </w:r>
    </w:p>
    <w:p w:rsidR="0036585D" w:rsidRPr="00C55D17" w:rsidRDefault="00C55D17" w:rsidP="00C55D17">
      <w:pPr>
        <w:tabs>
          <w:tab w:val="left" w:pos="284"/>
        </w:tabs>
        <w:spacing w:before="240" w:line="276" w:lineRule="auto"/>
        <w:jc w:val="both"/>
        <w:rPr>
          <w:rFonts w:ascii="Arial" w:hAnsi="Arial" w:cs="Arial"/>
        </w:rPr>
      </w:pPr>
      <w:r>
        <w:rPr>
          <w:rFonts w:ascii="Arial" w:hAnsi="Arial" w:cs="Arial"/>
        </w:rPr>
        <w:t xml:space="preserve">j) </w:t>
      </w:r>
      <w:r w:rsidR="0036585D" w:rsidRPr="00C55D17">
        <w:rPr>
          <w:rFonts w:ascii="Arial" w:hAnsi="Arial" w:cs="Arial"/>
        </w:rPr>
        <w:t xml:space="preserve">Comunicar a la Dirección General de Comercio y Consumo la modificación de cualquier circunstancia tanto objetiva como subjetiva </w:t>
      </w:r>
      <w:r w:rsidR="00E028DF" w:rsidRPr="00C55D17">
        <w:rPr>
          <w:rFonts w:ascii="Arial" w:hAnsi="Arial" w:cs="Arial"/>
        </w:rPr>
        <w:t>que hubiese sido tenida en cuenta para la concesión de la subvención.</w:t>
      </w:r>
    </w:p>
    <w:p w:rsidR="00F0059C" w:rsidRPr="00C55D17" w:rsidRDefault="00C55D17" w:rsidP="00F0059C">
      <w:pPr>
        <w:tabs>
          <w:tab w:val="left" w:pos="284"/>
        </w:tabs>
        <w:spacing w:before="240" w:line="276" w:lineRule="auto"/>
        <w:jc w:val="both"/>
        <w:rPr>
          <w:rFonts w:ascii="Arial" w:hAnsi="Arial" w:cs="Arial"/>
        </w:rPr>
      </w:pPr>
      <w:r>
        <w:rPr>
          <w:rFonts w:ascii="Arial" w:hAnsi="Arial" w:cs="Arial"/>
        </w:rPr>
        <w:t xml:space="preserve">k) </w:t>
      </w:r>
      <w:r w:rsidR="00E028DF" w:rsidRPr="00C55D17">
        <w:rPr>
          <w:rFonts w:ascii="Arial" w:hAnsi="Arial" w:cs="Arial"/>
        </w:rPr>
        <w:t xml:space="preserve">Deber de aportar a la Dirección General de Comercio y Consumo cuanta información complementaria les sea solicitada, para que esta pueda realizar las comprobaciones que estime oportunas en relación con el desarrollo y ejecución </w:t>
      </w:r>
      <w:r w:rsidR="00F0059C">
        <w:rPr>
          <w:rFonts w:ascii="Arial" w:hAnsi="Arial" w:cs="Arial"/>
        </w:rPr>
        <w:t xml:space="preserve">de los proyectos </w:t>
      </w:r>
      <w:r w:rsidR="00F0059C" w:rsidRPr="00F0059C">
        <w:rPr>
          <w:rFonts w:ascii="Arial" w:hAnsi="Arial" w:cs="Arial"/>
        </w:rPr>
        <w:t>subvencionados y el cumplimiento de hitos y objetivos.</w:t>
      </w:r>
    </w:p>
    <w:p w:rsidR="00C55D17" w:rsidRDefault="00C55D17" w:rsidP="00C55D17">
      <w:pPr>
        <w:pStyle w:val="Prrafodelista"/>
        <w:tabs>
          <w:tab w:val="left" w:pos="284"/>
        </w:tabs>
        <w:spacing w:before="240" w:line="276" w:lineRule="auto"/>
        <w:ind w:left="0"/>
        <w:contextualSpacing w:val="0"/>
        <w:jc w:val="both"/>
        <w:rPr>
          <w:rFonts w:ascii="Arial" w:hAnsi="Arial" w:cs="Arial"/>
        </w:rPr>
      </w:pPr>
      <w:r>
        <w:rPr>
          <w:rFonts w:ascii="Arial" w:hAnsi="Arial" w:cs="Arial"/>
        </w:rPr>
        <w:t xml:space="preserve">l) </w:t>
      </w:r>
      <w:r w:rsidR="00E028DF">
        <w:rPr>
          <w:rFonts w:ascii="Arial" w:hAnsi="Arial" w:cs="Arial"/>
        </w:rPr>
        <w:t>Conservar los documentos y las facturas justificativas de la aplicación de los fondos percibidos, incluida la documentación electrónica, en tanto puedan ser objeto de comprobación y control</w:t>
      </w:r>
      <w:r w:rsidR="00B44DE6">
        <w:rPr>
          <w:rFonts w:ascii="Arial" w:hAnsi="Arial" w:cs="Arial"/>
        </w:rPr>
        <w:t xml:space="preserve"> por parte de la administración de la Comunidad Autónoma de Cantabria, durante al menos, un periodo de 5 años a partir del pago de la ayuda.</w:t>
      </w:r>
    </w:p>
    <w:p w:rsidR="00B44DE6" w:rsidRDefault="00C55D17" w:rsidP="00C55D17">
      <w:pPr>
        <w:pStyle w:val="Prrafodelista"/>
        <w:tabs>
          <w:tab w:val="left" w:pos="284"/>
        </w:tabs>
        <w:spacing w:before="240" w:line="276" w:lineRule="auto"/>
        <w:ind w:left="0"/>
        <w:contextualSpacing w:val="0"/>
        <w:jc w:val="both"/>
        <w:rPr>
          <w:rFonts w:ascii="Arial" w:hAnsi="Arial" w:cs="Arial"/>
        </w:rPr>
      </w:pPr>
      <w:r>
        <w:rPr>
          <w:rFonts w:ascii="Arial" w:hAnsi="Arial" w:cs="Arial"/>
        </w:rPr>
        <w:t xml:space="preserve">m) </w:t>
      </w:r>
      <w:r w:rsidR="00B44DE6">
        <w:rPr>
          <w:rFonts w:ascii="Arial" w:hAnsi="Arial" w:cs="Arial"/>
        </w:rPr>
        <w:t>Reintegrar los fondos indebidamente percibidos como consecuencia de las actuaciones de comprobación realizadas por los órganos de control competentes, y según lo establecido en el título II de la Ley 38/2003, de 17 de noviembre.</w:t>
      </w:r>
    </w:p>
    <w:p w:rsidR="00C55D17" w:rsidRDefault="00C55D17" w:rsidP="00D7096E">
      <w:pPr>
        <w:jc w:val="both"/>
        <w:rPr>
          <w:rFonts w:ascii="Arial" w:eastAsia="Calibri" w:hAnsi="Arial" w:cs="Arial"/>
        </w:rPr>
      </w:pPr>
      <w:r>
        <w:rPr>
          <w:rFonts w:ascii="Arial" w:hAnsi="Arial" w:cs="Arial"/>
        </w:rPr>
        <w:t xml:space="preserve">n) </w:t>
      </w:r>
      <w:r w:rsidR="00B44DE6">
        <w:rPr>
          <w:rFonts w:ascii="Arial" w:hAnsi="Arial" w:cs="Arial"/>
        </w:rPr>
        <w:t>Aceptar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conforme al modelo establecido en el Anexo IV.B de la Orden HFP</w:t>
      </w:r>
      <w:r w:rsidR="00244E56">
        <w:rPr>
          <w:rFonts w:ascii="Arial" w:hAnsi="Arial" w:cs="Arial"/>
        </w:rPr>
        <w:t>/1030/2021, de 29 de septiembre, anexo VI de la presente Orden.</w:t>
      </w:r>
    </w:p>
    <w:p w:rsidR="00D7096E" w:rsidRDefault="00C55D17" w:rsidP="00D7096E">
      <w:pPr>
        <w:jc w:val="both"/>
        <w:rPr>
          <w:rFonts w:ascii="Arial" w:hAnsi="Arial" w:cs="Arial"/>
          <w:lang w:bidi="en-US"/>
        </w:rPr>
      </w:pPr>
      <w:r>
        <w:rPr>
          <w:rFonts w:ascii="Arial" w:eastAsia="Calibri" w:hAnsi="Arial" w:cs="Arial"/>
        </w:rPr>
        <w:t>ñ</w:t>
      </w:r>
      <w:r w:rsidR="00D7096E">
        <w:rPr>
          <w:rFonts w:ascii="Arial" w:eastAsia="Calibri" w:hAnsi="Arial" w:cs="Arial"/>
        </w:rPr>
        <w:t>)  Para las pymes, que sean personas jurídicas, e</w:t>
      </w:r>
      <w:r w:rsidR="00D7096E" w:rsidRPr="00E07F89">
        <w:rPr>
          <w:rFonts w:ascii="Arial" w:eastAsia="Calibri" w:hAnsi="Arial" w:cs="Arial"/>
        </w:rPr>
        <w:t xml:space="preserve">n aplicación de lo previsto en el artículo 28.6 de la Ley de Cantabria 1/2018, de 21 de marzo, de Transparencia de la Actividad Pública, la resolución de concesión deberá incluir la obligación de publicar por </w:t>
      </w:r>
      <w:r w:rsidR="00D7096E">
        <w:rPr>
          <w:rFonts w:ascii="Arial" w:eastAsia="Calibri" w:hAnsi="Arial" w:cs="Arial"/>
        </w:rPr>
        <w:t xml:space="preserve">las </w:t>
      </w:r>
      <w:r w:rsidR="00D7096E" w:rsidRPr="00E07F89">
        <w:rPr>
          <w:rFonts w:ascii="Arial" w:eastAsia="Calibri" w:hAnsi="Arial" w:cs="Arial"/>
        </w:rPr>
        <w:t xml:space="preserve">personas jurídicas beneficiarias de subvenciones o ayudas públicas por </w:t>
      </w:r>
      <w:r w:rsidR="00D7096E">
        <w:rPr>
          <w:rFonts w:ascii="Arial" w:eastAsia="Calibri" w:hAnsi="Arial" w:cs="Arial"/>
        </w:rPr>
        <w:t>importe superior a 10.000 euros</w:t>
      </w:r>
      <w:r w:rsidR="00D7096E" w:rsidRPr="00E07F89">
        <w:rPr>
          <w:rFonts w:ascii="Arial" w:eastAsia="Calibri" w:hAnsi="Arial" w:cs="Arial"/>
        </w:rPr>
        <w:t xml:space="preserve"> las retribuciones anuales e indemnizaciones de los titulares de los órganos de administración o dirección, tales como presidente, secretario general, gerente, tesorero y director técnico en los términos del artículo 39.6 de la mencionada Ley.</w:t>
      </w:r>
      <w:r w:rsidR="00D7096E">
        <w:rPr>
          <w:rFonts w:ascii="Arial" w:eastAsia="Calibri" w:hAnsi="Arial" w:cs="Arial"/>
        </w:rPr>
        <w:t xml:space="preserve"> </w:t>
      </w:r>
      <w:r w:rsidR="00D7096E" w:rsidRPr="00E07F89">
        <w:rPr>
          <w:rFonts w:ascii="Arial" w:hAnsi="Arial" w:cs="Arial"/>
          <w:lang w:bidi="en-US"/>
        </w:rPr>
        <w:t>Para el cumplimiento de esta obligación, la Dirección General de Comercio y Consumo, a través del Servicio de Comercio, requerirá la documentación justificativa, que deberá ser remitida por el sujeto obligado en un plazo máximo de 15 días hábiles.</w:t>
      </w:r>
    </w:p>
    <w:p w:rsidR="00DF30C0" w:rsidRPr="00DF30C0" w:rsidRDefault="00C55D17" w:rsidP="00DF30C0">
      <w:pPr>
        <w:jc w:val="both"/>
        <w:rPr>
          <w:rFonts w:ascii="Arial" w:hAnsi="Arial" w:cs="Arial"/>
          <w:lang w:val="es-ES_tradnl" w:bidi="en-US"/>
        </w:rPr>
      </w:pPr>
      <w:r>
        <w:rPr>
          <w:rFonts w:ascii="Arial" w:hAnsi="Arial" w:cs="Arial"/>
          <w:lang w:bidi="en-US"/>
        </w:rPr>
        <w:t>o</w:t>
      </w:r>
      <w:r w:rsidR="00DF30C0">
        <w:rPr>
          <w:rFonts w:ascii="Arial" w:hAnsi="Arial" w:cs="Arial"/>
          <w:lang w:bidi="en-US"/>
        </w:rPr>
        <w:t xml:space="preserve">) </w:t>
      </w:r>
      <w:r w:rsidR="00DF30C0" w:rsidRPr="00DF30C0">
        <w:rPr>
          <w:rFonts w:ascii="Arial" w:hAnsi="Arial" w:cs="Arial"/>
          <w:lang w:val="es-ES_tradnl" w:bidi="en-US"/>
        </w:rPr>
        <w:t>Justificar respecto de los gastos subvencionables, que estos han sido abonados en los plazos de pago previstos en la normativa sectorial que se les aplique o, en su defecto, los contemplados en la Ley 3/2004, de 29 de diciembre.</w:t>
      </w:r>
    </w:p>
    <w:p w:rsidR="00B44DE6" w:rsidRPr="00B44DE6" w:rsidRDefault="00B44DE6" w:rsidP="00D7096E">
      <w:pPr>
        <w:jc w:val="both"/>
        <w:rPr>
          <w:rFonts w:ascii="Arial" w:hAnsi="Arial" w:cs="Arial"/>
          <w:lang w:bidi="en-US"/>
        </w:rPr>
      </w:pPr>
      <w:r>
        <w:rPr>
          <w:rFonts w:ascii="Arial" w:hAnsi="Arial" w:cs="Arial"/>
        </w:rPr>
        <w:t>2. Además, los beneficiarios deberán cumplir, con las siguientes obligaciones europeas y nacionales, relativas a la financiación del Mecanismo de Recuperación y Resiliencia de la Unión Europea. A</w:t>
      </w:r>
      <w:r w:rsidR="00C23865">
        <w:rPr>
          <w:rFonts w:ascii="Arial" w:hAnsi="Arial" w:cs="Arial"/>
        </w:rPr>
        <w:t xml:space="preserve"> estos efectos se obligan a:</w:t>
      </w:r>
    </w:p>
    <w:p w:rsidR="008F7B0A" w:rsidRPr="00AA02A5" w:rsidRDefault="00C23865" w:rsidP="00F8442E">
      <w:pPr>
        <w:pStyle w:val="Prrafodelista"/>
        <w:tabs>
          <w:tab w:val="left" w:pos="284"/>
        </w:tabs>
        <w:spacing w:before="240" w:line="276" w:lineRule="auto"/>
        <w:ind w:left="0"/>
        <w:jc w:val="both"/>
        <w:rPr>
          <w:rFonts w:ascii="Arial" w:hAnsi="Arial" w:cs="Arial"/>
          <w:strike/>
        </w:rPr>
      </w:pPr>
      <w:r>
        <w:rPr>
          <w:rFonts w:ascii="Arial" w:hAnsi="Arial" w:cs="Arial"/>
        </w:rPr>
        <w:t>a</w:t>
      </w:r>
      <w:r w:rsidR="00F8442E">
        <w:rPr>
          <w:rFonts w:ascii="Arial" w:hAnsi="Arial" w:cs="Arial"/>
        </w:rPr>
        <w:t xml:space="preserve">) </w:t>
      </w:r>
      <w:r w:rsidR="008F7B0A" w:rsidRPr="00E423E8">
        <w:rPr>
          <w:rFonts w:ascii="Arial" w:hAnsi="Arial" w:cs="Arial"/>
        </w:rPr>
        <w:t>En el diseño y ejecución de las actuaciones subvencionadas, las entidades beneficiarias garantizarán el respeto al principio de</w:t>
      </w:r>
      <w:r w:rsidR="008F7B0A">
        <w:rPr>
          <w:rFonts w:ascii="Arial" w:hAnsi="Arial" w:cs="Arial"/>
        </w:rPr>
        <w:t xml:space="preserve"> “no causa</w:t>
      </w:r>
      <w:r w:rsidR="00673442">
        <w:rPr>
          <w:rFonts w:ascii="Arial" w:hAnsi="Arial" w:cs="Arial"/>
        </w:rPr>
        <w:t>r un perjuicio significativo</w:t>
      </w:r>
      <w:r>
        <w:rPr>
          <w:rFonts w:ascii="Arial" w:hAnsi="Arial" w:cs="Arial"/>
        </w:rPr>
        <w:t xml:space="preserve"> al medio ambiente</w:t>
      </w:r>
      <w:r w:rsidR="00673442">
        <w:rPr>
          <w:rFonts w:ascii="Arial" w:hAnsi="Arial" w:cs="Arial"/>
        </w:rPr>
        <w:t>” o</w:t>
      </w:r>
      <w:r w:rsidR="008F7B0A">
        <w:rPr>
          <w:rFonts w:ascii="Arial" w:hAnsi="Arial" w:cs="Arial"/>
        </w:rPr>
        <w:t xml:space="preserve"> según sus siglas en inglés “DNSH” de </w:t>
      </w:r>
      <w:r w:rsidR="008F7B0A" w:rsidRPr="00E423E8">
        <w:rPr>
          <w:rFonts w:ascii="Arial" w:hAnsi="Arial" w:cs="Arial"/>
        </w:rPr>
        <w:t>D</w:t>
      </w:r>
      <w:r w:rsidR="008F7B0A">
        <w:rPr>
          <w:rFonts w:ascii="Arial" w:hAnsi="Arial" w:cs="Arial"/>
        </w:rPr>
        <w:t xml:space="preserve">o </w:t>
      </w:r>
      <w:proofErr w:type="spellStart"/>
      <w:r w:rsidR="008F7B0A" w:rsidRPr="00E423E8">
        <w:rPr>
          <w:rFonts w:ascii="Arial" w:hAnsi="Arial" w:cs="Arial"/>
        </w:rPr>
        <w:t>N</w:t>
      </w:r>
      <w:r w:rsidR="008F7B0A">
        <w:rPr>
          <w:rFonts w:ascii="Arial" w:hAnsi="Arial" w:cs="Arial"/>
        </w:rPr>
        <w:t>ot</w:t>
      </w:r>
      <w:proofErr w:type="spellEnd"/>
      <w:r w:rsidR="008F7B0A">
        <w:rPr>
          <w:rFonts w:ascii="Arial" w:hAnsi="Arial" w:cs="Arial"/>
        </w:rPr>
        <w:t xml:space="preserve"> </w:t>
      </w:r>
      <w:r w:rsidR="008F7B0A" w:rsidRPr="00E423E8">
        <w:rPr>
          <w:rFonts w:ascii="Arial" w:hAnsi="Arial" w:cs="Arial"/>
        </w:rPr>
        <w:t>S</w:t>
      </w:r>
      <w:r w:rsidR="008F7B0A">
        <w:rPr>
          <w:rFonts w:ascii="Arial" w:hAnsi="Arial" w:cs="Arial"/>
        </w:rPr>
        <w:t xml:space="preserve">ubstancial </w:t>
      </w:r>
      <w:proofErr w:type="spellStart"/>
      <w:r w:rsidR="008F7B0A" w:rsidRPr="00E423E8">
        <w:rPr>
          <w:rFonts w:ascii="Arial" w:hAnsi="Arial" w:cs="Arial"/>
        </w:rPr>
        <w:t>H</w:t>
      </w:r>
      <w:r w:rsidR="008F7B0A">
        <w:rPr>
          <w:rFonts w:ascii="Arial" w:hAnsi="Arial" w:cs="Arial"/>
        </w:rPr>
        <w:t>arm</w:t>
      </w:r>
      <w:proofErr w:type="spellEnd"/>
      <w:r w:rsidR="008F7B0A" w:rsidRPr="00E423E8">
        <w:rPr>
          <w:rFonts w:ascii="Arial" w:hAnsi="Arial" w:cs="Arial"/>
        </w:rPr>
        <w:t xml:space="preserve"> conforme a lo previsto en el Plan de Recuperación, Transformación y Resiliencia (PRTR), en el Reglamento (UE) 2021/241 del Parlamento Europeo y del Consejo, de 12 de febrero de 2021, </w:t>
      </w:r>
      <w:r>
        <w:rPr>
          <w:rFonts w:ascii="Arial" w:hAnsi="Arial" w:cs="Arial"/>
        </w:rPr>
        <w:t>así como en el artículo 5 de la Orden HFP/1030/2021, de 29 de septiembre, por la que se configura el sistema de gestión del Plan de Recuperación , Transformación y Resiliencia y su normativa de desarrollo, en todas las fases del diseño y ejecución de los proyectos y de manera individual para cada actuación. En todo caso las entidades beneficiarias preverán mecanismos de verificación del cumplimiento de dicho principio y medidas correctoras para asegurar su implementación, de lo que dejarán constancia en la memoria justificativa de la subvención.</w:t>
      </w:r>
    </w:p>
    <w:p w:rsidR="00317BD6" w:rsidRDefault="00C23865" w:rsidP="00F8442E">
      <w:pPr>
        <w:pStyle w:val="Prrafodelista"/>
        <w:tabs>
          <w:tab w:val="left" w:pos="284"/>
        </w:tabs>
        <w:spacing w:before="240" w:line="276" w:lineRule="auto"/>
        <w:ind w:left="0"/>
        <w:contextualSpacing w:val="0"/>
        <w:jc w:val="both"/>
        <w:rPr>
          <w:rFonts w:ascii="Arial" w:hAnsi="Arial" w:cs="Arial"/>
        </w:rPr>
      </w:pPr>
      <w:r>
        <w:rPr>
          <w:rFonts w:ascii="Arial" w:hAnsi="Arial" w:cs="Arial"/>
        </w:rPr>
        <w:t>b</w:t>
      </w:r>
      <w:r w:rsidR="00F8442E">
        <w:rPr>
          <w:rFonts w:ascii="Arial" w:hAnsi="Arial" w:cs="Arial"/>
        </w:rPr>
        <w:t xml:space="preserve">) </w:t>
      </w:r>
      <w:r w:rsidR="008F7B0A" w:rsidRPr="00443ADC">
        <w:rPr>
          <w:rFonts w:ascii="Arial" w:hAnsi="Arial" w:cs="Arial"/>
        </w:rPr>
        <w:t>Además, en caso de adquirir equipos de tecnologías de información deberán asegurarse de que éstos cumplan con los requisitos relacionados con la energía establecidos de acuerdo con lo dispuesto en el Real Decreto 187/2011, de 18 de febrero, relativo al establecimiento de requisitos de diseño ecológico aplicables a los productos relacionados con la energía para servidores y almacenamiento de datos, o computadoras y servidores de computadoras o pantallas electrónicas. En estas adquisiciones se activarán medidas para asegurar la compra de aquellos equ</w:t>
      </w:r>
      <w:r w:rsidR="00673442">
        <w:rPr>
          <w:rFonts w:ascii="Arial" w:hAnsi="Arial" w:cs="Arial"/>
        </w:rPr>
        <w:t>ipos energéticamente eficientes</w:t>
      </w:r>
      <w:r w:rsidR="008F7B0A" w:rsidRPr="00443ADC">
        <w:rPr>
          <w:rFonts w:ascii="Arial" w:hAnsi="Arial" w:cs="Arial"/>
        </w:rPr>
        <w:t xml:space="preserve"> que sean absolutame</w:t>
      </w:r>
      <w:r w:rsidR="00AA02A5">
        <w:rPr>
          <w:rFonts w:ascii="Arial" w:hAnsi="Arial" w:cs="Arial"/>
        </w:rPr>
        <w:t>nte respetuosos con el Código de</w:t>
      </w:r>
      <w:r w:rsidR="0091454B">
        <w:rPr>
          <w:rFonts w:ascii="Arial" w:hAnsi="Arial" w:cs="Arial"/>
        </w:rPr>
        <w:t xml:space="preserve"> </w:t>
      </w:r>
      <w:r w:rsidR="008F7B0A" w:rsidRPr="00443ADC">
        <w:rPr>
          <w:rFonts w:ascii="Arial" w:hAnsi="Arial" w:cs="Arial"/>
        </w:rPr>
        <w:t>Conducta para las TIC de la Comisión Europea, y se tomarán medidas para que aumente la durabilidad, la posibilidad de reparación, de actualización y de reutilización de los productos, de los aparatos eléctricos y electrónicos implantados.</w:t>
      </w:r>
    </w:p>
    <w:p w:rsidR="00C23865" w:rsidRDefault="00C23865" w:rsidP="00F8442E">
      <w:pPr>
        <w:pStyle w:val="Prrafodelista"/>
        <w:tabs>
          <w:tab w:val="left" w:pos="284"/>
        </w:tabs>
        <w:spacing w:before="240" w:line="276" w:lineRule="auto"/>
        <w:ind w:left="0"/>
        <w:contextualSpacing w:val="0"/>
        <w:jc w:val="both"/>
        <w:rPr>
          <w:rFonts w:ascii="Arial" w:hAnsi="Arial" w:cs="Arial"/>
        </w:rPr>
      </w:pPr>
      <w:r>
        <w:rPr>
          <w:rFonts w:ascii="Arial" w:hAnsi="Arial" w:cs="Arial"/>
        </w:rPr>
        <w:t xml:space="preserve">c) Garantizar la ausencia de conflictos de intereses, fraude y corrupción, así como aceptar de manera incondicionada y sin reservas el Plan de Medidas Antifraude de </w:t>
      </w:r>
      <w:r w:rsidR="0061471C">
        <w:rPr>
          <w:rFonts w:ascii="Arial" w:hAnsi="Arial" w:cs="Arial"/>
        </w:rPr>
        <w:t xml:space="preserve">esta </w:t>
      </w:r>
      <w:r>
        <w:rPr>
          <w:rFonts w:ascii="Arial" w:hAnsi="Arial" w:cs="Arial"/>
        </w:rPr>
        <w:t xml:space="preserve">Consejería </w:t>
      </w:r>
      <w:r w:rsidR="0061471C">
        <w:rPr>
          <w:rFonts w:ascii="Arial" w:hAnsi="Arial" w:cs="Arial"/>
        </w:rPr>
        <w:t>aprobado por la a</w:t>
      </w:r>
      <w:r>
        <w:rPr>
          <w:rFonts w:ascii="Arial" w:hAnsi="Arial" w:cs="Arial"/>
        </w:rPr>
        <w:t xml:space="preserve">dministración concedente de la subvención </w:t>
      </w:r>
      <w:r w:rsidR="0061471C">
        <w:rPr>
          <w:rFonts w:ascii="Arial" w:hAnsi="Arial" w:cs="Arial"/>
        </w:rPr>
        <w:t>con fecha 10 de febrero de 2022 y sus posibles modificaciones.</w:t>
      </w:r>
    </w:p>
    <w:p w:rsidR="0061471C" w:rsidRDefault="0061471C" w:rsidP="00F8442E">
      <w:pPr>
        <w:pStyle w:val="Prrafodelista"/>
        <w:tabs>
          <w:tab w:val="left" w:pos="284"/>
        </w:tabs>
        <w:spacing w:before="240" w:line="276" w:lineRule="auto"/>
        <w:ind w:left="0"/>
        <w:contextualSpacing w:val="0"/>
        <w:jc w:val="both"/>
        <w:rPr>
          <w:rFonts w:ascii="Arial" w:hAnsi="Arial" w:cs="Arial"/>
        </w:rPr>
      </w:pPr>
      <w:r>
        <w:rPr>
          <w:rFonts w:ascii="Arial" w:hAnsi="Arial" w:cs="Arial"/>
        </w:rPr>
        <w:t>d) Comunicar a la administración concedente de la</w:t>
      </w:r>
      <w:r w:rsidR="00D7096E">
        <w:rPr>
          <w:rFonts w:ascii="Arial" w:hAnsi="Arial" w:cs="Arial"/>
        </w:rPr>
        <w:t xml:space="preserve">s subvenciones la </w:t>
      </w:r>
      <w:r>
        <w:rPr>
          <w:rFonts w:ascii="Arial" w:hAnsi="Arial" w:cs="Arial"/>
        </w:rPr>
        <w:t>obtención de otras ayudas para la misma finalidad sin incurrir en doble financiación sobre el mismo coste, procedentes de cualesquiera otras administraciones o entes públicos, nacionales o internacionales.</w:t>
      </w:r>
    </w:p>
    <w:p w:rsidR="00D7096E" w:rsidRDefault="00D7096E" w:rsidP="00F8442E">
      <w:pPr>
        <w:pStyle w:val="Prrafodelista"/>
        <w:tabs>
          <w:tab w:val="left" w:pos="284"/>
        </w:tabs>
        <w:spacing w:before="240" w:line="276" w:lineRule="auto"/>
        <w:ind w:left="0"/>
        <w:contextualSpacing w:val="0"/>
        <w:jc w:val="both"/>
        <w:rPr>
          <w:rFonts w:ascii="Arial" w:hAnsi="Arial" w:cs="Arial"/>
        </w:rPr>
      </w:pPr>
      <w:r>
        <w:rPr>
          <w:rFonts w:ascii="Arial" w:hAnsi="Arial" w:cs="Arial"/>
        </w:rPr>
        <w:t>e) Someterse a los controles establecidos tanto por las instituciones españolas como por la Comisión Europea, la Oficina de Lucha Antifraude (OLAF), el Tribunal de Cuentas Europeo y la Fiscalía Europea, para lo cual se facilitará a estos órganos el acceso a toda la información requerida sobre la subvención, en los términos del artículo 22.2e) del Reglamento (UE) 2021/241 del Parlamento Europeo y del Consejo, de 12 de febrero.</w:t>
      </w:r>
    </w:p>
    <w:p w:rsidR="00D7096E" w:rsidRDefault="00D7096E" w:rsidP="00F8442E">
      <w:pPr>
        <w:pStyle w:val="Prrafodelista"/>
        <w:tabs>
          <w:tab w:val="left" w:pos="284"/>
        </w:tabs>
        <w:spacing w:before="240" w:line="276" w:lineRule="auto"/>
        <w:ind w:left="0"/>
        <w:contextualSpacing w:val="0"/>
        <w:jc w:val="both"/>
        <w:rPr>
          <w:rFonts w:ascii="Arial" w:hAnsi="Arial" w:cs="Arial"/>
        </w:rPr>
      </w:pPr>
      <w:r>
        <w:rPr>
          <w:rFonts w:ascii="Arial" w:hAnsi="Arial" w:cs="Arial"/>
        </w:rPr>
        <w:t>f)</w:t>
      </w:r>
      <w:r w:rsidR="00D33814">
        <w:rPr>
          <w:rFonts w:ascii="Arial" w:hAnsi="Arial" w:cs="Arial"/>
        </w:rPr>
        <w:t xml:space="preserve"> </w:t>
      </w:r>
      <w:r w:rsidR="005A437F">
        <w:rPr>
          <w:rFonts w:ascii="Arial" w:hAnsi="Arial" w:cs="Arial"/>
        </w:rPr>
        <w:t>Autorizar expresamente a la Comisión, la OLAF, al Tribunal de Cuentas y, cuando proceda, a la Fiscalía Europea a ejercitar los derechos que les reconoce el artículo 129, apartado 1, del Reglamento Financiero.</w:t>
      </w:r>
    </w:p>
    <w:p w:rsidR="00D7096E" w:rsidRDefault="00D7096E" w:rsidP="00F8442E">
      <w:pPr>
        <w:pStyle w:val="Prrafodelista"/>
        <w:tabs>
          <w:tab w:val="left" w:pos="284"/>
        </w:tabs>
        <w:spacing w:before="240" w:line="276" w:lineRule="auto"/>
        <w:ind w:left="0"/>
        <w:contextualSpacing w:val="0"/>
        <w:jc w:val="both"/>
        <w:rPr>
          <w:rFonts w:ascii="Arial" w:hAnsi="Arial" w:cs="Arial"/>
        </w:rPr>
      </w:pPr>
      <w:r>
        <w:rPr>
          <w:rFonts w:ascii="Arial" w:hAnsi="Arial" w:cs="Arial"/>
        </w:rPr>
        <w:t>g)</w:t>
      </w:r>
      <w:r w:rsidR="005A437F">
        <w:rPr>
          <w:rFonts w:ascii="Arial" w:hAnsi="Arial" w:cs="Arial"/>
        </w:rPr>
        <w:t xml:space="preserve"> Custodiar y conservar los documentos justificativos de la aplicación de los fondos percibidos, incluidos los documentos electrónicos, a fin de que puedan ser objeto de actuaciones de comprobación y control, </w:t>
      </w:r>
      <w:r w:rsidR="0018709B" w:rsidRPr="003434D6">
        <w:rPr>
          <w:rFonts w:ascii="Arial" w:hAnsi="Arial" w:cs="Arial"/>
          <w:lang w:bidi="en-US"/>
        </w:rPr>
        <w:t xml:space="preserve">durante al menos un plazo de tres años a partir del 31 de diciembre </w:t>
      </w:r>
      <w:r w:rsidR="0018709B">
        <w:rPr>
          <w:rFonts w:ascii="Arial" w:hAnsi="Arial" w:cs="Arial"/>
          <w:lang w:bidi="en-US"/>
        </w:rPr>
        <w:t xml:space="preserve">de 2023, de conformidad con lo establecido por el artículo 132 del Reglamento (UE </w:t>
      </w:r>
      <w:proofErr w:type="spellStart"/>
      <w:r w:rsidR="0018709B">
        <w:rPr>
          <w:rFonts w:ascii="Arial" w:hAnsi="Arial" w:cs="Arial"/>
          <w:lang w:bidi="en-US"/>
        </w:rPr>
        <w:t>Euratom</w:t>
      </w:r>
      <w:proofErr w:type="spellEnd"/>
      <w:r w:rsidR="0018709B">
        <w:rPr>
          <w:rFonts w:ascii="Arial" w:hAnsi="Arial" w:cs="Arial"/>
          <w:lang w:bidi="en-US"/>
        </w:rPr>
        <w:t>) 2018/1046 del Parlamento Europeo y del Consejo, de 18 de julio de 2018, así como el artículo 22.2.f)</w:t>
      </w:r>
      <w:r w:rsidR="0084742B">
        <w:rPr>
          <w:rFonts w:ascii="Arial" w:hAnsi="Arial" w:cs="Arial"/>
          <w:lang w:bidi="en-US"/>
        </w:rPr>
        <w:t xml:space="preserve"> del Reglamento (UE) 2021/241 del Parlamento Europeo y del Consejo, de 12 de febrero de 2021.</w:t>
      </w:r>
      <w:r w:rsidR="00D707B0">
        <w:rPr>
          <w:rFonts w:ascii="Arial" w:hAnsi="Arial" w:cs="Arial"/>
        </w:rPr>
        <w:t xml:space="preserve"> </w:t>
      </w:r>
      <w:r>
        <w:rPr>
          <w:rFonts w:ascii="Arial" w:hAnsi="Arial" w:cs="Arial"/>
        </w:rPr>
        <w:t xml:space="preserve">  </w:t>
      </w:r>
    </w:p>
    <w:p w:rsidR="00D7096E" w:rsidRDefault="00D7096E" w:rsidP="00F8442E">
      <w:pPr>
        <w:pStyle w:val="Prrafodelista"/>
        <w:tabs>
          <w:tab w:val="left" w:pos="284"/>
        </w:tabs>
        <w:spacing w:before="240" w:line="276" w:lineRule="auto"/>
        <w:ind w:left="0"/>
        <w:contextualSpacing w:val="0"/>
        <w:jc w:val="both"/>
        <w:rPr>
          <w:rFonts w:ascii="Arial" w:hAnsi="Arial" w:cs="Arial"/>
        </w:rPr>
      </w:pPr>
      <w:r>
        <w:rPr>
          <w:rFonts w:ascii="Arial" w:hAnsi="Arial" w:cs="Arial"/>
        </w:rPr>
        <w:t>h)</w:t>
      </w:r>
      <w:r w:rsidR="0084742B">
        <w:rPr>
          <w:rFonts w:ascii="Arial" w:hAnsi="Arial" w:cs="Arial"/>
        </w:rPr>
        <w:t xml:space="preserve"> Incluir sus datos de identificación en una base de datos única, de acuerdo con lo señalado en el artículo 22.2.d) del Reglamento (UE) 2021/241 del Parlamento Europeo y del Consejo, de 12 de febrero de 2021, y del artículo 8 de la Orden HFP/1030/2021, de 29 de septiembre, por la que se configura el sistema de gestión del PRTR.</w:t>
      </w:r>
    </w:p>
    <w:p w:rsidR="0007358C" w:rsidRPr="00D7096E" w:rsidRDefault="00D7096E" w:rsidP="0007358C">
      <w:pPr>
        <w:pStyle w:val="Textoindependiente2"/>
        <w:widowControl w:val="0"/>
        <w:rPr>
          <w:rFonts w:cs="Arial"/>
          <w:b w:val="0"/>
          <w:sz w:val="22"/>
          <w:szCs w:val="22"/>
        </w:rPr>
      </w:pPr>
      <w:r w:rsidRPr="00D7096E">
        <w:rPr>
          <w:rFonts w:cs="Arial"/>
          <w:b w:val="0"/>
          <w:sz w:val="22"/>
          <w:szCs w:val="22"/>
        </w:rPr>
        <w:t xml:space="preserve">3. Asimismo, deben cumplir con las obligaciones de información y publicidad indicadas en el apartado </w:t>
      </w:r>
      <w:r w:rsidR="00D437D5" w:rsidRPr="00244E56">
        <w:rPr>
          <w:rFonts w:cs="Arial"/>
          <w:b w:val="0"/>
          <w:sz w:val="22"/>
          <w:szCs w:val="22"/>
        </w:rPr>
        <w:t>decimonoveno</w:t>
      </w:r>
      <w:r w:rsidRPr="00244E56">
        <w:rPr>
          <w:rFonts w:cs="Arial"/>
          <w:b w:val="0"/>
          <w:sz w:val="22"/>
          <w:szCs w:val="22"/>
        </w:rPr>
        <w:t>.</w:t>
      </w:r>
    </w:p>
    <w:p w:rsidR="00D437D5" w:rsidRPr="009216A6" w:rsidRDefault="00B771C4" w:rsidP="00D437D5">
      <w:pPr>
        <w:spacing w:before="240" w:after="240" w:line="276" w:lineRule="auto"/>
        <w:jc w:val="both"/>
        <w:rPr>
          <w:rFonts w:ascii="Arial" w:hAnsi="Arial" w:cs="Arial"/>
        </w:rPr>
      </w:pPr>
      <w:r w:rsidRPr="00555C8A">
        <w:rPr>
          <w:rFonts w:ascii="Arial" w:hAnsi="Arial" w:cs="Arial"/>
          <w:b/>
        </w:rPr>
        <w:t>Decimonoveno</w:t>
      </w:r>
      <w:r w:rsidR="00EF236D">
        <w:rPr>
          <w:rFonts w:ascii="Arial" w:hAnsi="Arial" w:cs="Arial"/>
        </w:rPr>
        <w:t>.</w:t>
      </w:r>
      <w:r w:rsidR="00EF236D" w:rsidRPr="00087E54">
        <w:rPr>
          <w:rFonts w:ascii="Arial" w:hAnsi="Arial" w:cs="Arial"/>
          <w:i/>
        </w:rPr>
        <w:t xml:space="preserve"> </w:t>
      </w:r>
      <w:r w:rsidR="00D437D5" w:rsidRPr="00622C6B">
        <w:rPr>
          <w:rFonts w:ascii="Arial" w:hAnsi="Arial" w:cs="Arial"/>
        </w:rPr>
        <w:t>Publicidad e información</w:t>
      </w:r>
      <w:r w:rsidR="00D437D5" w:rsidRPr="009216A6">
        <w:rPr>
          <w:rFonts w:ascii="Arial" w:hAnsi="Arial" w:cs="Arial"/>
          <w:i/>
        </w:rPr>
        <w:t>.</w:t>
      </w:r>
    </w:p>
    <w:p w:rsidR="00D437D5" w:rsidRPr="00D437D5" w:rsidRDefault="00C3361E" w:rsidP="00D437D5">
      <w:pPr>
        <w:tabs>
          <w:tab w:val="left" w:pos="284"/>
        </w:tabs>
        <w:autoSpaceDE w:val="0"/>
        <w:autoSpaceDN w:val="0"/>
        <w:adjustRightInd w:val="0"/>
        <w:spacing w:before="240" w:after="240" w:line="276" w:lineRule="auto"/>
        <w:jc w:val="both"/>
        <w:rPr>
          <w:rFonts w:ascii="Arial" w:hAnsi="Arial" w:cs="Arial"/>
          <w:color w:val="231F20"/>
        </w:rPr>
      </w:pPr>
      <w:r>
        <w:rPr>
          <w:rFonts w:ascii="Arial" w:hAnsi="Arial" w:cs="Arial"/>
          <w:color w:val="231F20"/>
        </w:rPr>
        <w:t>1.</w:t>
      </w:r>
      <w:r w:rsidR="00D437D5">
        <w:rPr>
          <w:rFonts w:ascii="Arial" w:hAnsi="Arial" w:cs="Arial"/>
          <w:color w:val="231F20"/>
        </w:rPr>
        <w:t xml:space="preserve"> </w:t>
      </w:r>
      <w:r w:rsidR="00D437D5" w:rsidRPr="00D437D5">
        <w:rPr>
          <w:rFonts w:ascii="Arial" w:hAnsi="Arial" w:cs="Arial"/>
          <w:color w:val="231F20"/>
        </w:rPr>
        <w:t>Los beneficiarios de la ayuda de</w:t>
      </w:r>
      <w:r w:rsidR="00D437D5">
        <w:rPr>
          <w:rFonts w:ascii="Arial" w:hAnsi="Arial" w:cs="Arial"/>
          <w:color w:val="231F20"/>
        </w:rPr>
        <w:t>berán cumplir con las</w:t>
      </w:r>
      <w:r w:rsidR="00D437D5" w:rsidRPr="00D437D5">
        <w:rPr>
          <w:rFonts w:ascii="Arial" w:hAnsi="Arial" w:cs="Arial"/>
          <w:color w:val="231F20"/>
        </w:rPr>
        <w:t xml:space="preserve"> obligaciones en materia de publicidad e información establecidas en el Acuerdo de Financiación</w:t>
      </w:r>
      <w:r w:rsidR="00D437D5" w:rsidRPr="009A7835">
        <w:t xml:space="preserve"> </w:t>
      </w:r>
      <w:r w:rsidR="00D437D5" w:rsidRPr="00D437D5">
        <w:rPr>
          <w:rFonts w:ascii="Arial" w:hAnsi="Arial" w:cs="Arial"/>
          <w:color w:val="231F20"/>
        </w:rPr>
        <w:t>entre la Comisión Europea y el Reino de España y en la Orden HFP/1030/2021, de 29 de septiembre, por la que se configura el sistema de gestión del Plan de Recuperación, Transformación y Resiliencia.</w:t>
      </w:r>
    </w:p>
    <w:p w:rsidR="00D437D5" w:rsidRDefault="00C3361E" w:rsidP="00D437D5">
      <w:pPr>
        <w:pStyle w:val="Prrafodelista"/>
        <w:tabs>
          <w:tab w:val="left" w:pos="284"/>
        </w:tabs>
        <w:autoSpaceDE w:val="0"/>
        <w:autoSpaceDN w:val="0"/>
        <w:adjustRightInd w:val="0"/>
        <w:spacing w:before="240" w:after="240" w:line="276" w:lineRule="auto"/>
        <w:ind w:left="0"/>
        <w:jc w:val="both"/>
        <w:rPr>
          <w:rFonts w:ascii="Arial" w:hAnsi="Arial" w:cs="Arial"/>
          <w:color w:val="231F20"/>
        </w:rPr>
      </w:pPr>
      <w:r>
        <w:rPr>
          <w:rFonts w:ascii="Arial" w:hAnsi="Arial" w:cs="Arial"/>
          <w:color w:val="231F20"/>
        </w:rPr>
        <w:t>2.</w:t>
      </w:r>
      <w:r w:rsidR="00D437D5">
        <w:rPr>
          <w:rFonts w:ascii="Arial" w:hAnsi="Arial" w:cs="Arial"/>
          <w:color w:val="231F20"/>
        </w:rPr>
        <w:t xml:space="preserve"> </w:t>
      </w:r>
      <w:r w:rsidR="00D437D5" w:rsidRPr="009A7835">
        <w:rPr>
          <w:rFonts w:ascii="Arial" w:hAnsi="Arial" w:cs="Arial"/>
          <w:color w:val="231F20"/>
        </w:rPr>
        <w:t xml:space="preserve">Para el adecuado cumplimiento de lo previsto en el artículo 10 del Acuerdo de Financiación, en todos los proyectos y </w:t>
      </w:r>
      <w:proofErr w:type="spellStart"/>
      <w:r w:rsidR="00D437D5" w:rsidRPr="009A7835">
        <w:rPr>
          <w:rFonts w:ascii="Arial" w:hAnsi="Arial" w:cs="Arial"/>
          <w:color w:val="231F20"/>
        </w:rPr>
        <w:t>subproyectos</w:t>
      </w:r>
      <w:proofErr w:type="spellEnd"/>
      <w:r w:rsidR="00D437D5" w:rsidRPr="009A7835">
        <w:rPr>
          <w:rFonts w:ascii="Arial" w:hAnsi="Arial" w:cs="Arial"/>
          <w:color w:val="231F20"/>
        </w:rPr>
        <w:t xml:space="preserve"> que se desarrollen en ejecución del Plan de Recuperación, Transformación y Resiliencia </w:t>
      </w:r>
      <w:r w:rsidR="00D437D5">
        <w:rPr>
          <w:rFonts w:ascii="Arial" w:hAnsi="Arial" w:cs="Arial"/>
          <w:color w:val="231F20"/>
        </w:rPr>
        <w:t xml:space="preserve">en </w:t>
      </w:r>
      <w:r w:rsidR="00D437D5" w:rsidRPr="009216A6">
        <w:rPr>
          <w:rFonts w:ascii="Arial" w:hAnsi="Arial" w:cs="Arial"/>
          <w:color w:val="231F20"/>
        </w:rPr>
        <w:t>carteles informativos, placas, publicaciones impresas y electrónicas, material audiovisual, páginas web, anuncios e inserciones en prensa, certificados, etc., se deberán incluir los siguientes logos</w:t>
      </w:r>
      <w:r w:rsidR="00D437D5">
        <w:rPr>
          <w:rFonts w:ascii="Arial" w:hAnsi="Arial" w:cs="Arial"/>
          <w:color w:val="231F20"/>
        </w:rPr>
        <w:t xml:space="preserve"> que pueden encontrarse </w:t>
      </w:r>
      <w:r w:rsidR="00D437D5" w:rsidRPr="009A7835">
        <w:rPr>
          <w:rFonts w:ascii="Arial" w:hAnsi="Arial" w:cs="Arial"/>
          <w:color w:val="231F20"/>
        </w:rPr>
        <w:t>en el link https://planderecup</w:t>
      </w:r>
      <w:r w:rsidR="00D437D5">
        <w:rPr>
          <w:rFonts w:ascii="Arial" w:hAnsi="Arial" w:cs="Arial"/>
          <w:color w:val="231F20"/>
        </w:rPr>
        <w:t>eracion.gob.es/identidad-visual:</w:t>
      </w:r>
    </w:p>
    <w:p w:rsidR="00D437D5" w:rsidRPr="009216A6" w:rsidRDefault="00D437D5" w:rsidP="00D437D5">
      <w:pPr>
        <w:tabs>
          <w:tab w:val="left" w:pos="284"/>
        </w:tabs>
        <w:autoSpaceDE w:val="0"/>
        <w:autoSpaceDN w:val="0"/>
        <w:adjustRightInd w:val="0"/>
        <w:spacing w:before="240" w:after="240" w:line="276" w:lineRule="auto"/>
        <w:jc w:val="both"/>
        <w:rPr>
          <w:rFonts w:ascii="Arial" w:hAnsi="Arial" w:cs="Arial"/>
          <w:color w:val="231F20"/>
        </w:rPr>
      </w:pPr>
      <w:r>
        <w:rPr>
          <w:rFonts w:ascii="Arial" w:hAnsi="Arial" w:cs="Arial"/>
          <w:color w:val="231F20"/>
        </w:rPr>
        <w:t xml:space="preserve">- </w:t>
      </w:r>
      <w:r w:rsidRPr="009216A6">
        <w:rPr>
          <w:rFonts w:ascii="Arial" w:hAnsi="Arial" w:cs="Arial"/>
          <w:color w:val="231F20"/>
        </w:rPr>
        <w:t xml:space="preserve">El emblema de la Unión Europea, </w:t>
      </w:r>
    </w:p>
    <w:p w:rsidR="00D437D5" w:rsidRPr="009216A6" w:rsidRDefault="00D437D5" w:rsidP="00D437D5">
      <w:pPr>
        <w:tabs>
          <w:tab w:val="left" w:pos="284"/>
        </w:tabs>
        <w:autoSpaceDE w:val="0"/>
        <w:autoSpaceDN w:val="0"/>
        <w:adjustRightInd w:val="0"/>
        <w:spacing w:before="240" w:after="240" w:line="276" w:lineRule="auto"/>
        <w:jc w:val="both"/>
        <w:rPr>
          <w:rFonts w:ascii="Arial" w:hAnsi="Arial" w:cs="Arial"/>
          <w:color w:val="231F20"/>
        </w:rPr>
      </w:pPr>
      <w:r>
        <w:rPr>
          <w:rFonts w:ascii="Arial" w:hAnsi="Arial" w:cs="Arial"/>
          <w:color w:val="231F20"/>
        </w:rPr>
        <w:t xml:space="preserve">- </w:t>
      </w:r>
      <w:r w:rsidRPr="009216A6">
        <w:rPr>
          <w:rFonts w:ascii="Arial" w:hAnsi="Arial" w:cs="Arial"/>
          <w:color w:val="231F20"/>
        </w:rPr>
        <w:t xml:space="preserve">Junto con el emblema de la Unión, se incluirá el texto “Financiado por la Unión Europea – </w:t>
      </w:r>
      <w:proofErr w:type="spellStart"/>
      <w:r w:rsidRPr="009216A6">
        <w:rPr>
          <w:rFonts w:ascii="Arial" w:hAnsi="Arial" w:cs="Arial"/>
          <w:color w:val="231F20"/>
        </w:rPr>
        <w:t>Next</w:t>
      </w:r>
      <w:proofErr w:type="spellEnd"/>
      <w:r w:rsidRPr="009216A6">
        <w:rPr>
          <w:rFonts w:ascii="Arial" w:hAnsi="Arial" w:cs="Arial"/>
          <w:color w:val="231F20"/>
        </w:rPr>
        <w:t xml:space="preserve"> </w:t>
      </w:r>
      <w:proofErr w:type="spellStart"/>
      <w:r w:rsidRPr="009216A6">
        <w:rPr>
          <w:rFonts w:ascii="Arial" w:hAnsi="Arial" w:cs="Arial"/>
          <w:color w:val="231F20"/>
        </w:rPr>
        <w:t>Generation</w:t>
      </w:r>
      <w:proofErr w:type="spellEnd"/>
      <w:r w:rsidRPr="009216A6">
        <w:rPr>
          <w:rFonts w:ascii="Arial" w:hAnsi="Arial" w:cs="Arial"/>
          <w:color w:val="231F20"/>
        </w:rPr>
        <w:t xml:space="preserve"> EU”</w:t>
      </w:r>
      <w:r>
        <w:rPr>
          <w:rFonts w:ascii="Arial" w:hAnsi="Arial" w:cs="Arial"/>
          <w:color w:val="231F20"/>
        </w:rPr>
        <w:t xml:space="preserve"> </w:t>
      </w:r>
      <w:r w:rsidRPr="009A7835">
        <w:rPr>
          <w:rFonts w:ascii="Arial" w:hAnsi="Arial" w:cs="Arial"/>
          <w:color w:val="231F20"/>
        </w:rPr>
        <w:t>junto al logo del PRTR</w:t>
      </w:r>
      <w:r w:rsidRPr="009216A6">
        <w:rPr>
          <w:rFonts w:ascii="Arial" w:hAnsi="Arial" w:cs="Arial"/>
          <w:color w:val="231F20"/>
        </w:rPr>
        <w:t>;</w:t>
      </w:r>
    </w:p>
    <w:p w:rsidR="00D437D5" w:rsidRPr="006B1DDB" w:rsidRDefault="00C3361E" w:rsidP="00D437D5">
      <w:pPr>
        <w:tabs>
          <w:tab w:val="left" w:pos="284"/>
        </w:tabs>
        <w:autoSpaceDE w:val="0"/>
        <w:autoSpaceDN w:val="0"/>
        <w:adjustRightInd w:val="0"/>
        <w:spacing w:before="240" w:after="240" w:line="276" w:lineRule="auto"/>
        <w:jc w:val="both"/>
        <w:rPr>
          <w:rFonts w:ascii="Arial" w:hAnsi="Arial" w:cs="Arial"/>
          <w:color w:val="231F20"/>
        </w:rPr>
      </w:pPr>
      <w:r>
        <w:rPr>
          <w:rFonts w:ascii="Arial" w:hAnsi="Arial" w:cs="Arial"/>
          <w:color w:val="231F20"/>
        </w:rPr>
        <w:t>3.</w:t>
      </w:r>
      <w:r w:rsidR="00D437D5">
        <w:rPr>
          <w:rFonts w:ascii="Arial" w:hAnsi="Arial" w:cs="Arial"/>
          <w:color w:val="231F20"/>
        </w:rPr>
        <w:t xml:space="preserve"> </w:t>
      </w:r>
      <w:r w:rsidR="00D437D5" w:rsidRPr="009216A6">
        <w:rPr>
          <w:rFonts w:ascii="Arial" w:hAnsi="Arial" w:cs="Arial"/>
          <w:color w:val="231F20"/>
        </w:rPr>
        <w:t xml:space="preserve">Se tendrán en cuenta las normas gráficas y los colores normalizados establecidos en el Anexo II del Reglamento de Ejecución 821/2014, por el que se establecen disposiciones de aplicación del Reglamento (UE)  1303/2013 del Parlamento Europeo y del Consejo en lo que se refiere a las modalidades concretas de transferencia y gestión de las contribuciones del programa, la presentación de información sobre los instrumentos financieros, las características técnicas de las medidas de información y comunicación de las operaciones, y el sistema para el registro y el almacenamiento de datos. También se puede consultar la siguiente página web: </w:t>
      </w:r>
      <w:hyperlink r:id="rId9" w:history="1">
        <w:r w:rsidR="00D437D5" w:rsidRPr="006B1DDB">
          <w:rPr>
            <w:rStyle w:val="Hipervnculo"/>
            <w:rFonts w:ascii="Arial" w:hAnsi="Arial" w:cs="Arial"/>
          </w:rPr>
          <w:t>http://publications.europa.eu/code/es/es-5000100.htm</w:t>
        </w:r>
      </w:hyperlink>
      <w:r w:rsidR="00D437D5" w:rsidRPr="006B1DDB">
        <w:rPr>
          <w:rFonts w:ascii="Arial" w:hAnsi="Arial" w:cs="Arial"/>
          <w:color w:val="231F20"/>
        </w:rPr>
        <w:t xml:space="preserve"> y descargar distintos ejemplos del emblema en: </w:t>
      </w:r>
      <w:hyperlink r:id="rId10" w:history="1">
        <w:r w:rsidR="00D437D5" w:rsidRPr="006B1DDB">
          <w:rPr>
            <w:rStyle w:val="Hipervnculo"/>
            <w:rFonts w:ascii="Arial" w:hAnsi="Arial" w:cs="Arial"/>
          </w:rPr>
          <w:t>https://europa.eu/european-union/about-eu/symbols/flag_es#download</w:t>
        </w:r>
      </w:hyperlink>
      <w:r w:rsidR="00D437D5" w:rsidRPr="006B1DDB">
        <w:rPr>
          <w:rFonts w:ascii="Arial" w:hAnsi="Arial" w:cs="Arial"/>
          <w:color w:val="231F20"/>
        </w:rPr>
        <w:t>.</w:t>
      </w:r>
    </w:p>
    <w:p w:rsidR="00D437D5" w:rsidRPr="00DF5677" w:rsidRDefault="00D437D5" w:rsidP="00D437D5">
      <w:pPr>
        <w:pStyle w:val="Prrafodelista"/>
        <w:tabs>
          <w:tab w:val="left" w:pos="284"/>
        </w:tabs>
        <w:autoSpaceDE w:val="0"/>
        <w:autoSpaceDN w:val="0"/>
        <w:adjustRightInd w:val="0"/>
        <w:spacing w:before="240" w:after="240" w:line="276" w:lineRule="auto"/>
        <w:ind w:left="0"/>
        <w:jc w:val="both"/>
        <w:rPr>
          <w:rFonts w:ascii="Arial" w:hAnsi="Arial" w:cs="Arial"/>
          <w:color w:val="231F20"/>
        </w:rPr>
      </w:pPr>
      <w:r>
        <w:rPr>
          <w:rFonts w:ascii="Arial" w:hAnsi="Arial" w:cs="Arial"/>
          <w:color w:val="231F20"/>
        </w:rPr>
        <w:t>4</w:t>
      </w:r>
      <w:r w:rsidR="00C3361E">
        <w:rPr>
          <w:rFonts w:ascii="Arial" w:hAnsi="Arial" w:cs="Arial"/>
          <w:color w:val="231F20"/>
        </w:rPr>
        <w:t>.</w:t>
      </w:r>
      <w:r>
        <w:rPr>
          <w:rFonts w:ascii="Arial" w:hAnsi="Arial" w:cs="Arial"/>
          <w:color w:val="231F20"/>
        </w:rPr>
        <w:t xml:space="preserve"> </w:t>
      </w:r>
      <w:r w:rsidRPr="00DF5677">
        <w:rPr>
          <w:rFonts w:ascii="Arial" w:hAnsi="Arial" w:cs="Arial"/>
          <w:color w:val="231F20"/>
        </w:rPr>
        <w:t xml:space="preserve">Las establecidas en artículo 17 de la Ley 10/2006, de 17 de julio, de Subvenciones de Cantabria, en este sentido, toda referencia en cualquier medio de difusión sobre las inversiones aprobadas deberá incluir que han sido gestionadas por la </w:t>
      </w:r>
      <w:r>
        <w:rPr>
          <w:rFonts w:ascii="Arial" w:hAnsi="Arial" w:cs="Arial"/>
          <w:color w:val="231F20"/>
        </w:rPr>
        <w:t>Consejería de Industria</w:t>
      </w:r>
      <w:r w:rsidRPr="00DF5677">
        <w:rPr>
          <w:rFonts w:ascii="Arial" w:hAnsi="Arial" w:cs="Arial"/>
          <w:color w:val="231F20"/>
        </w:rPr>
        <w:t>,</w:t>
      </w:r>
      <w:r w:rsidR="00673BC8">
        <w:rPr>
          <w:rFonts w:ascii="Arial" w:hAnsi="Arial" w:cs="Arial"/>
          <w:color w:val="231F20"/>
        </w:rPr>
        <w:t xml:space="preserve"> Empleo, Innovación </w:t>
      </w:r>
      <w:r w:rsidRPr="00DF5677">
        <w:rPr>
          <w:rFonts w:ascii="Arial" w:hAnsi="Arial" w:cs="Arial"/>
          <w:color w:val="231F20"/>
        </w:rPr>
        <w:t>y Comercio.</w:t>
      </w:r>
    </w:p>
    <w:p w:rsidR="00673BC8" w:rsidRDefault="00D437D5" w:rsidP="00673BC8">
      <w:pPr>
        <w:pStyle w:val="Pa6"/>
        <w:tabs>
          <w:tab w:val="left" w:pos="284"/>
        </w:tabs>
        <w:spacing w:before="240" w:after="240" w:line="276" w:lineRule="auto"/>
        <w:jc w:val="both"/>
        <w:rPr>
          <w:sz w:val="22"/>
          <w:szCs w:val="22"/>
        </w:rPr>
      </w:pPr>
      <w:r w:rsidRPr="006B1DDB">
        <w:rPr>
          <w:sz w:val="22"/>
          <w:szCs w:val="22"/>
        </w:rPr>
        <w:t xml:space="preserve">El incumplimiento de esta obligación se considerará </w:t>
      </w:r>
      <w:r w:rsidRPr="00555C8A">
        <w:rPr>
          <w:sz w:val="22"/>
          <w:szCs w:val="22"/>
        </w:rPr>
        <w:t>infracción leve de acuerdo con el artículo 56.c) de la Ley 38/2003, de 17 de noviembre, y se sancionará con una multa del 10 por ciento de la subvención obtenida. Así mismo, podrá ser causa de reintegro</w:t>
      </w:r>
      <w:r>
        <w:rPr>
          <w:sz w:val="22"/>
          <w:szCs w:val="22"/>
        </w:rPr>
        <w:t xml:space="preserve"> de acuerdo con lo establecido en el artículo 37.1.d) de la </w:t>
      </w:r>
      <w:r w:rsidRPr="006B1DDB">
        <w:rPr>
          <w:sz w:val="22"/>
          <w:szCs w:val="22"/>
        </w:rPr>
        <w:t>Ley 38/2003, de 17 de noviembre</w:t>
      </w:r>
      <w:r>
        <w:rPr>
          <w:sz w:val="22"/>
          <w:szCs w:val="22"/>
        </w:rPr>
        <w:t xml:space="preserve"> y artículo 93 de su Reglamento de desarrollo, aprobado por real decreto 887/2006, de 21 de julio.</w:t>
      </w:r>
    </w:p>
    <w:p w:rsidR="00D437D5" w:rsidRPr="00673BC8" w:rsidRDefault="00673BC8" w:rsidP="00673BC8">
      <w:pPr>
        <w:pStyle w:val="Pa6"/>
        <w:tabs>
          <w:tab w:val="left" w:pos="284"/>
        </w:tabs>
        <w:spacing w:before="240" w:after="240" w:line="276" w:lineRule="auto"/>
        <w:jc w:val="both"/>
        <w:rPr>
          <w:sz w:val="22"/>
          <w:szCs w:val="22"/>
        </w:rPr>
      </w:pPr>
      <w:r w:rsidRPr="00673BC8">
        <w:rPr>
          <w:sz w:val="22"/>
          <w:szCs w:val="22"/>
        </w:rPr>
        <w:t>5</w:t>
      </w:r>
      <w:r w:rsidR="00C3361E">
        <w:rPr>
          <w:sz w:val="22"/>
          <w:szCs w:val="22"/>
        </w:rPr>
        <w:t>.</w:t>
      </w:r>
      <w:r w:rsidRPr="00673BC8">
        <w:rPr>
          <w:sz w:val="22"/>
          <w:szCs w:val="22"/>
        </w:rPr>
        <w:t xml:space="preserve"> </w:t>
      </w:r>
      <w:r w:rsidR="00D437D5" w:rsidRPr="00673BC8">
        <w:rPr>
          <w:color w:val="231F20"/>
          <w:sz w:val="22"/>
          <w:szCs w:val="22"/>
        </w:rPr>
        <w:t>Toda referencia en cualquier medio de difusión sobre las inversiones aprobadas deberá usar como medio de difusión el logo del Plan de Recuperación, “España Puede”.</w:t>
      </w:r>
    </w:p>
    <w:p w:rsidR="00D437D5" w:rsidRPr="006B1DDB" w:rsidRDefault="00D437D5" w:rsidP="00D437D5">
      <w:pPr>
        <w:tabs>
          <w:tab w:val="left" w:pos="284"/>
        </w:tabs>
        <w:autoSpaceDE w:val="0"/>
        <w:autoSpaceDN w:val="0"/>
        <w:adjustRightInd w:val="0"/>
        <w:spacing w:before="240" w:after="240" w:line="276" w:lineRule="auto"/>
        <w:jc w:val="both"/>
        <w:rPr>
          <w:rFonts w:ascii="Arial" w:hAnsi="Arial" w:cs="Arial"/>
          <w:color w:val="231F20"/>
        </w:rPr>
      </w:pPr>
      <w:r>
        <w:rPr>
          <w:rFonts w:ascii="Arial" w:hAnsi="Arial" w:cs="Arial"/>
          <w:color w:val="231F20"/>
        </w:rPr>
        <w:t>To</w:t>
      </w:r>
      <w:r w:rsidRPr="006B1DDB">
        <w:rPr>
          <w:rFonts w:ascii="Arial" w:hAnsi="Arial" w:cs="Arial"/>
          <w:color w:val="231F20"/>
        </w:rPr>
        <w:t>dos los carteles informativos y placas deberán colocarse en un lugar bien visible y de acceso al público.</w:t>
      </w:r>
    </w:p>
    <w:p w:rsidR="00EF236D" w:rsidRDefault="00673BC8" w:rsidP="00EF236D">
      <w:pPr>
        <w:spacing w:before="240" w:after="240" w:line="276" w:lineRule="auto"/>
        <w:jc w:val="both"/>
        <w:rPr>
          <w:rFonts w:ascii="Arial" w:hAnsi="Arial" w:cs="Arial"/>
          <w:i/>
        </w:rPr>
      </w:pPr>
      <w:r w:rsidRPr="00673BC8">
        <w:rPr>
          <w:rFonts w:ascii="Arial" w:hAnsi="Arial" w:cs="Arial"/>
          <w:b/>
        </w:rPr>
        <w:t>Vigésimo</w:t>
      </w:r>
      <w:r>
        <w:rPr>
          <w:rFonts w:ascii="Arial" w:hAnsi="Arial" w:cs="Arial"/>
        </w:rPr>
        <w:t xml:space="preserve">. </w:t>
      </w:r>
      <w:r w:rsidR="00EF236D" w:rsidRPr="0049425B">
        <w:rPr>
          <w:rFonts w:ascii="Arial" w:hAnsi="Arial" w:cs="Arial"/>
        </w:rPr>
        <w:t>Pago de las ayudas</w:t>
      </w:r>
      <w:r w:rsidR="00EF236D" w:rsidRPr="00087E54">
        <w:rPr>
          <w:rFonts w:ascii="Arial" w:hAnsi="Arial" w:cs="Arial"/>
          <w:i/>
        </w:rPr>
        <w:t>.</w:t>
      </w:r>
    </w:p>
    <w:p w:rsidR="00DA4EE1" w:rsidRPr="00DA4EE1" w:rsidRDefault="00DA4EE1" w:rsidP="00DA4EE1">
      <w:pPr>
        <w:spacing w:before="240" w:after="240" w:line="276" w:lineRule="auto"/>
        <w:jc w:val="both"/>
        <w:rPr>
          <w:rFonts w:ascii="Arial" w:hAnsi="Arial" w:cs="Arial"/>
        </w:rPr>
      </w:pPr>
      <w:r w:rsidRPr="00DA4EE1">
        <w:rPr>
          <w:rFonts w:ascii="Arial" w:hAnsi="Arial" w:cs="Arial"/>
        </w:rPr>
        <w:t xml:space="preserve">1. Concedida la subvención </w:t>
      </w:r>
      <w:r w:rsidR="002B75CC">
        <w:rPr>
          <w:rFonts w:ascii="Arial" w:hAnsi="Arial" w:cs="Arial"/>
        </w:rPr>
        <w:t xml:space="preserve">y una vez transcurrido el plazo previsto en el apartado decimoctavo.1 a) sin haber mediado renuncia expresa, </w:t>
      </w:r>
      <w:r w:rsidRPr="00DA4EE1">
        <w:rPr>
          <w:rFonts w:ascii="Arial" w:hAnsi="Arial" w:cs="Arial"/>
        </w:rPr>
        <w:t>se podrá anticipar sin necesidad de prestar garantía previa:</w:t>
      </w:r>
    </w:p>
    <w:p w:rsidR="00DA4EE1" w:rsidRPr="00DA4EE1" w:rsidRDefault="00DA4EE1" w:rsidP="00DA4EE1">
      <w:pPr>
        <w:spacing w:before="240" w:after="240" w:line="276" w:lineRule="auto"/>
        <w:jc w:val="both"/>
        <w:rPr>
          <w:rFonts w:ascii="Arial" w:hAnsi="Arial" w:cs="Arial"/>
        </w:rPr>
      </w:pPr>
      <w:r>
        <w:rPr>
          <w:rFonts w:ascii="Arial" w:hAnsi="Arial" w:cs="Arial"/>
        </w:rPr>
        <w:t xml:space="preserve">- </w:t>
      </w:r>
      <w:r w:rsidRPr="00DA4EE1">
        <w:rPr>
          <w:rFonts w:ascii="Arial" w:hAnsi="Arial" w:cs="Arial"/>
        </w:rPr>
        <w:t>En las subvenciones cuyo importe no supere los 10.000 euros, el 100%.</w:t>
      </w:r>
    </w:p>
    <w:p w:rsidR="00DA4EE1" w:rsidRPr="00DA4EE1" w:rsidRDefault="00DA4EE1" w:rsidP="00DA4EE1">
      <w:pPr>
        <w:spacing w:before="240" w:after="240" w:line="276" w:lineRule="auto"/>
        <w:jc w:val="both"/>
        <w:rPr>
          <w:rFonts w:ascii="Arial" w:hAnsi="Arial" w:cs="Arial"/>
        </w:rPr>
      </w:pPr>
      <w:r>
        <w:rPr>
          <w:rFonts w:ascii="Arial" w:hAnsi="Arial" w:cs="Arial"/>
        </w:rPr>
        <w:t xml:space="preserve">- </w:t>
      </w:r>
      <w:r w:rsidRPr="00DA4EE1">
        <w:rPr>
          <w:rFonts w:ascii="Arial" w:hAnsi="Arial" w:cs="Arial"/>
        </w:rPr>
        <w:t xml:space="preserve">En las subvenciones cuyo importe supere los 10.000 euros, el 75% </w:t>
      </w:r>
      <w:proofErr w:type="spellStart"/>
      <w:r w:rsidRPr="00DA4EE1">
        <w:rPr>
          <w:rFonts w:ascii="Arial" w:hAnsi="Arial" w:cs="Arial"/>
        </w:rPr>
        <w:t>ó</w:t>
      </w:r>
      <w:proofErr w:type="spellEnd"/>
      <w:r w:rsidRPr="00DA4EE1">
        <w:rPr>
          <w:rFonts w:ascii="Arial" w:hAnsi="Arial" w:cs="Arial"/>
        </w:rPr>
        <w:t xml:space="preserve"> 10.000 euros. Y una vez justificada la cantidad anticipada y sin necesidad de prestar garantía, se podrá anticipar el importe restante.</w:t>
      </w:r>
    </w:p>
    <w:p w:rsidR="00DA4EE1" w:rsidRPr="00DA4EE1" w:rsidRDefault="00DA4EE1" w:rsidP="00DA4EE1">
      <w:pPr>
        <w:spacing w:before="240" w:after="240" w:line="276" w:lineRule="auto"/>
        <w:jc w:val="both"/>
        <w:rPr>
          <w:rFonts w:ascii="Arial" w:hAnsi="Arial" w:cs="Arial"/>
        </w:rPr>
      </w:pPr>
      <w:r w:rsidRPr="00DA4EE1">
        <w:rPr>
          <w:rFonts w:ascii="Arial" w:hAnsi="Arial" w:cs="Arial"/>
        </w:rPr>
        <w:t>2. No podrá realizarse el pago de la subvención en tanto el beneficiario no se encuentre al corriente en el cumplimiento de sus obligaciones tributarias con la Agencia Estatal de la Administración Tributaria, frente a la Seguridad Social, de sus obligaciones con la Administración de la Comunidad Autónoma de Cantabria, o en el supuesto de que sea deudor por resolución de procedencia de reintegro mientras no se satisfaga o se garantice la deuda de la manera prevista en la Ley de Cantabria 10/2006, de 17 de julio. En el supuesto de que el solicitante no hubiera otorgado la autorización para obtener los certificados acreditativos indicados deberá presentar la autorización o los certificados mencionados, junto con la documentación justificativa con el objeto de proceder al pago de la subvención.</w:t>
      </w:r>
    </w:p>
    <w:p w:rsidR="00EF236D" w:rsidRPr="00631BE5" w:rsidRDefault="00DA4EE1" w:rsidP="00631BE5">
      <w:pPr>
        <w:pStyle w:val="Prrafodelista"/>
        <w:tabs>
          <w:tab w:val="left" w:pos="284"/>
        </w:tabs>
        <w:spacing w:before="240" w:after="240" w:line="276" w:lineRule="auto"/>
        <w:ind w:left="0"/>
        <w:jc w:val="both"/>
        <w:rPr>
          <w:rFonts w:ascii="Arial" w:hAnsi="Arial" w:cs="Arial"/>
        </w:rPr>
      </w:pPr>
      <w:r>
        <w:rPr>
          <w:rFonts w:ascii="Arial" w:hAnsi="Arial" w:cs="Arial"/>
        </w:rPr>
        <w:t>3</w:t>
      </w:r>
      <w:r w:rsidR="00EF236D" w:rsidRPr="00631BE5">
        <w:rPr>
          <w:rFonts w:ascii="Arial" w:hAnsi="Arial" w:cs="Arial"/>
        </w:rPr>
        <w:t>. En ningún caso podrán realizarse pagos anticipados a beneficiarios que hayan solicitado la declaración de concurso, fueran declarados insolventes en cualquier procedimiento o se encuentren declarados en concurso, salvo que en éste adquiriera la eficacia un convenio, estén sujetos a la intervención judicial o hayan sido inhabilitados conforme a la Ley 22/2003, de 9 de julio, concursal, sin que hubiera concluido el período de inhabilitación fijado en la sentencia de calificación del concurso.</w:t>
      </w:r>
    </w:p>
    <w:p w:rsidR="00EF236D" w:rsidRDefault="00EF236D" w:rsidP="00EF236D">
      <w:pPr>
        <w:spacing w:before="240" w:after="240" w:line="276" w:lineRule="auto"/>
        <w:jc w:val="both"/>
        <w:rPr>
          <w:rFonts w:ascii="Arial" w:hAnsi="Arial" w:cs="Arial"/>
        </w:rPr>
      </w:pPr>
      <w:r>
        <w:rPr>
          <w:rFonts w:ascii="Arial" w:hAnsi="Arial" w:cs="Arial"/>
        </w:rPr>
        <w:t>4. Los</w:t>
      </w:r>
      <w:r w:rsidRPr="007B0406">
        <w:rPr>
          <w:rFonts w:ascii="Arial" w:hAnsi="Arial" w:cs="Arial"/>
        </w:rPr>
        <w:t xml:space="preserve"> pagos quedarán condicionados a que exista constancia por el órgano gestor que el beneficiario cumple los requisitos establecidos en esta orden, así como</w:t>
      </w:r>
      <w:r w:rsidR="008436D1">
        <w:rPr>
          <w:rFonts w:ascii="Arial" w:hAnsi="Arial" w:cs="Arial"/>
        </w:rPr>
        <w:t xml:space="preserve"> los señalados en el artículo 35 de la Ley 10/2006, de 17 de julio, de Subvenciones de Cantabria.</w:t>
      </w:r>
    </w:p>
    <w:p w:rsidR="00EF236D" w:rsidRDefault="00DA4EE1" w:rsidP="00EF236D">
      <w:pPr>
        <w:spacing w:before="120" w:after="120" w:line="276" w:lineRule="auto"/>
        <w:jc w:val="both"/>
        <w:rPr>
          <w:rFonts w:ascii="Arial" w:hAnsi="Arial" w:cs="Arial"/>
        </w:rPr>
      </w:pPr>
      <w:r>
        <w:rPr>
          <w:rFonts w:ascii="Arial" w:hAnsi="Arial" w:cs="Arial"/>
        </w:rPr>
        <w:t xml:space="preserve">5. </w:t>
      </w:r>
      <w:r w:rsidR="00EF236D" w:rsidRPr="00C35094">
        <w:rPr>
          <w:rFonts w:ascii="Arial" w:hAnsi="Arial" w:cs="Arial"/>
        </w:rPr>
        <w:t>En el caso de que no conste la situación del beneficiario respecto a los requisitos reseñados</w:t>
      </w:r>
      <w:r w:rsidR="00EF236D">
        <w:rPr>
          <w:rFonts w:ascii="Arial" w:hAnsi="Arial" w:cs="Arial"/>
        </w:rPr>
        <w:t xml:space="preserve"> en este apartado</w:t>
      </w:r>
      <w:r w:rsidR="00EF236D" w:rsidRPr="00C35094">
        <w:rPr>
          <w:rFonts w:ascii="Arial" w:hAnsi="Arial" w:cs="Arial"/>
        </w:rPr>
        <w:t>, se le requerirá para que, en el plazo máximo de diez días, desde el día siguiente a la notificación del requerimiento, aporte los oportunos certificados, declaraciones responsables o información requerida, todo ello sin perjui</w:t>
      </w:r>
      <w:r w:rsidR="006B2F1D">
        <w:rPr>
          <w:rFonts w:ascii="Arial" w:hAnsi="Arial" w:cs="Arial"/>
        </w:rPr>
        <w:t>cio de l</w:t>
      </w:r>
      <w:r w:rsidR="002900A0">
        <w:rPr>
          <w:rFonts w:ascii="Arial" w:hAnsi="Arial" w:cs="Arial"/>
        </w:rPr>
        <w:t xml:space="preserve">o </w:t>
      </w:r>
      <w:r w:rsidR="002900A0" w:rsidRPr="00555C8A">
        <w:rPr>
          <w:rFonts w:ascii="Arial" w:hAnsi="Arial" w:cs="Arial"/>
        </w:rPr>
        <w:t xml:space="preserve">previsto en el </w:t>
      </w:r>
      <w:r w:rsidR="007D5A27" w:rsidRPr="00555C8A">
        <w:rPr>
          <w:rFonts w:ascii="Arial" w:hAnsi="Arial" w:cs="Arial"/>
        </w:rPr>
        <w:t>apartado</w:t>
      </w:r>
      <w:r w:rsidR="002B75CC">
        <w:rPr>
          <w:rFonts w:ascii="Arial" w:hAnsi="Arial" w:cs="Arial"/>
        </w:rPr>
        <w:t xml:space="preserve"> decimotercero.4 A) </w:t>
      </w:r>
      <w:r>
        <w:rPr>
          <w:rFonts w:ascii="Arial" w:hAnsi="Arial" w:cs="Arial"/>
        </w:rPr>
        <w:t>4º</w:t>
      </w:r>
      <w:r w:rsidR="002B75CC">
        <w:rPr>
          <w:rFonts w:ascii="Arial" w:hAnsi="Arial" w:cs="Arial"/>
        </w:rPr>
        <w:t>.</w:t>
      </w:r>
    </w:p>
    <w:p w:rsidR="00EF236D" w:rsidRDefault="002B0F46" w:rsidP="00EF236D">
      <w:pPr>
        <w:spacing w:before="120" w:after="120" w:line="276" w:lineRule="auto"/>
        <w:jc w:val="both"/>
        <w:rPr>
          <w:rFonts w:ascii="Arial" w:hAnsi="Arial" w:cs="Arial"/>
        </w:rPr>
      </w:pPr>
      <w:r>
        <w:rPr>
          <w:rFonts w:ascii="Arial" w:hAnsi="Arial" w:cs="Arial"/>
        </w:rPr>
        <w:t>6</w:t>
      </w:r>
      <w:r w:rsidR="00EF236D">
        <w:rPr>
          <w:rFonts w:ascii="Arial" w:hAnsi="Arial" w:cs="Arial"/>
        </w:rPr>
        <w:t xml:space="preserve">. De conformidad con el </w:t>
      </w:r>
      <w:r w:rsidR="00EF236D" w:rsidRPr="0017343D">
        <w:rPr>
          <w:rFonts w:ascii="Arial" w:hAnsi="Arial" w:cs="Arial"/>
          <w:color w:val="000000" w:themeColor="text1"/>
        </w:rPr>
        <w:t xml:space="preserve">artículo 61.3 </w:t>
      </w:r>
      <w:r w:rsidR="00EF236D">
        <w:rPr>
          <w:rFonts w:ascii="Arial" w:hAnsi="Arial" w:cs="Arial"/>
        </w:rPr>
        <w:t>del Real Decreto-ley 36/2020, de 30 de diciembre, l</w:t>
      </w:r>
      <w:r w:rsidR="00EF236D" w:rsidRPr="00841801">
        <w:rPr>
          <w:rFonts w:ascii="Arial" w:hAnsi="Arial" w:cs="Arial"/>
        </w:rPr>
        <w:t xml:space="preserve">os beneficiarios deberán acreditar que se encuentran al corriente del pago de las obligaciones de reembolso de cualesquiera otros préstamos o anticipos concedidos anteriormente con cargo a los créditos específicamente consignados para la gestión de </w:t>
      </w:r>
      <w:r w:rsidR="00EF236D">
        <w:rPr>
          <w:rFonts w:ascii="Arial" w:hAnsi="Arial" w:cs="Arial"/>
        </w:rPr>
        <w:t>estos fondos</w:t>
      </w:r>
      <w:r w:rsidR="00EF236D" w:rsidRPr="00841801">
        <w:rPr>
          <w:rFonts w:ascii="Arial" w:hAnsi="Arial" w:cs="Arial"/>
        </w:rPr>
        <w:t xml:space="preserve">. Corresponde </w:t>
      </w:r>
      <w:r w:rsidR="00EF236D">
        <w:rPr>
          <w:rFonts w:ascii="Arial" w:hAnsi="Arial" w:cs="Arial"/>
        </w:rPr>
        <w:t xml:space="preserve">a la </w:t>
      </w:r>
      <w:r w:rsidR="00EF236D" w:rsidRPr="002C3277">
        <w:rPr>
          <w:rFonts w:ascii="Arial" w:hAnsi="Arial" w:cs="Arial"/>
        </w:rPr>
        <w:t xml:space="preserve">Dirección General de </w:t>
      </w:r>
      <w:r w:rsidR="00D544A8">
        <w:rPr>
          <w:rFonts w:ascii="Arial" w:hAnsi="Arial" w:cs="Arial"/>
        </w:rPr>
        <w:t>Comercio y Consumo</w:t>
      </w:r>
      <w:r w:rsidR="00EF236D" w:rsidRPr="00841801">
        <w:rPr>
          <w:rFonts w:ascii="Arial" w:hAnsi="Arial" w:cs="Arial"/>
        </w:rPr>
        <w:t xml:space="preserve"> comprobar el cumplimiento de tales condiciones con anterioridad al pago, exigiendo</w:t>
      </w:r>
      <w:r w:rsidR="00EF236D">
        <w:rPr>
          <w:rFonts w:ascii="Arial" w:hAnsi="Arial" w:cs="Arial"/>
        </w:rPr>
        <w:t xml:space="preserve"> a tal efecto, </w:t>
      </w:r>
      <w:r w:rsidR="00EF236D">
        <w:rPr>
          <w:rFonts w:ascii="Arial" w:eastAsia="Times New Roman" w:hAnsi="Arial" w:cs="Arial"/>
          <w:lang w:eastAsia="es-ES"/>
        </w:rPr>
        <w:t xml:space="preserve">cuando no pueda acreditarse de otro modo, </w:t>
      </w:r>
      <w:r w:rsidR="00EF236D" w:rsidRPr="00EA0AE7">
        <w:rPr>
          <w:rFonts w:ascii="Arial" w:hAnsi="Arial" w:cs="Arial"/>
        </w:rPr>
        <w:t>una</w:t>
      </w:r>
      <w:r w:rsidR="00EF236D">
        <w:rPr>
          <w:rFonts w:ascii="Arial" w:hAnsi="Arial" w:cs="Arial"/>
        </w:rPr>
        <w:t xml:space="preserve"> </w:t>
      </w:r>
      <w:r w:rsidR="00EF236D" w:rsidRPr="00C168D2">
        <w:rPr>
          <w:rFonts w:ascii="Arial" w:hAnsi="Arial" w:cs="Arial"/>
        </w:rPr>
        <w:t>declaración responsable del beneficiario</w:t>
      </w:r>
      <w:r w:rsidR="00EF236D">
        <w:rPr>
          <w:rFonts w:ascii="Arial" w:hAnsi="Arial" w:cs="Arial"/>
        </w:rPr>
        <w:t>.</w:t>
      </w:r>
    </w:p>
    <w:p w:rsidR="00EF236D" w:rsidRDefault="00EF236D" w:rsidP="00EF236D">
      <w:pPr>
        <w:spacing w:before="120" w:after="120" w:line="276" w:lineRule="auto"/>
        <w:jc w:val="both"/>
        <w:rPr>
          <w:rFonts w:ascii="Arial" w:hAnsi="Arial" w:cs="Arial"/>
        </w:rPr>
      </w:pPr>
      <w:r w:rsidRPr="004C3853">
        <w:rPr>
          <w:rFonts w:ascii="Arial" w:hAnsi="Arial" w:cs="Arial"/>
        </w:rPr>
        <w:t>En virtud de lo establecido en el artículo 22.2.e) del Reglamento (UE) 2021/241, de 12 de febrero de 2021,</w:t>
      </w:r>
      <w:r>
        <w:rPr>
          <w:rFonts w:ascii="Arial" w:hAnsi="Arial" w:cs="Arial"/>
        </w:rPr>
        <w:t xml:space="preserve"> </w:t>
      </w:r>
      <w:r w:rsidRPr="004C3853">
        <w:rPr>
          <w:rFonts w:ascii="Arial" w:hAnsi="Arial" w:cs="Arial"/>
        </w:rPr>
        <w:t xml:space="preserve">y el artículo 129 del Reglamento Financiero (Reglamento (UE, </w:t>
      </w:r>
      <w:proofErr w:type="spellStart"/>
      <w:r w:rsidRPr="004C3853">
        <w:rPr>
          <w:rFonts w:ascii="Arial" w:hAnsi="Arial" w:cs="Arial"/>
        </w:rPr>
        <w:t>Euratom</w:t>
      </w:r>
      <w:proofErr w:type="spellEnd"/>
      <w:r w:rsidRPr="004C3853">
        <w:rPr>
          <w:rFonts w:ascii="Arial" w:hAnsi="Arial" w:cs="Arial"/>
        </w:rPr>
        <w:t xml:space="preserve">) 2018/1046 del Parlamento Europeo y del Consejo, de 18 de julio de 2018) la percepción de fondos del Plan de Recuperación y Resiliencia estará condicionada a que se presente </w:t>
      </w:r>
      <w:r w:rsidRPr="0017343D">
        <w:rPr>
          <w:rFonts w:ascii="Arial" w:hAnsi="Arial" w:cs="Arial"/>
          <w:color w:val="000000" w:themeColor="text1"/>
        </w:rPr>
        <w:t xml:space="preserve">compromiso por escrito </w:t>
      </w:r>
      <w:r w:rsidRPr="004C3853">
        <w:rPr>
          <w:rFonts w:ascii="Arial" w:hAnsi="Arial" w:cs="Arial"/>
        </w:rPr>
        <w:t>para conceder los derechos y los accesos necesarios para garantizar que la Comisión, la OLAF, el Tribunal de Cuentas Europeo, la Fiscalía Europea y las autoridades nacionales competentes ejer</w:t>
      </w:r>
      <w:r w:rsidR="0017343D">
        <w:rPr>
          <w:rFonts w:ascii="Arial" w:hAnsi="Arial" w:cs="Arial"/>
        </w:rPr>
        <w:t>zan sus competencias de control, conforme al modelo de anexo IX de esta orden.</w:t>
      </w:r>
    </w:p>
    <w:p w:rsidR="00EF236D" w:rsidRDefault="007D7A4B" w:rsidP="00EF236D">
      <w:pPr>
        <w:spacing w:before="120" w:after="120" w:line="276" w:lineRule="auto"/>
        <w:jc w:val="both"/>
        <w:rPr>
          <w:rFonts w:ascii="Arial" w:hAnsi="Arial" w:cs="Arial"/>
        </w:rPr>
      </w:pPr>
      <w:r w:rsidRPr="007D7A4B">
        <w:rPr>
          <w:rFonts w:ascii="Arial" w:hAnsi="Arial" w:cs="Arial"/>
          <w:b/>
        </w:rPr>
        <w:t>V</w:t>
      </w:r>
      <w:r w:rsidR="003F00BE">
        <w:rPr>
          <w:rFonts w:ascii="Arial" w:hAnsi="Arial" w:cs="Arial"/>
          <w:b/>
        </w:rPr>
        <w:t>igesimoprimero</w:t>
      </w:r>
      <w:r>
        <w:rPr>
          <w:rFonts w:ascii="Arial" w:hAnsi="Arial" w:cs="Arial"/>
        </w:rPr>
        <w:t>.</w:t>
      </w:r>
      <w:r w:rsidR="00EF236D" w:rsidRPr="004C3853">
        <w:rPr>
          <w:rFonts w:ascii="Arial" w:hAnsi="Arial" w:cs="Arial"/>
        </w:rPr>
        <w:t xml:space="preserve"> </w:t>
      </w:r>
      <w:r>
        <w:rPr>
          <w:rFonts w:ascii="Arial" w:hAnsi="Arial" w:cs="Arial"/>
        </w:rPr>
        <w:t>Plazo de ejecución y j</w:t>
      </w:r>
      <w:r w:rsidR="00EF236D" w:rsidRPr="00D544A8">
        <w:rPr>
          <w:rFonts w:ascii="Arial" w:hAnsi="Arial" w:cs="Arial"/>
        </w:rPr>
        <w:t>ustificación de las ayudas.</w:t>
      </w:r>
    </w:p>
    <w:p w:rsidR="007D7A4B" w:rsidRPr="00D544A8" w:rsidRDefault="007D7A4B" w:rsidP="00EF236D">
      <w:pPr>
        <w:spacing w:before="120" w:after="120" w:line="276" w:lineRule="auto"/>
        <w:jc w:val="both"/>
        <w:rPr>
          <w:rFonts w:ascii="Arial" w:hAnsi="Arial" w:cs="Arial"/>
        </w:rPr>
      </w:pPr>
      <w:r>
        <w:rPr>
          <w:rFonts w:ascii="Arial" w:hAnsi="Arial" w:cs="Arial"/>
        </w:rPr>
        <w:t>1. El plazo de ejecución comprenderá desde e</w:t>
      </w:r>
      <w:r w:rsidR="00471A63">
        <w:rPr>
          <w:rFonts w:ascii="Arial" w:hAnsi="Arial" w:cs="Arial"/>
        </w:rPr>
        <w:t>l 1 de enero de 2022 hasta el 3</w:t>
      </w:r>
      <w:r w:rsidR="00265879">
        <w:rPr>
          <w:rFonts w:ascii="Arial" w:hAnsi="Arial" w:cs="Arial"/>
        </w:rPr>
        <w:t>1 de octu</w:t>
      </w:r>
      <w:r>
        <w:rPr>
          <w:rFonts w:ascii="Arial" w:hAnsi="Arial" w:cs="Arial"/>
        </w:rPr>
        <w:t>bre de 2023.</w:t>
      </w:r>
      <w:r w:rsidR="00626C8D">
        <w:rPr>
          <w:rFonts w:ascii="Arial" w:hAnsi="Arial" w:cs="Arial"/>
        </w:rPr>
        <w:t xml:space="preserve"> La realización del proyecto presentado para su financiación deberá estar finalizado a dicha fecha.</w:t>
      </w:r>
    </w:p>
    <w:p w:rsidR="00EF236D" w:rsidRPr="001A2710" w:rsidRDefault="00626C8D" w:rsidP="00EF236D">
      <w:pPr>
        <w:spacing w:before="120" w:after="120" w:line="276" w:lineRule="auto"/>
        <w:jc w:val="both"/>
        <w:rPr>
          <w:rFonts w:ascii="Arial" w:hAnsi="Arial" w:cs="Arial"/>
        </w:rPr>
      </w:pPr>
      <w:r>
        <w:rPr>
          <w:rFonts w:ascii="Arial" w:hAnsi="Arial" w:cs="Arial"/>
        </w:rPr>
        <w:t xml:space="preserve">Se establece </w:t>
      </w:r>
      <w:r w:rsidRPr="0017343D">
        <w:rPr>
          <w:rFonts w:ascii="Arial" w:hAnsi="Arial" w:cs="Arial"/>
          <w:color w:val="000000" w:themeColor="text1"/>
        </w:rPr>
        <w:t>un plazo</w:t>
      </w:r>
      <w:r w:rsidR="00265879" w:rsidRPr="0017343D">
        <w:rPr>
          <w:rFonts w:ascii="Arial" w:hAnsi="Arial" w:cs="Arial"/>
          <w:color w:val="000000" w:themeColor="text1"/>
        </w:rPr>
        <w:t xml:space="preserve"> impror</w:t>
      </w:r>
      <w:r w:rsidR="00D86895" w:rsidRPr="0017343D">
        <w:rPr>
          <w:rFonts w:ascii="Arial" w:hAnsi="Arial" w:cs="Arial"/>
          <w:color w:val="000000" w:themeColor="text1"/>
        </w:rPr>
        <w:t>rogable</w:t>
      </w:r>
      <w:r w:rsidRPr="0017343D">
        <w:rPr>
          <w:rFonts w:ascii="Arial" w:hAnsi="Arial" w:cs="Arial"/>
          <w:color w:val="000000" w:themeColor="text1"/>
        </w:rPr>
        <w:t xml:space="preserve"> de 15 días hábiles</w:t>
      </w:r>
      <w:r w:rsidR="00EF236D" w:rsidRPr="00D86895">
        <w:rPr>
          <w:rFonts w:ascii="Arial" w:hAnsi="Arial" w:cs="Arial"/>
          <w:color w:val="FF0000"/>
        </w:rPr>
        <w:t xml:space="preserve"> </w:t>
      </w:r>
      <w:r w:rsidR="00EF236D" w:rsidRPr="001A2710">
        <w:rPr>
          <w:rFonts w:ascii="Arial" w:hAnsi="Arial" w:cs="Arial"/>
        </w:rPr>
        <w:t xml:space="preserve">desde la finalización de las actuaciones subvencionadas, de acuerdo con el cronograma presentado en la </w:t>
      </w:r>
      <w:r w:rsidR="00EF236D" w:rsidRPr="00555C8A">
        <w:rPr>
          <w:rFonts w:ascii="Arial" w:hAnsi="Arial" w:cs="Arial"/>
        </w:rPr>
        <w:t>solicitud</w:t>
      </w:r>
      <w:r w:rsidR="003D7A4D" w:rsidRPr="00555C8A">
        <w:rPr>
          <w:rFonts w:ascii="Arial" w:hAnsi="Arial" w:cs="Arial"/>
        </w:rPr>
        <w:t xml:space="preserve"> (Anexo II)</w:t>
      </w:r>
      <w:r w:rsidR="00EF236D" w:rsidRPr="00555C8A">
        <w:rPr>
          <w:rFonts w:ascii="Arial" w:hAnsi="Arial" w:cs="Arial"/>
        </w:rPr>
        <w:t>, para</w:t>
      </w:r>
      <w:r w:rsidR="00EF236D" w:rsidRPr="001A2710">
        <w:rPr>
          <w:rFonts w:ascii="Arial" w:hAnsi="Arial" w:cs="Arial"/>
        </w:rPr>
        <w:t xml:space="preserve"> presentar la justificación de los gastos realizados</w:t>
      </w:r>
      <w:r w:rsidR="00563781" w:rsidRPr="001A2710">
        <w:rPr>
          <w:rFonts w:ascii="Arial" w:hAnsi="Arial" w:cs="Arial"/>
        </w:rPr>
        <w:t xml:space="preserve">, </w:t>
      </w:r>
      <w:r w:rsidR="00265879">
        <w:rPr>
          <w:rFonts w:ascii="Arial" w:hAnsi="Arial" w:cs="Arial"/>
        </w:rPr>
        <w:t xml:space="preserve">y en todo caso, antes del </w:t>
      </w:r>
      <w:r w:rsidR="00471A63">
        <w:rPr>
          <w:rFonts w:ascii="Arial" w:hAnsi="Arial" w:cs="Arial"/>
        </w:rPr>
        <w:t>22</w:t>
      </w:r>
      <w:r w:rsidR="00265879">
        <w:rPr>
          <w:rFonts w:ascii="Arial" w:hAnsi="Arial" w:cs="Arial"/>
        </w:rPr>
        <w:t xml:space="preserve"> de noviem</w:t>
      </w:r>
      <w:r>
        <w:rPr>
          <w:rFonts w:ascii="Arial" w:hAnsi="Arial" w:cs="Arial"/>
        </w:rPr>
        <w:t>bre de 2023</w:t>
      </w:r>
      <w:r w:rsidR="001A2710" w:rsidRPr="001A2710">
        <w:rPr>
          <w:rFonts w:ascii="Arial" w:hAnsi="Arial" w:cs="Arial"/>
        </w:rPr>
        <w:t>.</w:t>
      </w:r>
    </w:p>
    <w:p w:rsidR="00EF236D" w:rsidRDefault="00EF236D" w:rsidP="00EF236D">
      <w:pPr>
        <w:spacing w:before="120" w:after="120" w:line="276" w:lineRule="auto"/>
        <w:jc w:val="both"/>
        <w:rPr>
          <w:rFonts w:ascii="Arial" w:hAnsi="Arial" w:cs="Arial"/>
        </w:rPr>
      </w:pPr>
      <w:r>
        <w:rPr>
          <w:rFonts w:ascii="Arial" w:hAnsi="Arial" w:cs="Arial"/>
        </w:rPr>
        <w:t xml:space="preserve">2. </w:t>
      </w:r>
      <w:r w:rsidRPr="00952FCE">
        <w:rPr>
          <w:rFonts w:ascii="Arial" w:hAnsi="Arial" w:cs="Arial"/>
        </w:rPr>
        <w:t xml:space="preserve">La justificación documental de la realización de las actuaciones financiadas se realizará según la modalidad de cuenta justificativa con aportación de </w:t>
      </w:r>
      <w:r>
        <w:rPr>
          <w:rFonts w:ascii="Arial" w:hAnsi="Arial" w:cs="Arial"/>
        </w:rPr>
        <w:t xml:space="preserve">justificantes de gasto y </w:t>
      </w:r>
      <w:r w:rsidR="0017343D">
        <w:rPr>
          <w:rFonts w:ascii="Arial" w:hAnsi="Arial" w:cs="Arial"/>
        </w:rPr>
        <w:t>justificantes de pago, y conforme al</w:t>
      </w:r>
      <w:r w:rsidR="003D7A4D" w:rsidRPr="00555C8A">
        <w:rPr>
          <w:rFonts w:ascii="Arial" w:hAnsi="Arial" w:cs="Arial"/>
        </w:rPr>
        <w:t xml:space="preserve"> </w:t>
      </w:r>
      <w:r w:rsidR="0017343D" w:rsidRPr="0017343D">
        <w:rPr>
          <w:rFonts w:ascii="Arial" w:hAnsi="Arial" w:cs="Arial"/>
        </w:rPr>
        <w:t>anexo V</w:t>
      </w:r>
      <w:r w:rsidR="0017343D">
        <w:rPr>
          <w:rFonts w:ascii="Arial" w:hAnsi="Arial" w:cs="Arial"/>
        </w:rPr>
        <w:t xml:space="preserve"> de esta orden</w:t>
      </w:r>
      <w:r w:rsidRPr="00555C8A">
        <w:rPr>
          <w:rFonts w:ascii="Arial" w:hAnsi="Arial" w:cs="Arial"/>
        </w:rPr>
        <w:t>. Se deberá ac</w:t>
      </w:r>
      <w:r w:rsidRPr="00BE3139">
        <w:rPr>
          <w:rFonts w:ascii="Arial" w:hAnsi="Arial" w:cs="Arial"/>
        </w:rPr>
        <w:t>ompañar, en su caso, detalle de otras ayudas percibidas que hayan financiado alguno de estos gastos, con indicación de su importe y su procedencia</w:t>
      </w:r>
      <w:r w:rsidRPr="00087E54">
        <w:rPr>
          <w:rFonts w:ascii="Arial" w:hAnsi="Arial" w:cs="Arial"/>
        </w:rPr>
        <w:t>.</w:t>
      </w:r>
      <w:r>
        <w:rPr>
          <w:rFonts w:ascii="Arial" w:hAnsi="Arial" w:cs="Arial"/>
        </w:rPr>
        <w:t xml:space="preserve"> </w:t>
      </w:r>
    </w:p>
    <w:p w:rsidR="00EF236D" w:rsidRPr="00011121" w:rsidRDefault="00EF236D" w:rsidP="00EF236D">
      <w:pPr>
        <w:spacing w:before="240" w:after="240" w:line="276" w:lineRule="auto"/>
        <w:jc w:val="both"/>
        <w:rPr>
          <w:rFonts w:ascii="Arial" w:hAnsi="Arial" w:cs="Arial"/>
          <w:strike/>
        </w:rPr>
      </w:pPr>
      <w:r>
        <w:rPr>
          <w:rFonts w:ascii="Arial" w:hAnsi="Arial" w:cs="Arial"/>
        </w:rPr>
        <w:t xml:space="preserve">3. </w:t>
      </w:r>
      <w:r w:rsidRPr="00087E54">
        <w:rPr>
          <w:rFonts w:ascii="Arial" w:hAnsi="Arial" w:cs="Arial"/>
        </w:rPr>
        <w:t>Toda la documentación de justificación de la realización de las actividades de la i</w:t>
      </w:r>
      <w:r w:rsidR="00011121">
        <w:rPr>
          <w:rFonts w:ascii="Arial" w:hAnsi="Arial" w:cs="Arial"/>
        </w:rPr>
        <w:t xml:space="preserve">nversión se deberá presentar conforme </w:t>
      </w:r>
      <w:r w:rsidR="003D7A4D">
        <w:rPr>
          <w:rFonts w:ascii="Arial" w:hAnsi="Arial" w:cs="Arial"/>
        </w:rPr>
        <w:t xml:space="preserve">a lo dispuesto en el </w:t>
      </w:r>
      <w:r w:rsidR="00D86895">
        <w:rPr>
          <w:rFonts w:ascii="Arial" w:hAnsi="Arial" w:cs="Arial"/>
        </w:rPr>
        <w:t>resuelvo decimotercero</w:t>
      </w:r>
      <w:r w:rsidR="00011121">
        <w:rPr>
          <w:rFonts w:ascii="Arial" w:hAnsi="Arial" w:cs="Arial"/>
        </w:rPr>
        <w:t xml:space="preserve"> de la presente orden.</w:t>
      </w:r>
      <w:r w:rsidRPr="00087E54">
        <w:rPr>
          <w:rFonts w:ascii="Arial" w:hAnsi="Arial" w:cs="Arial"/>
        </w:rPr>
        <w:t xml:space="preserve"> </w:t>
      </w:r>
    </w:p>
    <w:p w:rsidR="00EF236D" w:rsidRPr="00087E54" w:rsidRDefault="00011121" w:rsidP="00EF236D">
      <w:pPr>
        <w:pStyle w:val="Pa6"/>
        <w:spacing w:before="240" w:after="240" w:line="276" w:lineRule="auto"/>
        <w:jc w:val="both"/>
        <w:rPr>
          <w:sz w:val="22"/>
          <w:szCs w:val="22"/>
        </w:rPr>
      </w:pPr>
      <w:r>
        <w:rPr>
          <w:sz w:val="22"/>
          <w:szCs w:val="22"/>
        </w:rPr>
        <w:t>La presentación</w:t>
      </w:r>
      <w:r w:rsidR="00EF236D" w:rsidRPr="00087E54">
        <w:rPr>
          <w:sz w:val="22"/>
          <w:szCs w:val="22"/>
        </w:rPr>
        <w:t xml:space="preserve"> no exime a los beneficiarios de conservar los originales de los justificantes de gasto y pago, informes de auditoría, u otros, por si les fueran requeridos posteriormente por el órgano instructor y responsable del seguimiento o, al realizar las actividades de control legalmente previstas, por la Intervención General d</w:t>
      </w:r>
      <w:r w:rsidR="00EF236D">
        <w:rPr>
          <w:sz w:val="22"/>
          <w:szCs w:val="22"/>
        </w:rPr>
        <w:t xml:space="preserve">e la </w:t>
      </w:r>
      <w:r>
        <w:rPr>
          <w:sz w:val="22"/>
          <w:szCs w:val="22"/>
        </w:rPr>
        <w:t xml:space="preserve">Comunidad Autónoma, de la </w:t>
      </w:r>
      <w:r w:rsidR="00EF236D">
        <w:rPr>
          <w:sz w:val="22"/>
          <w:szCs w:val="22"/>
        </w:rPr>
        <w:t>Administración del Estado,</w:t>
      </w:r>
      <w:r w:rsidR="00EF236D" w:rsidRPr="00087E54">
        <w:rPr>
          <w:sz w:val="22"/>
          <w:szCs w:val="22"/>
        </w:rPr>
        <w:t xml:space="preserve"> el Tribunal de Cuentas</w:t>
      </w:r>
      <w:r w:rsidR="00EF236D">
        <w:rPr>
          <w:sz w:val="22"/>
          <w:szCs w:val="22"/>
        </w:rPr>
        <w:t>,</w:t>
      </w:r>
      <w:r w:rsidR="00EF236D" w:rsidRPr="00D73AB8">
        <w:rPr>
          <w:sz w:val="22"/>
          <w:szCs w:val="22"/>
        </w:rPr>
        <w:t xml:space="preserve"> </w:t>
      </w:r>
      <w:r w:rsidR="00EF236D" w:rsidRPr="00322627">
        <w:rPr>
          <w:sz w:val="22"/>
          <w:szCs w:val="22"/>
        </w:rPr>
        <w:t>la Comisión, la OLAF, el Tribunal de Cuent</w:t>
      </w:r>
      <w:r w:rsidR="00EF236D">
        <w:rPr>
          <w:sz w:val="22"/>
          <w:szCs w:val="22"/>
        </w:rPr>
        <w:t>as Europeo, la Fiscalía Europea.</w:t>
      </w:r>
    </w:p>
    <w:p w:rsidR="00D86895" w:rsidRDefault="00EF236D" w:rsidP="00EF236D">
      <w:pPr>
        <w:spacing w:before="240" w:after="240" w:line="276" w:lineRule="auto"/>
        <w:jc w:val="both"/>
        <w:rPr>
          <w:rFonts w:ascii="Arial" w:hAnsi="Arial" w:cs="Arial"/>
        </w:rPr>
      </w:pPr>
      <w:r>
        <w:rPr>
          <w:rFonts w:ascii="Arial" w:hAnsi="Arial" w:cs="Arial"/>
        </w:rPr>
        <w:t>4.</w:t>
      </w:r>
      <w:r w:rsidRPr="00087E54">
        <w:rPr>
          <w:rFonts w:ascii="Arial" w:hAnsi="Arial" w:cs="Arial"/>
        </w:rPr>
        <w:t xml:space="preserve"> </w:t>
      </w:r>
      <w:r w:rsidR="00D86895">
        <w:rPr>
          <w:rFonts w:ascii="Arial" w:hAnsi="Arial" w:cs="Arial"/>
        </w:rPr>
        <w:t>L</w:t>
      </w:r>
      <w:r w:rsidR="00D86895" w:rsidRPr="00087E54">
        <w:rPr>
          <w:rFonts w:ascii="Arial" w:hAnsi="Arial" w:cs="Arial"/>
        </w:rPr>
        <w:t xml:space="preserve">a falta de presentación </w:t>
      </w:r>
      <w:r w:rsidR="00D86895">
        <w:rPr>
          <w:rFonts w:ascii="Arial" w:hAnsi="Arial" w:cs="Arial"/>
        </w:rPr>
        <w:t xml:space="preserve">de la documentación justificativa </w:t>
      </w:r>
      <w:r w:rsidR="00D86895" w:rsidRPr="00087E54">
        <w:rPr>
          <w:rFonts w:ascii="Arial" w:hAnsi="Arial" w:cs="Arial"/>
        </w:rPr>
        <w:t>dará lugar a la exigencia del reintegro y demás responsabilidade</w:t>
      </w:r>
      <w:r w:rsidR="00D86895">
        <w:rPr>
          <w:rFonts w:ascii="Arial" w:hAnsi="Arial" w:cs="Arial"/>
        </w:rPr>
        <w:t>s establecidas en la Ley 10/2006, de 17 de julio</w:t>
      </w:r>
      <w:r w:rsidR="00D86895" w:rsidRPr="00087E54">
        <w:rPr>
          <w:rFonts w:ascii="Arial" w:hAnsi="Arial" w:cs="Arial"/>
        </w:rPr>
        <w:t>.</w:t>
      </w:r>
    </w:p>
    <w:p w:rsidR="00EF236D" w:rsidRPr="00087E54" w:rsidRDefault="00EF236D" w:rsidP="00EF236D">
      <w:pPr>
        <w:spacing w:before="240" w:after="240" w:line="276" w:lineRule="auto"/>
        <w:jc w:val="both"/>
        <w:rPr>
          <w:rFonts w:ascii="Arial" w:hAnsi="Arial" w:cs="Arial"/>
        </w:rPr>
      </w:pPr>
      <w:r>
        <w:rPr>
          <w:rFonts w:ascii="Arial" w:hAnsi="Arial" w:cs="Arial"/>
        </w:rPr>
        <w:t>5.</w:t>
      </w:r>
      <w:r w:rsidRPr="00087E54">
        <w:rPr>
          <w:rFonts w:ascii="Arial" w:hAnsi="Arial" w:cs="Arial"/>
        </w:rPr>
        <w:t xml:space="preserve"> La justificación se ajustará también a las exigencias de la normativa de la Unión Europea y nacional relativa al Mecanismo de Recuperación y Resiliencia.</w:t>
      </w:r>
    </w:p>
    <w:p w:rsidR="00EF236D" w:rsidRPr="00087E54" w:rsidRDefault="00EF236D" w:rsidP="00EF236D">
      <w:pPr>
        <w:spacing w:before="240" w:after="240" w:line="276" w:lineRule="auto"/>
        <w:jc w:val="both"/>
        <w:rPr>
          <w:rFonts w:ascii="Arial" w:hAnsi="Arial" w:cs="Arial"/>
        </w:rPr>
      </w:pPr>
      <w:r>
        <w:rPr>
          <w:rFonts w:ascii="Arial" w:hAnsi="Arial" w:cs="Arial"/>
        </w:rPr>
        <w:t>6</w:t>
      </w:r>
      <w:r w:rsidRPr="00087E54">
        <w:rPr>
          <w:rFonts w:ascii="Arial" w:hAnsi="Arial" w:cs="Arial"/>
        </w:rPr>
        <w:t>. La justificación de las ayudas deberá contener siempre, independientemente de la acción realizada, la siguiente documentación:</w:t>
      </w:r>
    </w:p>
    <w:p w:rsidR="00EF236D" w:rsidRDefault="00EF236D" w:rsidP="00EF236D">
      <w:pPr>
        <w:pStyle w:val="Prrafodelista"/>
        <w:tabs>
          <w:tab w:val="left" w:pos="284"/>
        </w:tabs>
        <w:spacing w:before="120" w:after="120" w:line="276" w:lineRule="auto"/>
        <w:ind w:left="0"/>
        <w:contextualSpacing w:val="0"/>
        <w:jc w:val="both"/>
        <w:rPr>
          <w:rFonts w:ascii="Arial" w:hAnsi="Arial" w:cs="Arial"/>
        </w:rPr>
      </w:pPr>
      <w:r>
        <w:rPr>
          <w:rFonts w:ascii="Arial" w:hAnsi="Arial" w:cs="Arial"/>
        </w:rPr>
        <w:t xml:space="preserve">a) </w:t>
      </w:r>
      <w:r w:rsidRPr="004931F5">
        <w:rPr>
          <w:rFonts w:ascii="Arial" w:hAnsi="Arial" w:cs="Arial"/>
        </w:rPr>
        <w:t>Memoria</w:t>
      </w:r>
      <w:r>
        <w:rPr>
          <w:rFonts w:ascii="Arial" w:hAnsi="Arial" w:cs="Arial"/>
        </w:rPr>
        <w:t xml:space="preserve"> </w:t>
      </w:r>
      <w:r w:rsidRPr="004931F5">
        <w:rPr>
          <w:rFonts w:ascii="Arial" w:hAnsi="Arial" w:cs="Arial"/>
        </w:rPr>
        <w:t xml:space="preserve">justificativa de </w:t>
      </w:r>
      <w:r>
        <w:rPr>
          <w:rFonts w:ascii="Arial" w:hAnsi="Arial" w:cs="Arial"/>
        </w:rPr>
        <w:t xml:space="preserve">las </w:t>
      </w:r>
      <w:r w:rsidRPr="004931F5">
        <w:rPr>
          <w:rFonts w:ascii="Arial" w:hAnsi="Arial" w:cs="Arial"/>
        </w:rPr>
        <w:t>actuaci</w:t>
      </w:r>
      <w:r>
        <w:rPr>
          <w:rFonts w:ascii="Arial" w:hAnsi="Arial" w:cs="Arial"/>
        </w:rPr>
        <w:t>ones</w:t>
      </w:r>
      <w:r w:rsidRPr="004931F5">
        <w:rPr>
          <w:rFonts w:ascii="Arial" w:hAnsi="Arial" w:cs="Arial"/>
        </w:rPr>
        <w:t xml:space="preserve"> </w:t>
      </w:r>
      <w:r>
        <w:rPr>
          <w:rFonts w:ascii="Arial" w:hAnsi="Arial" w:cs="Arial"/>
        </w:rPr>
        <w:t xml:space="preserve">desarrolladas </w:t>
      </w:r>
      <w:r w:rsidRPr="004931F5">
        <w:rPr>
          <w:rFonts w:ascii="Arial" w:hAnsi="Arial" w:cs="Arial"/>
        </w:rPr>
        <w:t xml:space="preserve">firmada </w:t>
      </w:r>
      <w:r>
        <w:rPr>
          <w:rFonts w:ascii="Arial" w:hAnsi="Arial" w:cs="Arial"/>
        </w:rPr>
        <w:t>electrónicamente</w:t>
      </w:r>
      <w:r w:rsidR="00011121">
        <w:rPr>
          <w:rFonts w:ascii="Arial" w:hAnsi="Arial" w:cs="Arial"/>
        </w:rPr>
        <w:t>, en su caso,</w:t>
      </w:r>
      <w:r>
        <w:rPr>
          <w:rFonts w:ascii="Arial" w:hAnsi="Arial" w:cs="Arial"/>
        </w:rPr>
        <w:t xml:space="preserve"> que constará de:</w:t>
      </w:r>
    </w:p>
    <w:p w:rsidR="00EF236D" w:rsidRDefault="00EF236D" w:rsidP="00EF236D">
      <w:pPr>
        <w:pStyle w:val="Prrafodelista"/>
        <w:tabs>
          <w:tab w:val="left" w:pos="284"/>
        </w:tabs>
        <w:spacing w:before="120" w:after="120" w:line="276" w:lineRule="auto"/>
        <w:ind w:left="0"/>
        <w:contextualSpacing w:val="0"/>
        <w:jc w:val="both"/>
        <w:rPr>
          <w:rFonts w:ascii="Arial" w:hAnsi="Arial" w:cs="Arial"/>
        </w:rPr>
      </w:pPr>
      <w:r>
        <w:rPr>
          <w:rFonts w:ascii="Arial" w:hAnsi="Arial" w:cs="Arial"/>
        </w:rPr>
        <w:t xml:space="preserve">1º Un informe sobre </w:t>
      </w:r>
      <w:r w:rsidRPr="004931F5">
        <w:rPr>
          <w:rFonts w:ascii="Arial" w:hAnsi="Arial" w:cs="Arial"/>
        </w:rPr>
        <w:t xml:space="preserve">el cumplimiento de las condiciones </w:t>
      </w:r>
      <w:r>
        <w:rPr>
          <w:rFonts w:ascii="Arial" w:hAnsi="Arial" w:cs="Arial"/>
        </w:rPr>
        <w:t>y la finalidad para la que se concedió</w:t>
      </w:r>
      <w:r w:rsidRPr="004931F5">
        <w:rPr>
          <w:rFonts w:ascii="Arial" w:hAnsi="Arial" w:cs="Arial"/>
        </w:rPr>
        <w:t xml:space="preserve"> la subvención, en la que se describan de manera detallada cada una de las </w:t>
      </w:r>
      <w:r>
        <w:rPr>
          <w:rFonts w:ascii="Arial" w:hAnsi="Arial" w:cs="Arial"/>
        </w:rPr>
        <w:t>actuaciones llevadas a cabo.</w:t>
      </w:r>
    </w:p>
    <w:p w:rsidR="00EF236D" w:rsidRDefault="00EF236D" w:rsidP="00EF236D">
      <w:pPr>
        <w:pStyle w:val="Prrafodelista"/>
        <w:tabs>
          <w:tab w:val="left" w:pos="284"/>
        </w:tabs>
        <w:spacing w:before="120" w:after="120" w:line="276" w:lineRule="auto"/>
        <w:ind w:left="0"/>
        <w:contextualSpacing w:val="0"/>
        <w:jc w:val="both"/>
        <w:rPr>
          <w:rFonts w:ascii="Arial" w:hAnsi="Arial" w:cs="Arial"/>
        </w:rPr>
      </w:pPr>
      <w:r>
        <w:rPr>
          <w:rFonts w:ascii="Arial" w:hAnsi="Arial" w:cs="Arial"/>
        </w:rPr>
        <w:t>2º Una evaluación de los resultados obtenidos y los medios de comprobación del cumplimiento a fecha del informe.</w:t>
      </w:r>
    </w:p>
    <w:p w:rsidR="00EF236D" w:rsidRDefault="00EF236D" w:rsidP="00EF236D">
      <w:pPr>
        <w:pStyle w:val="Prrafodelista"/>
        <w:tabs>
          <w:tab w:val="left" w:pos="284"/>
        </w:tabs>
        <w:spacing w:before="120" w:after="120" w:line="276" w:lineRule="auto"/>
        <w:ind w:left="0"/>
        <w:contextualSpacing w:val="0"/>
        <w:jc w:val="both"/>
        <w:rPr>
          <w:rFonts w:ascii="Arial" w:hAnsi="Arial" w:cs="Arial"/>
        </w:rPr>
      </w:pPr>
      <w:r>
        <w:rPr>
          <w:rFonts w:ascii="Arial" w:hAnsi="Arial" w:cs="Arial"/>
        </w:rPr>
        <w:t xml:space="preserve">3º Un estado financiero recapitulativo donde consten los gastos planificados y los realizados efectivamente, cada uno de ellos relacionado con las actuaciones correspondientes, según el modelo del </w:t>
      </w:r>
      <w:r w:rsidRPr="000D5A23">
        <w:rPr>
          <w:rFonts w:ascii="Arial" w:hAnsi="Arial" w:cs="Arial"/>
          <w:color w:val="000000" w:themeColor="text1"/>
        </w:rPr>
        <w:t xml:space="preserve">anexo </w:t>
      </w:r>
      <w:r w:rsidR="00563781" w:rsidRPr="000D5A23">
        <w:rPr>
          <w:rFonts w:ascii="Arial" w:hAnsi="Arial" w:cs="Arial"/>
          <w:color w:val="000000" w:themeColor="text1"/>
        </w:rPr>
        <w:t>IV</w:t>
      </w:r>
      <w:r w:rsidRPr="000D5A23">
        <w:rPr>
          <w:rFonts w:ascii="Arial" w:hAnsi="Arial" w:cs="Arial"/>
          <w:color w:val="000000" w:themeColor="text1"/>
        </w:rPr>
        <w:t>.</w:t>
      </w:r>
    </w:p>
    <w:p w:rsidR="00EF236D" w:rsidRDefault="00011121" w:rsidP="00EF236D">
      <w:pPr>
        <w:pStyle w:val="Prrafodelista"/>
        <w:tabs>
          <w:tab w:val="left" w:pos="284"/>
        </w:tabs>
        <w:spacing w:before="120" w:after="120" w:line="276" w:lineRule="auto"/>
        <w:ind w:left="0"/>
        <w:contextualSpacing w:val="0"/>
        <w:jc w:val="both"/>
        <w:rPr>
          <w:rFonts w:ascii="Arial" w:hAnsi="Arial" w:cs="Arial"/>
        </w:rPr>
      </w:pPr>
      <w:r>
        <w:rPr>
          <w:rFonts w:ascii="Arial" w:hAnsi="Arial" w:cs="Arial"/>
        </w:rPr>
        <w:t>b</w:t>
      </w:r>
      <w:r w:rsidR="00EF236D">
        <w:rPr>
          <w:rFonts w:ascii="Arial" w:hAnsi="Arial" w:cs="Arial"/>
        </w:rPr>
        <w:t xml:space="preserve">) </w:t>
      </w:r>
      <w:r w:rsidR="00EF236D" w:rsidRPr="00151CA4">
        <w:rPr>
          <w:rFonts w:ascii="Arial" w:hAnsi="Arial" w:cs="Arial"/>
        </w:rPr>
        <w:t xml:space="preserve">Facturas o documentos de valor probatorio equivalente en el tráfico jurídico mercantil o con eficacia administrativa incorporados en la relación clasificada de los gastos y la documentación acreditativa del pago. Las facturas deberán estar fechadas dentro del plazo de ejecución del proyecto. </w:t>
      </w:r>
    </w:p>
    <w:p w:rsidR="00EF236D" w:rsidRDefault="00EF236D" w:rsidP="00EF236D">
      <w:pPr>
        <w:pStyle w:val="Prrafodelista"/>
        <w:tabs>
          <w:tab w:val="left" w:pos="284"/>
        </w:tabs>
        <w:spacing w:before="120" w:after="120" w:line="276" w:lineRule="auto"/>
        <w:ind w:left="0"/>
        <w:contextualSpacing w:val="0"/>
        <w:jc w:val="both"/>
        <w:rPr>
          <w:rFonts w:ascii="Arial" w:hAnsi="Arial" w:cs="Arial"/>
        </w:rPr>
      </w:pPr>
      <w:r w:rsidRPr="008F57C5">
        <w:rPr>
          <w:rFonts w:ascii="Arial" w:hAnsi="Arial" w:cs="Arial"/>
        </w:rPr>
        <w:t>No se admitirá la acreditación de pagos en efectivo o metálico para facturas u otros documentos análogos.</w:t>
      </w:r>
    </w:p>
    <w:p w:rsidR="00394981" w:rsidRPr="008F57C5" w:rsidRDefault="00394981" w:rsidP="00EF236D">
      <w:pPr>
        <w:pStyle w:val="Prrafodelista"/>
        <w:tabs>
          <w:tab w:val="left" w:pos="284"/>
        </w:tabs>
        <w:spacing w:before="120" w:after="120" w:line="276" w:lineRule="auto"/>
        <w:ind w:left="0"/>
        <w:contextualSpacing w:val="0"/>
        <w:jc w:val="both"/>
        <w:rPr>
          <w:rFonts w:ascii="Arial" w:hAnsi="Arial" w:cs="Arial"/>
        </w:rPr>
      </w:pPr>
      <w:r>
        <w:rPr>
          <w:rFonts w:ascii="Arial" w:hAnsi="Arial" w:cs="Arial"/>
        </w:rPr>
        <w:t xml:space="preserve">c) </w:t>
      </w:r>
      <w:r w:rsidRPr="00394981">
        <w:rPr>
          <w:rFonts w:ascii="Arial" w:hAnsi="Arial" w:cs="Arial"/>
        </w:rPr>
        <w:t>Un extracto de la cuenta bancaria, donde se recojan los apuntes relacionados con el objeto de la subvención</w:t>
      </w:r>
    </w:p>
    <w:p w:rsidR="00EF236D" w:rsidRDefault="00394981" w:rsidP="00EF236D">
      <w:pPr>
        <w:pStyle w:val="Prrafodelista"/>
        <w:tabs>
          <w:tab w:val="left" w:pos="284"/>
        </w:tabs>
        <w:spacing w:before="120" w:after="120" w:line="276" w:lineRule="auto"/>
        <w:ind w:left="0"/>
        <w:contextualSpacing w:val="0"/>
        <w:jc w:val="both"/>
        <w:rPr>
          <w:rFonts w:ascii="Arial" w:hAnsi="Arial" w:cs="Arial"/>
        </w:rPr>
      </w:pPr>
      <w:r>
        <w:rPr>
          <w:rFonts w:ascii="Arial" w:hAnsi="Arial" w:cs="Arial"/>
        </w:rPr>
        <w:t xml:space="preserve">d) </w:t>
      </w:r>
      <w:r w:rsidR="00EF236D" w:rsidRPr="008F57C5">
        <w:rPr>
          <w:rFonts w:ascii="Arial" w:hAnsi="Arial" w:cs="Arial"/>
        </w:rPr>
        <w:t>L</w:t>
      </w:r>
      <w:r w:rsidR="00EF236D">
        <w:rPr>
          <w:rFonts w:ascii="Arial" w:hAnsi="Arial" w:cs="Arial"/>
        </w:rPr>
        <w:t>as</w:t>
      </w:r>
      <w:r w:rsidR="00EF236D" w:rsidRPr="004656BA">
        <w:rPr>
          <w:rFonts w:ascii="Arial" w:hAnsi="Arial" w:cs="Arial"/>
        </w:rPr>
        <w:t xml:space="preserve"> tres </w:t>
      </w:r>
      <w:r w:rsidR="00D544A8">
        <w:rPr>
          <w:rFonts w:ascii="Arial" w:hAnsi="Arial" w:cs="Arial"/>
        </w:rPr>
        <w:t xml:space="preserve">ofertas </w:t>
      </w:r>
      <w:r w:rsidR="00EF236D" w:rsidRPr="004656BA">
        <w:rPr>
          <w:rFonts w:ascii="Arial" w:hAnsi="Arial" w:cs="Arial"/>
        </w:rPr>
        <w:t xml:space="preserve">que, en aplicación del artículo 31.3 de la Ley General de Subvenciones, deba de haber solicitado el </w:t>
      </w:r>
      <w:r w:rsidR="00EF236D" w:rsidRPr="00555C8A">
        <w:rPr>
          <w:rFonts w:ascii="Arial" w:hAnsi="Arial" w:cs="Arial"/>
        </w:rPr>
        <w:t>b</w:t>
      </w:r>
      <w:r w:rsidR="003D7A4D" w:rsidRPr="00555C8A">
        <w:rPr>
          <w:rFonts w:ascii="Arial" w:hAnsi="Arial" w:cs="Arial"/>
        </w:rPr>
        <w:t>eneficiario</w:t>
      </w:r>
      <w:r w:rsidR="000D5A23">
        <w:rPr>
          <w:rFonts w:ascii="Arial" w:hAnsi="Arial" w:cs="Arial"/>
        </w:rPr>
        <w:t>, conforme al anexo III.</w:t>
      </w:r>
    </w:p>
    <w:p w:rsidR="00394981" w:rsidRPr="004656BA" w:rsidRDefault="00394981" w:rsidP="00EF236D">
      <w:pPr>
        <w:pStyle w:val="Prrafodelista"/>
        <w:tabs>
          <w:tab w:val="left" w:pos="284"/>
        </w:tabs>
        <w:spacing w:before="120" w:after="120" w:line="276" w:lineRule="auto"/>
        <w:ind w:left="0"/>
        <w:contextualSpacing w:val="0"/>
        <w:jc w:val="both"/>
        <w:rPr>
          <w:rFonts w:ascii="Arial" w:hAnsi="Arial" w:cs="Arial"/>
        </w:rPr>
      </w:pPr>
      <w:r>
        <w:rPr>
          <w:rFonts w:ascii="Arial" w:hAnsi="Arial" w:cs="Arial"/>
        </w:rPr>
        <w:t xml:space="preserve">e) </w:t>
      </w:r>
      <w:r w:rsidRPr="00394981">
        <w:rPr>
          <w:rFonts w:ascii="Arial" w:hAnsi="Arial" w:cs="Arial"/>
        </w:rPr>
        <w:t>Fotografías o documentación acreditativa de la realización de la inversión</w:t>
      </w:r>
      <w:r w:rsidR="000D5A23">
        <w:rPr>
          <w:rFonts w:ascii="Arial" w:hAnsi="Arial" w:cs="Arial"/>
        </w:rPr>
        <w:t>.</w:t>
      </w:r>
    </w:p>
    <w:p w:rsidR="00BB29D9" w:rsidRDefault="00394981" w:rsidP="00EF236D">
      <w:pPr>
        <w:pStyle w:val="Prrafodelista"/>
        <w:tabs>
          <w:tab w:val="left" w:pos="284"/>
        </w:tabs>
        <w:spacing w:before="240" w:after="240" w:line="276" w:lineRule="auto"/>
        <w:ind w:left="0"/>
        <w:jc w:val="both"/>
        <w:rPr>
          <w:rFonts w:ascii="Arial" w:hAnsi="Arial" w:cs="Arial"/>
        </w:rPr>
      </w:pPr>
      <w:r>
        <w:rPr>
          <w:rFonts w:ascii="Arial" w:hAnsi="Arial" w:cs="Arial"/>
        </w:rPr>
        <w:t xml:space="preserve">f) </w:t>
      </w:r>
      <w:r w:rsidR="00EF236D" w:rsidRPr="00087E54">
        <w:rPr>
          <w:rFonts w:ascii="Arial" w:hAnsi="Arial" w:cs="Arial"/>
        </w:rPr>
        <w:t xml:space="preserve">Cualquier otra documentación </w:t>
      </w:r>
      <w:r w:rsidR="00EF236D">
        <w:rPr>
          <w:rFonts w:ascii="Arial" w:hAnsi="Arial" w:cs="Arial"/>
        </w:rPr>
        <w:t>justificativa o informes que de acuerdo con la normativa nacional o europea resulten exigibles en el marco del PRTR.</w:t>
      </w:r>
    </w:p>
    <w:p w:rsidR="00BB29D9" w:rsidRDefault="00BB29D9" w:rsidP="00EF236D">
      <w:pPr>
        <w:pStyle w:val="Prrafodelista"/>
        <w:tabs>
          <w:tab w:val="left" w:pos="284"/>
        </w:tabs>
        <w:spacing w:before="240" w:after="240" w:line="276" w:lineRule="auto"/>
        <w:ind w:left="0"/>
        <w:jc w:val="both"/>
        <w:rPr>
          <w:rFonts w:ascii="Arial" w:hAnsi="Arial" w:cs="Arial"/>
        </w:rPr>
      </w:pPr>
    </w:p>
    <w:p w:rsidR="00EF236D" w:rsidRDefault="00394981" w:rsidP="00EF236D">
      <w:pPr>
        <w:pStyle w:val="Prrafodelista"/>
        <w:tabs>
          <w:tab w:val="left" w:pos="284"/>
        </w:tabs>
        <w:spacing w:before="240" w:after="240" w:line="276" w:lineRule="auto"/>
        <w:ind w:left="0"/>
        <w:jc w:val="both"/>
        <w:rPr>
          <w:rFonts w:ascii="Arial" w:hAnsi="Arial" w:cs="Arial"/>
        </w:rPr>
      </w:pPr>
      <w:r>
        <w:rPr>
          <w:rFonts w:ascii="Arial" w:hAnsi="Arial" w:cs="Arial"/>
        </w:rPr>
        <w:t>g</w:t>
      </w:r>
      <w:r w:rsidR="00EF236D">
        <w:rPr>
          <w:rFonts w:ascii="Arial" w:hAnsi="Arial" w:cs="Arial"/>
        </w:rPr>
        <w:t xml:space="preserve">) Cuadro </w:t>
      </w:r>
      <w:proofErr w:type="spellStart"/>
      <w:r w:rsidR="00EF236D">
        <w:rPr>
          <w:rFonts w:ascii="Arial" w:hAnsi="Arial" w:cs="Arial"/>
        </w:rPr>
        <w:t>repertoriado</w:t>
      </w:r>
      <w:proofErr w:type="spellEnd"/>
      <w:r w:rsidR="00EF236D">
        <w:rPr>
          <w:rFonts w:ascii="Arial" w:hAnsi="Arial" w:cs="Arial"/>
        </w:rPr>
        <w:t xml:space="preserve"> de facturas, donde se relaciona cada una de las facturas con sus </w:t>
      </w:r>
      <w:r w:rsidR="00EF236D" w:rsidRPr="00BA4979">
        <w:rPr>
          <w:rFonts w:ascii="Arial" w:hAnsi="Arial" w:cs="Arial"/>
        </w:rPr>
        <w:t xml:space="preserve">correspondientes justificantes de pago y los apuntes en la cuenta bancaria única, según el modelo del anexo </w:t>
      </w:r>
      <w:r w:rsidR="00BA4979" w:rsidRPr="00BA4979">
        <w:rPr>
          <w:rFonts w:ascii="Arial" w:hAnsi="Arial" w:cs="Arial"/>
        </w:rPr>
        <w:t>V</w:t>
      </w:r>
      <w:r w:rsidR="00EF236D" w:rsidRPr="00BA4979">
        <w:rPr>
          <w:rFonts w:ascii="Arial" w:hAnsi="Arial" w:cs="Arial"/>
        </w:rPr>
        <w:t>.</w:t>
      </w:r>
    </w:p>
    <w:p w:rsidR="00BB29D9" w:rsidRDefault="00BB29D9" w:rsidP="00EF236D">
      <w:pPr>
        <w:pStyle w:val="Prrafodelista"/>
        <w:tabs>
          <w:tab w:val="left" w:pos="284"/>
        </w:tabs>
        <w:spacing w:before="240" w:after="240" w:line="276" w:lineRule="auto"/>
        <w:ind w:left="0"/>
        <w:jc w:val="both"/>
        <w:rPr>
          <w:rFonts w:ascii="Arial" w:hAnsi="Arial" w:cs="Arial"/>
        </w:rPr>
      </w:pPr>
    </w:p>
    <w:p w:rsidR="00EF236D" w:rsidRDefault="00394981" w:rsidP="00EF236D">
      <w:pPr>
        <w:pStyle w:val="Prrafodelista"/>
        <w:tabs>
          <w:tab w:val="left" w:pos="284"/>
        </w:tabs>
        <w:spacing w:before="240" w:after="240" w:line="276" w:lineRule="auto"/>
        <w:ind w:left="0"/>
        <w:jc w:val="both"/>
        <w:rPr>
          <w:rFonts w:ascii="Arial" w:hAnsi="Arial" w:cs="Arial"/>
        </w:rPr>
      </w:pPr>
      <w:r>
        <w:rPr>
          <w:rFonts w:ascii="Arial" w:hAnsi="Arial" w:cs="Arial"/>
        </w:rPr>
        <w:t>h</w:t>
      </w:r>
      <w:r w:rsidR="00EF236D">
        <w:rPr>
          <w:rFonts w:ascii="Arial" w:hAnsi="Arial" w:cs="Arial"/>
        </w:rPr>
        <w:t>) En su caso, certificación actualizada que acredite</w:t>
      </w:r>
      <w:r w:rsidR="00EF236D" w:rsidRPr="00D73AB8">
        <w:rPr>
          <w:rFonts w:ascii="Arial" w:hAnsi="Arial" w:cs="Arial"/>
        </w:rPr>
        <w:t xml:space="preserve"> que el </w:t>
      </w:r>
      <w:r w:rsidR="00EF236D">
        <w:rPr>
          <w:rFonts w:ascii="Arial" w:hAnsi="Arial" w:cs="Arial"/>
        </w:rPr>
        <w:t>beneficiario</w:t>
      </w:r>
      <w:r w:rsidR="00EF236D" w:rsidRPr="00D73AB8">
        <w:rPr>
          <w:rFonts w:ascii="Arial" w:hAnsi="Arial" w:cs="Arial"/>
        </w:rPr>
        <w:t xml:space="preserve"> está al corriente en el cumplimiento de las obligaciones tributarias y frente a la Seguridad Social</w:t>
      </w:r>
      <w:r w:rsidR="00EF236D">
        <w:rPr>
          <w:rFonts w:ascii="Arial" w:hAnsi="Arial" w:cs="Arial"/>
        </w:rPr>
        <w:t xml:space="preserve"> caso de no haber dado autorización para su revisión por el órgano concedente.</w:t>
      </w:r>
    </w:p>
    <w:p w:rsidR="00EF236D" w:rsidRDefault="00EF236D" w:rsidP="00EF236D">
      <w:pPr>
        <w:spacing w:before="240" w:after="240" w:line="276" w:lineRule="auto"/>
        <w:jc w:val="both"/>
        <w:rPr>
          <w:rFonts w:ascii="Arial" w:hAnsi="Arial" w:cs="Arial"/>
        </w:rPr>
      </w:pPr>
      <w:r>
        <w:rPr>
          <w:rFonts w:ascii="Arial" w:hAnsi="Arial" w:cs="Arial"/>
        </w:rPr>
        <w:t>7</w:t>
      </w:r>
      <w:r w:rsidRPr="00087E54">
        <w:rPr>
          <w:rFonts w:ascii="Arial" w:hAnsi="Arial" w:cs="Arial"/>
        </w:rPr>
        <w:t>. No obstante, se podrá requerir documentación justificativa complementaria para la justificación del gasto realizado</w:t>
      </w:r>
      <w:r>
        <w:rPr>
          <w:rFonts w:ascii="Arial" w:hAnsi="Arial" w:cs="Arial"/>
        </w:rPr>
        <w:t>, así como para dar cumplimiento al adecuado sistema de gestión y seguimiento del PRTR, informando de lo que sea preciso para alimentar dicho sistema, así como las aplicaciones informáticas o bases de datos que la normativa nacional o europea prevea para la gestión, el seguimiento y control de la financiación y los objetivos.</w:t>
      </w:r>
    </w:p>
    <w:p w:rsidR="00EF236D" w:rsidRPr="00087E54" w:rsidRDefault="00EF236D" w:rsidP="00EF236D">
      <w:pPr>
        <w:spacing w:before="240" w:after="240" w:line="276" w:lineRule="auto"/>
        <w:jc w:val="both"/>
        <w:rPr>
          <w:rFonts w:ascii="Arial" w:hAnsi="Arial" w:cs="Arial"/>
        </w:rPr>
      </w:pPr>
      <w:r>
        <w:rPr>
          <w:rFonts w:ascii="Arial" w:hAnsi="Arial" w:cs="Arial"/>
        </w:rPr>
        <w:t>8. El órgano concedente comprobará la adecuada justificación de la subvención, así como la realización de la actuación y el cumplimiento de la finalidad que determinen la concesión.</w:t>
      </w:r>
    </w:p>
    <w:p w:rsidR="00EF236D" w:rsidRPr="00087E54" w:rsidRDefault="00EF236D" w:rsidP="00EF236D">
      <w:pPr>
        <w:spacing w:before="240" w:after="240" w:line="276" w:lineRule="auto"/>
        <w:jc w:val="both"/>
        <w:rPr>
          <w:rFonts w:ascii="Arial" w:hAnsi="Arial" w:cs="Arial"/>
        </w:rPr>
      </w:pPr>
      <w:r>
        <w:rPr>
          <w:rFonts w:ascii="Arial" w:hAnsi="Arial" w:cs="Arial"/>
        </w:rPr>
        <w:t>9</w:t>
      </w:r>
      <w:r w:rsidRPr="00087E54">
        <w:rPr>
          <w:rFonts w:ascii="Arial" w:hAnsi="Arial" w:cs="Arial"/>
        </w:rPr>
        <w:t>. Tras la correspondiente comprobación técnico-económica, el órgano responsable del seguimiento emitirá una certificación acreditativa del cumplimiento de los fines que justificaron la concesión de la financiación. Dicha certificación determinará, en su caso, el acuerdo de la procedencia de reintegro a los efecto</w:t>
      </w:r>
      <w:r w:rsidR="00D544A8">
        <w:rPr>
          <w:rFonts w:ascii="Arial" w:hAnsi="Arial" w:cs="Arial"/>
        </w:rPr>
        <w:t>s establecidos en el artículo 37</w:t>
      </w:r>
      <w:r w:rsidRPr="00087E54">
        <w:rPr>
          <w:rFonts w:ascii="Arial" w:hAnsi="Arial" w:cs="Arial"/>
        </w:rPr>
        <w:t xml:space="preserve"> de la Ley 38/2003, de 17 de noviembre</w:t>
      </w:r>
      <w:r w:rsidR="00D544A8">
        <w:rPr>
          <w:rFonts w:ascii="Arial" w:hAnsi="Arial" w:cs="Arial"/>
        </w:rPr>
        <w:t xml:space="preserve"> y artículo 38 de la Ley 10/2006, de 17 de julio, de Subvenciones de Cantabria</w:t>
      </w:r>
      <w:r w:rsidRPr="00087E54">
        <w:rPr>
          <w:rFonts w:ascii="Arial" w:hAnsi="Arial" w:cs="Arial"/>
        </w:rPr>
        <w:t>.</w:t>
      </w:r>
    </w:p>
    <w:p w:rsidR="00EF236D" w:rsidRPr="00D544A8" w:rsidRDefault="00AF0003" w:rsidP="00EF236D">
      <w:pPr>
        <w:spacing w:before="240" w:after="240" w:line="276" w:lineRule="auto"/>
        <w:jc w:val="both"/>
        <w:rPr>
          <w:rFonts w:ascii="Arial" w:hAnsi="Arial" w:cs="Arial"/>
        </w:rPr>
      </w:pPr>
      <w:r>
        <w:rPr>
          <w:rFonts w:ascii="Arial" w:hAnsi="Arial" w:cs="Arial"/>
          <w:b/>
        </w:rPr>
        <w:t>Vigesimosegundo</w:t>
      </w:r>
      <w:r w:rsidR="00EF236D" w:rsidRPr="00087E54">
        <w:rPr>
          <w:rFonts w:ascii="Arial" w:hAnsi="Arial" w:cs="Arial"/>
        </w:rPr>
        <w:t>.</w:t>
      </w:r>
      <w:r w:rsidR="00EF236D" w:rsidRPr="00087E54">
        <w:rPr>
          <w:rFonts w:ascii="Arial" w:hAnsi="Arial" w:cs="Arial"/>
          <w:i/>
        </w:rPr>
        <w:t xml:space="preserve"> </w:t>
      </w:r>
      <w:r w:rsidR="00EF236D" w:rsidRPr="00D544A8">
        <w:rPr>
          <w:rFonts w:ascii="Arial" w:hAnsi="Arial" w:cs="Arial"/>
        </w:rPr>
        <w:t>Modificación de la resolución de concesión</w:t>
      </w:r>
      <w:r w:rsidR="00BB29D9">
        <w:rPr>
          <w:rFonts w:ascii="Arial" w:hAnsi="Arial" w:cs="Arial"/>
        </w:rPr>
        <w:t>.</w:t>
      </w:r>
    </w:p>
    <w:p w:rsidR="00EF236D" w:rsidRPr="00087E54" w:rsidRDefault="00EF236D" w:rsidP="00EF236D">
      <w:pPr>
        <w:spacing w:before="240" w:after="240" w:line="276" w:lineRule="auto"/>
        <w:jc w:val="both"/>
        <w:rPr>
          <w:rFonts w:ascii="Arial" w:hAnsi="Arial" w:cs="Arial"/>
        </w:rPr>
      </w:pPr>
      <w:r w:rsidRPr="00087E54">
        <w:rPr>
          <w:rFonts w:ascii="Arial" w:hAnsi="Arial" w:cs="Arial"/>
        </w:rPr>
        <w:t xml:space="preserve">1. Toda alteración de las condiciones tenidas en cuenta para la concesión de la subvención podrá dar lugar a la modificación de la </w:t>
      </w:r>
      <w:r>
        <w:rPr>
          <w:rFonts w:ascii="Arial" w:hAnsi="Arial" w:cs="Arial"/>
        </w:rPr>
        <w:t>resolución</w:t>
      </w:r>
      <w:r w:rsidRPr="00087E54">
        <w:rPr>
          <w:rFonts w:ascii="Arial" w:hAnsi="Arial" w:cs="Arial"/>
        </w:rPr>
        <w:t xml:space="preserve"> de concesión. </w:t>
      </w:r>
    </w:p>
    <w:p w:rsidR="00EF236D" w:rsidRPr="00087E54" w:rsidRDefault="00EF236D" w:rsidP="00EF236D">
      <w:pPr>
        <w:spacing w:before="240" w:after="240" w:line="276" w:lineRule="auto"/>
        <w:jc w:val="both"/>
        <w:rPr>
          <w:rFonts w:ascii="Arial" w:hAnsi="Arial" w:cs="Arial"/>
        </w:rPr>
      </w:pPr>
      <w:r w:rsidRPr="00087E54">
        <w:rPr>
          <w:rFonts w:ascii="Arial" w:hAnsi="Arial" w:cs="Arial"/>
        </w:rPr>
        <w:t xml:space="preserve">2. Las circunstancias específicas que pueden dar lugar a la modificación de </w:t>
      </w:r>
      <w:r>
        <w:rPr>
          <w:rFonts w:ascii="Arial" w:hAnsi="Arial" w:cs="Arial"/>
        </w:rPr>
        <w:t>la resolución</w:t>
      </w:r>
      <w:r w:rsidRPr="00087E54">
        <w:rPr>
          <w:rFonts w:ascii="Arial" w:hAnsi="Arial" w:cs="Arial"/>
        </w:rPr>
        <w:t xml:space="preserve"> de concesión son:</w:t>
      </w:r>
    </w:p>
    <w:p w:rsidR="00EF236D" w:rsidRPr="00087E54" w:rsidRDefault="00EF236D" w:rsidP="00394981">
      <w:pPr>
        <w:pStyle w:val="Prrafodelista"/>
        <w:numPr>
          <w:ilvl w:val="0"/>
          <w:numId w:val="10"/>
        </w:numPr>
        <w:tabs>
          <w:tab w:val="left" w:pos="284"/>
        </w:tabs>
        <w:spacing w:before="240" w:after="240" w:line="276" w:lineRule="auto"/>
        <w:ind w:left="0" w:firstLine="0"/>
        <w:jc w:val="both"/>
        <w:rPr>
          <w:rFonts w:ascii="Arial" w:hAnsi="Arial" w:cs="Arial"/>
        </w:rPr>
      </w:pPr>
      <w:r w:rsidRPr="00087E54">
        <w:rPr>
          <w:rFonts w:ascii="Arial" w:hAnsi="Arial" w:cs="Arial"/>
        </w:rPr>
        <w:t>Causas sobrevenidas que no pudieron preverse en el momento de la solicitud, y que no fuesen previsibles con anterioridad.</w:t>
      </w:r>
    </w:p>
    <w:p w:rsidR="00EF236D" w:rsidRPr="00087E54" w:rsidRDefault="00EF236D" w:rsidP="00394981">
      <w:pPr>
        <w:pStyle w:val="Prrafodelista"/>
        <w:numPr>
          <w:ilvl w:val="0"/>
          <w:numId w:val="10"/>
        </w:numPr>
        <w:tabs>
          <w:tab w:val="left" w:pos="284"/>
        </w:tabs>
        <w:spacing w:before="240" w:after="240" w:line="276" w:lineRule="auto"/>
        <w:ind w:left="0" w:firstLine="0"/>
        <w:jc w:val="both"/>
        <w:rPr>
          <w:rFonts w:ascii="Arial" w:hAnsi="Arial" w:cs="Arial"/>
        </w:rPr>
      </w:pPr>
      <w:r w:rsidRPr="00087E54">
        <w:rPr>
          <w:rFonts w:ascii="Arial" w:hAnsi="Arial" w:cs="Arial"/>
        </w:rPr>
        <w:t>Necesidad de ajustar la actividad a especificaciones técnicas, de salud, medioambientales, urbanísticas, de seguridad o de accesibilidad</w:t>
      </w:r>
      <w:r>
        <w:rPr>
          <w:rFonts w:ascii="Arial" w:hAnsi="Arial" w:cs="Arial"/>
        </w:rPr>
        <w:t xml:space="preserve">, </w:t>
      </w:r>
      <w:r w:rsidRPr="00087E54">
        <w:rPr>
          <w:rFonts w:ascii="Arial" w:hAnsi="Arial" w:cs="Arial"/>
        </w:rPr>
        <w:t>aprobadas con posterioridad a la adjudicación de la ayuda.</w:t>
      </w:r>
    </w:p>
    <w:p w:rsidR="00EF236D" w:rsidRPr="00087E54" w:rsidRDefault="00EF236D" w:rsidP="00394981">
      <w:pPr>
        <w:pStyle w:val="Prrafodelista"/>
        <w:numPr>
          <w:ilvl w:val="0"/>
          <w:numId w:val="10"/>
        </w:numPr>
        <w:tabs>
          <w:tab w:val="left" w:pos="284"/>
        </w:tabs>
        <w:spacing w:before="240" w:after="240" w:line="276" w:lineRule="auto"/>
        <w:ind w:left="0" w:firstLine="0"/>
        <w:jc w:val="both"/>
        <w:rPr>
          <w:rFonts w:ascii="Arial" w:hAnsi="Arial" w:cs="Arial"/>
        </w:rPr>
      </w:pPr>
      <w:r w:rsidRPr="00087E54">
        <w:rPr>
          <w:rFonts w:ascii="Arial" w:hAnsi="Arial" w:cs="Arial"/>
        </w:rPr>
        <w:t>La modificación del desglose del importe total subvencionado de las distintas categorías de gastos, siempre y cuando sea presupuestariamente posible y no suponga incremento de la cuantía inicialmente concedida y esté debidamente motivada.</w:t>
      </w:r>
    </w:p>
    <w:p w:rsidR="00EF236D" w:rsidRPr="00087E54" w:rsidRDefault="00EF236D" w:rsidP="00EF236D">
      <w:pPr>
        <w:spacing w:before="240" w:after="240" w:line="276" w:lineRule="auto"/>
        <w:jc w:val="both"/>
        <w:rPr>
          <w:rFonts w:ascii="Arial" w:hAnsi="Arial" w:cs="Arial"/>
        </w:rPr>
      </w:pPr>
      <w:r w:rsidRPr="00087E54">
        <w:rPr>
          <w:rFonts w:ascii="Arial" w:hAnsi="Arial" w:cs="Arial"/>
        </w:rPr>
        <w:t>3. En ningún caso podrá variarse el destino o finalidad de la subvención, los objetivos perseguidos con la ayuda concedida, ni alterar la actividad, programa, actuación o comportamiento para los que se concedió, ni elevar la cuantía de la subvención obtenida que figura en la resolución de concesión, ni prorrogar el plazo de ejecución de los proyectos. La variación tampoco podrá afectar a aquellos aspectos propuestos u ofertados por el beneficiario que fueron razón de su concreto otorgamiento.</w:t>
      </w:r>
    </w:p>
    <w:p w:rsidR="00AF0003" w:rsidRDefault="00EF236D" w:rsidP="00EF236D">
      <w:pPr>
        <w:spacing w:before="240" w:after="240" w:line="276" w:lineRule="auto"/>
        <w:jc w:val="both"/>
        <w:rPr>
          <w:rFonts w:ascii="Arial" w:hAnsi="Arial" w:cs="Arial"/>
        </w:rPr>
      </w:pPr>
      <w:r w:rsidRPr="00087E54">
        <w:rPr>
          <w:rFonts w:ascii="Arial" w:hAnsi="Arial" w:cs="Arial"/>
        </w:rPr>
        <w:t>4.</w:t>
      </w:r>
      <w:r w:rsidR="00AF0003" w:rsidRPr="00AF0003">
        <w:t xml:space="preserve"> </w:t>
      </w:r>
      <w:r w:rsidR="00AF0003" w:rsidRPr="00AF0003">
        <w:rPr>
          <w:rFonts w:ascii="Arial" w:hAnsi="Arial" w:cs="Arial"/>
        </w:rPr>
        <w:t xml:space="preserve">La sustitución de elementos del presupuesto financiable por otros con funcionalidad y objetivo equivalente no requerirá la solicitud de modificación de la resolución de concesión, siempre que se cumplan las condiciones que se especifican: </w:t>
      </w:r>
    </w:p>
    <w:p w:rsidR="00AF0003" w:rsidRDefault="00AF0003" w:rsidP="00EF236D">
      <w:pPr>
        <w:spacing w:before="240" w:after="240" w:line="276" w:lineRule="auto"/>
        <w:jc w:val="both"/>
        <w:rPr>
          <w:rFonts w:ascii="Arial" w:hAnsi="Arial" w:cs="Arial"/>
        </w:rPr>
      </w:pPr>
      <w:r w:rsidRPr="00AF0003">
        <w:rPr>
          <w:rFonts w:ascii="Arial" w:hAnsi="Arial" w:cs="Arial"/>
        </w:rPr>
        <w:t>a) En el caso de gastos relacionados con la implementación de soluciones tecnológicas y sostenibles, las sustituidas deberán desempeñar la misma función dentro del proyecto, pudiendo diferir las características técnicas.</w:t>
      </w:r>
    </w:p>
    <w:p w:rsidR="00AF0003" w:rsidRDefault="00AF0003" w:rsidP="00EF236D">
      <w:pPr>
        <w:spacing w:before="240" w:after="240" w:line="276" w:lineRule="auto"/>
        <w:jc w:val="both"/>
        <w:rPr>
          <w:rFonts w:ascii="Arial" w:hAnsi="Arial" w:cs="Arial"/>
        </w:rPr>
      </w:pPr>
      <w:r w:rsidRPr="00AF0003">
        <w:rPr>
          <w:rFonts w:ascii="Arial" w:hAnsi="Arial" w:cs="Arial"/>
        </w:rPr>
        <w:t xml:space="preserve"> b) En el caso de variación de proveedor, podrá sustituirse el inicialmente previsto por otro, siempre y cuando se mantenga la solución planteada inicialmente.</w:t>
      </w:r>
    </w:p>
    <w:p w:rsidR="00AF0003" w:rsidRDefault="00AF0003" w:rsidP="00EF236D">
      <w:pPr>
        <w:spacing w:before="240" w:after="240" w:line="276" w:lineRule="auto"/>
        <w:jc w:val="both"/>
        <w:rPr>
          <w:rFonts w:ascii="Arial" w:hAnsi="Arial" w:cs="Arial"/>
        </w:rPr>
      </w:pPr>
      <w:r w:rsidRPr="00AF0003">
        <w:rPr>
          <w:rFonts w:ascii="Arial" w:hAnsi="Arial" w:cs="Arial"/>
        </w:rPr>
        <w:t xml:space="preserve"> c) En todos los casos, el importe financiable de la categoría de gasto considerado debe permanecer igual que en la resolución de concesión. </w:t>
      </w:r>
    </w:p>
    <w:p w:rsidR="00EF236D" w:rsidRPr="009216A6" w:rsidRDefault="00AF0003" w:rsidP="00EF236D">
      <w:pPr>
        <w:spacing w:before="240" w:after="240" w:line="276" w:lineRule="auto"/>
        <w:jc w:val="both"/>
        <w:rPr>
          <w:rFonts w:ascii="Arial" w:hAnsi="Arial" w:cs="Arial"/>
        </w:rPr>
      </w:pPr>
      <w:r w:rsidRPr="00AF0003">
        <w:rPr>
          <w:rFonts w:ascii="Arial" w:hAnsi="Arial" w:cs="Arial"/>
        </w:rPr>
        <w:t>En la documentación justificativa, deberán justificarse debidamente todas las sustituciones efectuadas, respecto al proyecto admitido en la resolución de concesión.</w:t>
      </w:r>
    </w:p>
    <w:p w:rsidR="00EF236D" w:rsidRDefault="00E82560" w:rsidP="00EF236D">
      <w:pPr>
        <w:spacing w:before="240" w:after="240" w:line="276" w:lineRule="auto"/>
        <w:jc w:val="both"/>
        <w:rPr>
          <w:rFonts w:ascii="Arial" w:hAnsi="Arial" w:cs="Arial"/>
        </w:rPr>
      </w:pPr>
      <w:r>
        <w:rPr>
          <w:rFonts w:ascii="Arial" w:hAnsi="Arial" w:cs="Arial"/>
        </w:rPr>
        <w:t>5</w:t>
      </w:r>
      <w:r w:rsidR="00EF236D" w:rsidRPr="009216A6">
        <w:rPr>
          <w:rFonts w:ascii="Arial" w:hAnsi="Arial" w:cs="Arial"/>
        </w:rPr>
        <w:t xml:space="preserve">. Si como resultado de la modificación de </w:t>
      </w:r>
      <w:r w:rsidR="00EF236D">
        <w:rPr>
          <w:rFonts w:ascii="Arial" w:hAnsi="Arial" w:cs="Arial"/>
        </w:rPr>
        <w:t xml:space="preserve">la resolución de </w:t>
      </w:r>
      <w:r w:rsidR="00EF236D" w:rsidRPr="009216A6">
        <w:rPr>
          <w:rFonts w:ascii="Arial" w:hAnsi="Arial" w:cs="Arial"/>
        </w:rPr>
        <w:t>concesión se tuviera un exceso de ayuda concedida, se procederá de manera inmediata a iniciar el procedimiento de reintegro del pago anticipado más los intereses de demora desde el momento del pago hasta la fecha en que se acuerde el reintegro, por importe del citado exceso.</w:t>
      </w:r>
    </w:p>
    <w:p w:rsidR="00EF236D" w:rsidRPr="006B2F1D" w:rsidRDefault="00BB29D9" w:rsidP="00EF236D">
      <w:pPr>
        <w:spacing w:before="240" w:after="240" w:line="276" w:lineRule="auto"/>
        <w:jc w:val="both"/>
        <w:rPr>
          <w:rFonts w:ascii="Arial" w:hAnsi="Arial" w:cs="Arial"/>
        </w:rPr>
      </w:pPr>
      <w:r w:rsidRPr="00555C8A">
        <w:rPr>
          <w:rFonts w:ascii="Arial" w:hAnsi="Arial" w:cs="Arial"/>
          <w:b/>
        </w:rPr>
        <w:t>Vigesimotercero</w:t>
      </w:r>
      <w:r w:rsidR="00EF236D" w:rsidRPr="006B2F1D">
        <w:rPr>
          <w:rFonts w:ascii="Arial" w:hAnsi="Arial" w:cs="Arial"/>
        </w:rPr>
        <w:t>. Control de la ayuda.</w:t>
      </w:r>
    </w:p>
    <w:p w:rsidR="00EF236D" w:rsidRDefault="00EF236D" w:rsidP="00EF236D">
      <w:pPr>
        <w:spacing w:before="240" w:after="240" w:line="276" w:lineRule="auto"/>
        <w:jc w:val="both"/>
        <w:rPr>
          <w:rFonts w:ascii="Arial" w:hAnsi="Arial" w:cs="Arial"/>
        </w:rPr>
      </w:pPr>
      <w:r>
        <w:rPr>
          <w:rFonts w:ascii="Arial" w:hAnsi="Arial" w:cs="Arial"/>
        </w:rPr>
        <w:t xml:space="preserve">1. </w:t>
      </w:r>
      <w:r w:rsidRPr="006B1DDB">
        <w:rPr>
          <w:rFonts w:ascii="Arial" w:hAnsi="Arial" w:cs="Arial"/>
        </w:rPr>
        <w:t>Tanto en la fase de concesión de las ayudas como en la de pago de las mismas o con posterioridad a éste, el órgano concedente, así como los órganos de control competentes, podrán realizar todos aquellos controles e inspecciones que consideren convenientes, con el objeto de asegurar el buen fin de la ayuda concedida, estando los solicitantes obligados a prestar colaboración y proporcionar cualquier otra documentación e información que se estime necesaria para la verificación del cumplimiento de las condiciones establecidas en la presente orden. Asimismo, los beneficiarios se comprometen a facilitar las inspecciones y comprobaciones que, en su caso, se efectúen. La oposición a la realización de estas comprobaciones e inspecciones podrá constituir causa de reintegro de la ayuda, sin perjuicio de la tramitación del correspondiente procedimiento sancionador.</w:t>
      </w:r>
    </w:p>
    <w:p w:rsidR="00EF236D" w:rsidRDefault="00EF236D" w:rsidP="00EF236D">
      <w:pPr>
        <w:spacing w:before="240" w:after="240" w:line="276" w:lineRule="auto"/>
        <w:jc w:val="both"/>
        <w:rPr>
          <w:rFonts w:ascii="Arial" w:hAnsi="Arial" w:cs="Arial"/>
        </w:rPr>
      </w:pPr>
      <w:r>
        <w:rPr>
          <w:rFonts w:ascii="Arial" w:hAnsi="Arial" w:cs="Arial"/>
        </w:rPr>
        <w:t>2. El órgano concedente de la subvención aplicará medidas dirigidas a prevenir, detectar, comunicar y corregir el fraude y la corrupción, prevenir el conflicto de intereses y la doble financiación.</w:t>
      </w:r>
    </w:p>
    <w:p w:rsidR="00EF236D" w:rsidRDefault="00EF236D" w:rsidP="00EF236D">
      <w:pPr>
        <w:spacing w:before="240" w:after="240" w:line="276" w:lineRule="auto"/>
        <w:jc w:val="both"/>
        <w:rPr>
          <w:rFonts w:ascii="Arial" w:hAnsi="Arial" w:cs="Arial"/>
        </w:rPr>
      </w:pPr>
      <w:r>
        <w:rPr>
          <w:rFonts w:ascii="Arial" w:hAnsi="Arial" w:cs="Arial"/>
        </w:rPr>
        <w:t>3. La Administración y cualquier otro órgano de entre los contemplados en el artículo 22 del Reglamento (UE) 2021/241 por el que se establece el Mecanismo de Recuperación y Resiliencia podrán acceder a la información contenida en el Registros de Titularidades Reales, creado por la Orden JUS/319/2018, así como a cualquier otra base de datos de la Administración a efectos de suministrar dichos datos sobre los titulares reales.</w:t>
      </w:r>
    </w:p>
    <w:p w:rsidR="00EF236D" w:rsidRPr="006B1DDB" w:rsidRDefault="00EF236D" w:rsidP="00EF236D">
      <w:pPr>
        <w:spacing w:before="240" w:after="240" w:line="276" w:lineRule="auto"/>
        <w:jc w:val="both"/>
        <w:rPr>
          <w:rFonts w:ascii="Arial" w:hAnsi="Arial" w:cs="Arial"/>
        </w:rPr>
      </w:pPr>
      <w:r>
        <w:rPr>
          <w:rFonts w:ascii="Arial" w:hAnsi="Arial" w:cs="Arial"/>
        </w:rPr>
        <w:t>4. A efectos de información y control de estas ayudas, se cederá la información entre los sistemas establecidos para la gestión y control de estas subvenciones con los Sistemas de los Fondos Europeos.</w:t>
      </w:r>
    </w:p>
    <w:p w:rsidR="00EF236D" w:rsidRDefault="00BB29D9" w:rsidP="00EF236D">
      <w:pPr>
        <w:pStyle w:val="Pa10"/>
        <w:spacing w:before="240" w:after="240" w:line="276" w:lineRule="auto"/>
        <w:jc w:val="both"/>
        <w:rPr>
          <w:i/>
          <w:iCs/>
          <w:sz w:val="22"/>
          <w:szCs w:val="22"/>
        </w:rPr>
      </w:pPr>
      <w:r w:rsidRPr="00555C8A">
        <w:rPr>
          <w:b/>
          <w:sz w:val="22"/>
          <w:szCs w:val="22"/>
        </w:rPr>
        <w:t>Vigesimocuarto</w:t>
      </w:r>
      <w:r w:rsidR="00EF236D" w:rsidRPr="006B1DDB">
        <w:rPr>
          <w:sz w:val="22"/>
          <w:szCs w:val="22"/>
        </w:rPr>
        <w:t>.</w:t>
      </w:r>
      <w:r w:rsidR="00EF236D" w:rsidRPr="006B1DDB">
        <w:rPr>
          <w:i/>
          <w:sz w:val="22"/>
          <w:szCs w:val="22"/>
        </w:rPr>
        <w:t xml:space="preserve"> </w:t>
      </w:r>
      <w:r w:rsidR="00EF236D" w:rsidRPr="00912F32">
        <w:rPr>
          <w:iCs/>
          <w:sz w:val="22"/>
          <w:szCs w:val="22"/>
        </w:rPr>
        <w:t>Incumplimientos, reintegros y sanciones</w:t>
      </w:r>
      <w:r w:rsidR="00EF236D" w:rsidRPr="006B1DDB">
        <w:rPr>
          <w:i/>
          <w:iCs/>
          <w:sz w:val="22"/>
          <w:szCs w:val="22"/>
        </w:rPr>
        <w:t>.</w:t>
      </w:r>
    </w:p>
    <w:p w:rsidR="00EF236D" w:rsidRPr="006B1DDB" w:rsidRDefault="00D0315E" w:rsidP="00EF236D">
      <w:pPr>
        <w:pStyle w:val="Pa6"/>
        <w:spacing w:before="240" w:after="240" w:line="276" w:lineRule="auto"/>
        <w:jc w:val="both"/>
        <w:rPr>
          <w:sz w:val="22"/>
          <w:szCs w:val="22"/>
        </w:rPr>
      </w:pPr>
      <w:r>
        <w:rPr>
          <w:sz w:val="22"/>
          <w:szCs w:val="22"/>
        </w:rPr>
        <w:t>1</w:t>
      </w:r>
      <w:r w:rsidR="00EF236D" w:rsidRPr="006B1DDB">
        <w:rPr>
          <w:sz w:val="22"/>
          <w:szCs w:val="22"/>
        </w:rPr>
        <w:t xml:space="preserve">. El incumplimiento de los requisitos establecidos en esta orden y en las demás normas aplicables, así como de las condiciones que, en su caso, se hayan establecido en la correspondiente </w:t>
      </w:r>
      <w:r w:rsidR="00EF236D">
        <w:rPr>
          <w:sz w:val="22"/>
          <w:szCs w:val="22"/>
        </w:rPr>
        <w:t>resolución</w:t>
      </w:r>
      <w:r w:rsidR="00EF236D" w:rsidRPr="006B1DDB">
        <w:rPr>
          <w:sz w:val="22"/>
          <w:szCs w:val="22"/>
        </w:rPr>
        <w:t xml:space="preserve"> de concesión, dará lugar a la obligación de devolver la ayuda percibida más los intereses de demora correspondientes, en el momento de detectarse el incumplimiento, conforme a lo dispuesto en el artículo 77 de la Ley 47/2003, de 26 de noviembre, General Presupuestaria.</w:t>
      </w:r>
    </w:p>
    <w:p w:rsidR="00EF236D" w:rsidRDefault="00D0315E" w:rsidP="00EF236D">
      <w:pPr>
        <w:pStyle w:val="Pa6"/>
        <w:tabs>
          <w:tab w:val="left" w:pos="284"/>
        </w:tabs>
        <w:spacing w:before="240" w:after="240" w:line="276" w:lineRule="auto"/>
        <w:jc w:val="both"/>
        <w:rPr>
          <w:sz w:val="22"/>
          <w:szCs w:val="22"/>
        </w:rPr>
      </w:pPr>
      <w:r>
        <w:rPr>
          <w:sz w:val="22"/>
          <w:szCs w:val="22"/>
        </w:rPr>
        <w:t>2</w:t>
      </w:r>
      <w:r w:rsidR="00EF236D" w:rsidRPr="006B1DDB">
        <w:rPr>
          <w:sz w:val="22"/>
          <w:szCs w:val="22"/>
        </w:rPr>
        <w:t xml:space="preserve">. Serán causa de reintegro total </w:t>
      </w:r>
      <w:r w:rsidR="00BB29D9">
        <w:rPr>
          <w:sz w:val="22"/>
          <w:szCs w:val="22"/>
        </w:rPr>
        <w:t>o parcial</w:t>
      </w:r>
      <w:r w:rsidR="00EF236D">
        <w:rPr>
          <w:sz w:val="22"/>
          <w:szCs w:val="22"/>
        </w:rPr>
        <w:t xml:space="preserve"> l</w:t>
      </w:r>
      <w:r w:rsidR="00A64540">
        <w:rPr>
          <w:sz w:val="22"/>
          <w:szCs w:val="22"/>
        </w:rPr>
        <w:t>as previstas en el artículo 38 de la ley 10/2006, de 17 de julio</w:t>
      </w:r>
      <w:r w:rsidR="00EF236D">
        <w:rPr>
          <w:sz w:val="22"/>
          <w:szCs w:val="22"/>
        </w:rPr>
        <w:t>.</w:t>
      </w:r>
    </w:p>
    <w:p w:rsidR="00EF236D" w:rsidRPr="006841EA" w:rsidRDefault="00EF236D" w:rsidP="00EF236D">
      <w:pPr>
        <w:pStyle w:val="Default"/>
        <w:spacing w:before="240" w:line="276" w:lineRule="auto"/>
        <w:jc w:val="both"/>
        <w:rPr>
          <w:color w:val="auto"/>
          <w:sz w:val="22"/>
          <w:szCs w:val="22"/>
        </w:rPr>
      </w:pPr>
      <w:r w:rsidRPr="006841EA">
        <w:rPr>
          <w:color w:val="auto"/>
          <w:sz w:val="22"/>
          <w:szCs w:val="22"/>
        </w:rPr>
        <w:t xml:space="preserve">Asimismo, el incumplimiento de las condiciones asociadas al </w:t>
      </w:r>
      <w:r>
        <w:rPr>
          <w:color w:val="auto"/>
          <w:sz w:val="22"/>
          <w:szCs w:val="22"/>
        </w:rPr>
        <w:t xml:space="preserve">principio </w:t>
      </w:r>
      <w:r w:rsidRPr="006841EA">
        <w:rPr>
          <w:color w:val="auto"/>
          <w:sz w:val="22"/>
          <w:szCs w:val="22"/>
        </w:rPr>
        <w:t>DNSH por parte de las entidades beneficiarias de la ayuda también supondrá el reintegro de las cuantías percibidas.</w:t>
      </w:r>
    </w:p>
    <w:p w:rsidR="00EF236D" w:rsidRDefault="00BB29D9" w:rsidP="00EF236D">
      <w:pPr>
        <w:pStyle w:val="Pa10"/>
        <w:spacing w:before="240" w:after="240" w:line="276" w:lineRule="auto"/>
        <w:jc w:val="both"/>
        <w:rPr>
          <w:iCs/>
          <w:sz w:val="22"/>
          <w:szCs w:val="22"/>
        </w:rPr>
      </w:pPr>
      <w:r w:rsidRPr="00555C8A">
        <w:rPr>
          <w:b/>
          <w:sz w:val="22"/>
          <w:szCs w:val="22"/>
        </w:rPr>
        <w:t>Vigesimoquinto</w:t>
      </w:r>
      <w:r w:rsidR="00EF236D" w:rsidRPr="006B1DDB">
        <w:rPr>
          <w:sz w:val="22"/>
          <w:szCs w:val="22"/>
        </w:rPr>
        <w:t>.</w:t>
      </w:r>
      <w:r w:rsidR="00EF236D" w:rsidRPr="006B1DDB">
        <w:rPr>
          <w:i/>
          <w:sz w:val="22"/>
          <w:szCs w:val="22"/>
        </w:rPr>
        <w:t xml:space="preserve"> </w:t>
      </w:r>
      <w:r w:rsidR="00EF236D" w:rsidRPr="00443A02">
        <w:rPr>
          <w:iCs/>
          <w:sz w:val="22"/>
          <w:szCs w:val="22"/>
        </w:rPr>
        <w:t>Criterios de graduación de los posibles incumplimientos.</w:t>
      </w:r>
    </w:p>
    <w:p w:rsidR="00D0315E" w:rsidRDefault="002B0F46" w:rsidP="00D0315E">
      <w:pPr>
        <w:pStyle w:val="Default"/>
        <w:spacing w:before="240" w:after="240" w:line="276" w:lineRule="auto"/>
        <w:jc w:val="both"/>
        <w:rPr>
          <w:sz w:val="22"/>
          <w:szCs w:val="22"/>
        </w:rPr>
      </w:pPr>
      <w:r>
        <w:rPr>
          <w:sz w:val="22"/>
          <w:szCs w:val="22"/>
        </w:rPr>
        <w:t xml:space="preserve">1. </w:t>
      </w:r>
      <w:r w:rsidR="00D0315E" w:rsidRPr="00AF0003">
        <w:rPr>
          <w:sz w:val="22"/>
          <w:szCs w:val="22"/>
        </w:rPr>
        <w:t xml:space="preserve">Procederá la declaración de incumplimiento y, en su caso, la pérdida total o parcial de la subvención concedida, o reintegro total o parcial de la subvención percibida, además de la exigencia del interés de demora devengado desde el momento efectivo del pago de la subvención hasta la fecha en que se acuerde la procedencia del reintegro, en los siguientes casos: </w:t>
      </w:r>
    </w:p>
    <w:p w:rsidR="00D0315E" w:rsidRDefault="00D0315E" w:rsidP="00D0315E">
      <w:pPr>
        <w:pStyle w:val="Default"/>
        <w:spacing w:before="240" w:after="240" w:line="276" w:lineRule="auto"/>
        <w:jc w:val="both"/>
        <w:rPr>
          <w:sz w:val="22"/>
          <w:szCs w:val="22"/>
        </w:rPr>
      </w:pPr>
      <w:r w:rsidRPr="00AF0003">
        <w:rPr>
          <w:sz w:val="22"/>
          <w:szCs w:val="22"/>
        </w:rPr>
        <w:t xml:space="preserve">a) Incumplimiento de la obligación de justificación, falta de justificación, justificación insuficiente o justificación fuera del plazo establecido. </w:t>
      </w:r>
    </w:p>
    <w:p w:rsidR="00D0315E" w:rsidRDefault="00D0315E" w:rsidP="00D0315E">
      <w:pPr>
        <w:pStyle w:val="Default"/>
        <w:spacing w:before="240" w:after="240" w:line="276" w:lineRule="auto"/>
        <w:jc w:val="both"/>
        <w:rPr>
          <w:sz w:val="22"/>
          <w:szCs w:val="22"/>
        </w:rPr>
      </w:pPr>
      <w:r w:rsidRPr="00AF0003">
        <w:rPr>
          <w:sz w:val="22"/>
          <w:szCs w:val="22"/>
        </w:rPr>
        <w:t xml:space="preserve">b) El falseamiento, la inexactitud o la omisión en los datos suministrados por el beneficiario que hayan servido de base para la concesión u ocultando aquellas que lo hubieran impedido. </w:t>
      </w:r>
    </w:p>
    <w:p w:rsidR="00D0315E" w:rsidRDefault="00D0315E" w:rsidP="00D0315E">
      <w:pPr>
        <w:pStyle w:val="Default"/>
        <w:spacing w:before="240" w:after="240" w:line="276" w:lineRule="auto"/>
        <w:jc w:val="both"/>
        <w:rPr>
          <w:sz w:val="22"/>
          <w:szCs w:val="22"/>
        </w:rPr>
      </w:pPr>
      <w:r w:rsidRPr="00AF0003">
        <w:rPr>
          <w:sz w:val="22"/>
          <w:szCs w:val="22"/>
        </w:rPr>
        <w:t xml:space="preserve">c) Incumplimiento de la finalidad para la que la subvención fue concedida. </w:t>
      </w:r>
    </w:p>
    <w:p w:rsidR="00D0315E" w:rsidRDefault="00D0315E" w:rsidP="00D0315E">
      <w:pPr>
        <w:pStyle w:val="Default"/>
        <w:spacing w:before="240" w:after="240" w:line="276" w:lineRule="auto"/>
        <w:jc w:val="both"/>
        <w:rPr>
          <w:sz w:val="22"/>
          <w:szCs w:val="22"/>
        </w:rPr>
      </w:pPr>
      <w:r w:rsidRPr="00AF0003">
        <w:rPr>
          <w:sz w:val="22"/>
          <w:szCs w:val="22"/>
        </w:rPr>
        <w:t xml:space="preserve">d) Incumplimiento de las condiciones impuestas a los beneficiarios en la resolución de concesión. </w:t>
      </w:r>
    </w:p>
    <w:p w:rsidR="00D0315E" w:rsidRDefault="00D0315E" w:rsidP="00D0315E">
      <w:pPr>
        <w:pStyle w:val="Default"/>
        <w:spacing w:before="240" w:after="240" w:line="276" w:lineRule="auto"/>
        <w:jc w:val="both"/>
        <w:rPr>
          <w:sz w:val="22"/>
          <w:szCs w:val="22"/>
        </w:rPr>
      </w:pPr>
      <w:r w:rsidRPr="00AF0003">
        <w:rPr>
          <w:sz w:val="22"/>
          <w:szCs w:val="22"/>
        </w:rPr>
        <w:t>e) Incumplimiento de la obligación de adoptar las medidas de difus</w:t>
      </w:r>
      <w:r w:rsidR="000D5A23">
        <w:rPr>
          <w:sz w:val="22"/>
          <w:szCs w:val="22"/>
        </w:rPr>
        <w:t>ión contenidas en el apartado decimonoveno</w:t>
      </w:r>
      <w:r w:rsidRPr="00AF0003">
        <w:rPr>
          <w:sz w:val="22"/>
          <w:szCs w:val="22"/>
        </w:rPr>
        <w:t xml:space="preserve"> de la presente Orden.</w:t>
      </w:r>
    </w:p>
    <w:p w:rsidR="00D0315E" w:rsidRDefault="00D0315E" w:rsidP="00D0315E">
      <w:pPr>
        <w:pStyle w:val="Default"/>
        <w:spacing w:before="240" w:after="240" w:line="276" w:lineRule="auto"/>
        <w:jc w:val="both"/>
        <w:rPr>
          <w:sz w:val="22"/>
          <w:szCs w:val="22"/>
        </w:rPr>
      </w:pPr>
      <w:r w:rsidRPr="00AF0003">
        <w:rPr>
          <w:sz w:val="22"/>
          <w:szCs w:val="22"/>
        </w:rPr>
        <w:t xml:space="preserve">f) Incumplimiento de las obligaciones de en el artículo 37.1 de la ley 38/2003, de 17 de noviembre. </w:t>
      </w:r>
    </w:p>
    <w:p w:rsidR="00D0315E" w:rsidRDefault="00D0315E" w:rsidP="00D0315E">
      <w:pPr>
        <w:pStyle w:val="Default"/>
        <w:spacing w:before="240" w:after="240" w:line="276" w:lineRule="auto"/>
        <w:jc w:val="both"/>
        <w:rPr>
          <w:sz w:val="22"/>
          <w:szCs w:val="22"/>
        </w:rPr>
      </w:pPr>
      <w:r w:rsidRPr="00AF0003">
        <w:rPr>
          <w:sz w:val="22"/>
          <w:szCs w:val="22"/>
        </w:rPr>
        <w:t xml:space="preserve">g) El incumplimiento de las condiciones asociadas al principio DNSH (principios de economía circular y evitar impactos negativos significativos en el medio ambiente) por parte de las entidades beneficiarias de la ayuda. </w:t>
      </w:r>
    </w:p>
    <w:p w:rsidR="00D0315E" w:rsidRPr="00AF0003" w:rsidRDefault="00D0315E" w:rsidP="00D0315E">
      <w:pPr>
        <w:pStyle w:val="Default"/>
        <w:spacing w:before="240" w:after="240" w:line="276" w:lineRule="auto"/>
        <w:jc w:val="both"/>
        <w:rPr>
          <w:sz w:val="22"/>
          <w:szCs w:val="22"/>
        </w:rPr>
      </w:pPr>
      <w:r w:rsidRPr="00AF0003">
        <w:rPr>
          <w:sz w:val="22"/>
          <w:szCs w:val="22"/>
        </w:rPr>
        <w:t>h) La negativa a facilitar la labor de inspección.</w:t>
      </w:r>
    </w:p>
    <w:p w:rsidR="00EF236D" w:rsidRPr="006B1DDB" w:rsidRDefault="00D0315E" w:rsidP="00EF236D">
      <w:pPr>
        <w:pStyle w:val="Pa6"/>
        <w:spacing w:before="240" w:after="240" w:line="276" w:lineRule="auto"/>
        <w:jc w:val="both"/>
        <w:rPr>
          <w:sz w:val="22"/>
          <w:szCs w:val="22"/>
        </w:rPr>
      </w:pPr>
      <w:r>
        <w:rPr>
          <w:sz w:val="22"/>
          <w:szCs w:val="22"/>
        </w:rPr>
        <w:t>2</w:t>
      </w:r>
      <w:r w:rsidR="00EF236D" w:rsidRPr="006B1DDB">
        <w:rPr>
          <w:sz w:val="22"/>
          <w:szCs w:val="22"/>
        </w:rPr>
        <w:t>. El incumplimiento total de los fines para los que se concedió la ayuda, de la realización de los gastos financiables, o de la obligación de justificación, dará lugar al reintegro del pago anticipado más los intereses de demora desde el momento del pago hasta la fecha en que se acuerde el reintegro.</w:t>
      </w:r>
    </w:p>
    <w:p w:rsidR="00EF236D" w:rsidRPr="006B1DDB" w:rsidRDefault="00D0315E" w:rsidP="00EF236D">
      <w:pPr>
        <w:pStyle w:val="Pa6"/>
        <w:spacing w:before="240" w:after="240" w:line="276" w:lineRule="auto"/>
        <w:jc w:val="both"/>
        <w:rPr>
          <w:sz w:val="22"/>
          <w:szCs w:val="22"/>
        </w:rPr>
      </w:pPr>
      <w:r>
        <w:rPr>
          <w:sz w:val="22"/>
          <w:szCs w:val="22"/>
        </w:rPr>
        <w:t>3</w:t>
      </w:r>
      <w:r w:rsidR="00EF236D" w:rsidRPr="006B1DDB">
        <w:rPr>
          <w:sz w:val="22"/>
          <w:szCs w:val="22"/>
        </w:rPr>
        <w:t>. Cuando el cumplimiento por el beneficiario se aproxime de modo significativo al cumplimiento total y se acredite por éste una actuación inequívocamente tendente a la satisfacción de sus compromisos y de las condiciones de otorgamiento de la ayuda, se tendrá en cuenta el siguiente criterio:</w:t>
      </w:r>
    </w:p>
    <w:p w:rsidR="00EF236D" w:rsidRPr="006B1DDB" w:rsidRDefault="00EF236D" w:rsidP="00394981">
      <w:pPr>
        <w:pStyle w:val="Pa11"/>
        <w:numPr>
          <w:ilvl w:val="0"/>
          <w:numId w:val="9"/>
        </w:numPr>
        <w:tabs>
          <w:tab w:val="left" w:pos="284"/>
        </w:tabs>
        <w:spacing w:before="240" w:after="240" w:line="276" w:lineRule="auto"/>
        <w:ind w:left="0" w:firstLine="0"/>
        <w:jc w:val="both"/>
        <w:rPr>
          <w:sz w:val="22"/>
          <w:szCs w:val="22"/>
        </w:rPr>
      </w:pPr>
      <w:r w:rsidRPr="006B1DDB">
        <w:rPr>
          <w:sz w:val="22"/>
          <w:szCs w:val="22"/>
        </w:rPr>
        <w:t>El incumplimiento parcial de los fines para los que se concedió la ayuda, de la realización de la inversión financiable, o de la obligación de justificación, dará lugar al reintegro del pago anticipado más los intereses de demora, en el porcentaje correspondiente a la inversión no efectuada o no justificada.</w:t>
      </w:r>
    </w:p>
    <w:p w:rsidR="00EF236D" w:rsidRPr="006B1DDB" w:rsidRDefault="00EF236D" w:rsidP="00394981">
      <w:pPr>
        <w:pStyle w:val="Prrafodelista"/>
        <w:numPr>
          <w:ilvl w:val="0"/>
          <w:numId w:val="9"/>
        </w:numPr>
        <w:tabs>
          <w:tab w:val="left" w:pos="284"/>
        </w:tabs>
        <w:spacing w:before="240" w:after="240" w:line="276" w:lineRule="auto"/>
        <w:ind w:left="0" w:firstLine="0"/>
        <w:jc w:val="both"/>
        <w:rPr>
          <w:rFonts w:ascii="Arial" w:hAnsi="Arial" w:cs="Arial"/>
        </w:rPr>
      </w:pPr>
      <w:r w:rsidRPr="006B1DDB">
        <w:rPr>
          <w:rFonts w:ascii="Arial" w:hAnsi="Arial" w:cs="Arial"/>
        </w:rPr>
        <w:t>A los efectos de lo dispuesto en los apartados anteriores se considerará incumplimiento total el equivalente a un porcentaje inferior al 60 por ciento de realización de la inversión financiable, y cumplimiento aproximado de modo significativo al total el equivalente a un 60 por ciento o superior.</w:t>
      </w:r>
    </w:p>
    <w:p w:rsidR="00EF236D" w:rsidRPr="006B1DDB" w:rsidRDefault="00EF236D" w:rsidP="00EF236D">
      <w:pPr>
        <w:pStyle w:val="Pa6"/>
        <w:tabs>
          <w:tab w:val="left" w:pos="284"/>
        </w:tabs>
        <w:spacing w:before="240" w:after="240" w:line="276" w:lineRule="auto"/>
        <w:jc w:val="both"/>
        <w:rPr>
          <w:sz w:val="22"/>
          <w:szCs w:val="22"/>
        </w:rPr>
      </w:pPr>
      <w:r w:rsidRPr="006B1DDB">
        <w:rPr>
          <w:sz w:val="22"/>
          <w:szCs w:val="22"/>
        </w:rPr>
        <w:t xml:space="preserve">A efectos de calcular el anterior porcentaje, se entiende como inversión no realizada la que no esté acreditada documentalmente, la que acredite conceptos no financiables, la que no respete el desglose de partidas de la </w:t>
      </w:r>
      <w:r>
        <w:rPr>
          <w:sz w:val="22"/>
          <w:szCs w:val="22"/>
        </w:rPr>
        <w:t>resolución</w:t>
      </w:r>
      <w:r w:rsidRPr="006B1DDB">
        <w:rPr>
          <w:sz w:val="22"/>
          <w:szCs w:val="22"/>
        </w:rPr>
        <w:t xml:space="preserve"> de concesión, y la no facturada y/o pagada.</w:t>
      </w:r>
    </w:p>
    <w:p w:rsidR="00EF236D" w:rsidRPr="006B1DDB" w:rsidRDefault="00471A63" w:rsidP="00EF236D">
      <w:pPr>
        <w:pStyle w:val="Default"/>
        <w:spacing w:before="240" w:after="240" w:line="276" w:lineRule="auto"/>
        <w:rPr>
          <w:sz w:val="22"/>
          <w:szCs w:val="22"/>
        </w:rPr>
      </w:pPr>
      <w:r>
        <w:rPr>
          <w:sz w:val="22"/>
          <w:szCs w:val="22"/>
        </w:rPr>
        <w:t>4</w:t>
      </w:r>
      <w:r w:rsidR="00EF236D" w:rsidRPr="006B1DDB">
        <w:rPr>
          <w:sz w:val="22"/>
          <w:szCs w:val="22"/>
        </w:rPr>
        <w:t>. En todo caso, el alcance del incumplimiento será total en los siguientes casos:</w:t>
      </w:r>
    </w:p>
    <w:p w:rsidR="00EF236D" w:rsidRPr="006B1DDB" w:rsidRDefault="00EF236D" w:rsidP="00394981">
      <w:pPr>
        <w:pStyle w:val="Pa11"/>
        <w:numPr>
          <w:ilvl w:val="1"/>
          <w:numId w:val="8"/>
        </w:numPr>
        <w:tabs>
          <w:tab w:val="left" w:pos="284"/>
        </w:tabs>
        <w:spacing w:before="240" w:after="240" w:line="276" w:lineRule="auto"/>
        <w:ind w:left="0" w:firstLine="0"/>
        <w:jc w:val="both"/>
        <w:rPr>
          <w:sz w:val="22"/>
          <w:szCs w:val="22"/>
        </w:rPr>
      </w:pPr>
      <w:r w:rsidRPr="006B1DDB">
        <w:rPr>
          <w:sz w:val="22"/>
          <w:szCs w:val="22"/>
        </w:rPr>
        <w:t>El falseamiento, la inexactitud o la omisión en los datos suministrados por el beneficiario que hayan servido de base para la concesión.</w:t>
      </w:r>
    </w:p>
    <w:p w:rsidR="00EF236D" w:rsidRPr="006B1DDB" w:rsidRDefault="00EF236D" w:rsidP="00394981">
      <w:pPr>
        <w:pStyle w:val="Pa6"/>
        <w:numPr>
          <w:ilvl w:val="1"/>
          <w:numId w:val="8"/>
        </w:numPr>
        <w:tabs>
          <w:tab w:val="left" w:pos="284"/>
        </w:tabs>
        <w:spacing w:before="240" w:after="240" w:line="276" w:lineRule="auto"/>
        <w:ind w:left="0" w:firstLine="0"/>
        <w:jc w:val="both"/>
        <w:rPr>
          <w:sz w:val="22"/>
          <w:szCs w:val="22"/>
        </w:rPr>
      </w:pPr>
      <w:r w:rsidRPr="006B1DDB">
        <w:rPr>
          <w:sz w:val="22"/>
          <w:szCs w:val="22"/>
        </w:rPr>
        <w:t>Incumplimiento de la finalidad para la que la ayuda fue concedida.</w:t>
      </w:r>
    </w:p>
    <w:p w:rsidR="00300A79" w:rsidRPr="00300A79" w:rsidRDefault="00D0315E" w:rsidP="00B33D37">
      <w:pPr>
        <w:pStyle w:val="Pa10"/>
        <w:spacing w:before="240" w:after="240" w:line="276" w:lineRule="auto"/>
        <w:jc w:val="both"/>
        <w:rPr>
          <w:sz w:val="22"/>
          <w:szCs w:val="22"/>
        </w:rPr>
      </w:pPr>
      <w:r>
        <w:rPr>
          <w:b/>
          <w:sz w:val="22"/>
          <w:szCs w:val="22"/>
        </w:rPr>
        <w:t>Vigesimosexto</w:t>
      </w:r>
      <w:r w:rsidR="008E5927">
        <w:rPr>
          <w:sz w:val="22"/>
          <w:szCs w:val="22"/>
        </w:rPr>
        <w:t>.</w:t>
      </w:r>
      <w:r w:rsidR="00B33D37" w:rsidRPr="006B1DDB">
        <w:rPr>
          <w:i/>
          <w:sz w:val="22"/>
          <w:szCs w:val="22"/>
        </w:rPr>
        <w:t xml:space="preserve"> </w:t>
      </w:r>
      <w:r w:rsidR="00300A79" w:rsidRPr="00300A79">
        <w:rPr>
          <w:i/>
          <w:sz w:val="22"/>
          <w:szCs w:val="22"/>
        </w:rPr>
        <w:t xml:space="preserve"> </w:t>
      </w:r>
      <w:r w:rsidR="00300A79" w:rsidRPr="00300A79">
        <w:rPr>
          <w:sz w:val="22"/>
          <w:szCs w:val="22"/>
        </w:rPr>
        <w:t>Prevención del riesgo de fraude, corrupción y conflictos de interés.</w:t>
      </w:r>
    </w:p>
    <w:p w:rsidR="00300A79" w:rsidRDefault="00300A79" w:rsidP="00B33D37">
      <w:pPr>
        <w:pStyle w:val="Pa10"/>
        <w:spacing w:before="240" w:after="240" w:line="276" w:lineRule="auto"/>
        <w:jc w:val="both"/>
        <w:rPr>
          <w:sz w:val="22"/>
          <w:szCs w:val="22"/>
        </w:rPr>
      </w:pPr>
      <w:r>
        <w:rPr>
          <w:sz w:val="22"/>
          <w:szCs w:val="22"/>
        </w:rPr>
        <w:t>1.</w:t>
      </w:r>
      <w:r w:rsidRPr="00300A79">
        <w:rPr>
          <w:sz w:val="22"/>
          <w:szCs w:val="22"/>
        </w:rPr>
        <w:t xml:space="preserve"> Las personas que intervengan en los procesos de verificación del cumplimiento de las condiciones declararán conocer y aceptar íntegramente y sin rese</w:t>
      </w:r>
      <w:r w:rsidR="000C0E98">
        <w:rPr>
          <w:sz w:val="22"/>
          <w:szCs w:val="22"/>
        </w:rPr>
        <w:t>rvas los términos del «Plan de M</w:t>
      </w:r>
      <w:r w:rsidRPr="00300A79">
        <w:rPr>
          <w:sz w:val="22"/>
          <w:szCs w:val="22"/>
        </w:rPr>
        <w:t xml:space="preserve">edidas </w:t>
      </w:r>
      <w:r w:rsidR="000C0E98">
        <w:rPr>
          <w:sz w:val="22"/>
          <w:szCs w:val="22"/>
        </w:rPr>
        <w:t>A</w:t>
      </w:r>
      <w:r w:rsidRPr="00300A79">
        <w:rPr>
          <w:sz w:val="22"/>
          <w:szCs w:val="22"/>
        </w:rPr>
        <w:t>ntifraude</w:t>
      </w:r>
      <w:r w:rsidR="000C0E98">
        <w:rPr>
          <w:sz w:val="22"/>
          <w:szCs w:val="22"/>
        </w:rPr>
        <w:t xml:space="preserve"> para la gestión de los fondos </w:t>
      </w:r>
      <w:proofErr w:type="spellStart"/>
      <w:r w:rsidR="000C0E98">
        <w:rPr>
          <w:sz w:val="22"/>
          <w:szCs w:val="22"/>
        </w:rPr>
        <w:t>Next</w:t>
      </w:r>
      <w:proofErr w:type="spellEnd"/>
      <w:r w:rsidR="000C0E98">
        <w:rPr>
          <w:sz w:val="22"/>
          <w:szCs w:val="22"/>
        </w:rPr>
        <w:t xml:space="preserve"> </w:t>
      </w:r>
      <w:proofErr w:type="spellStart"/>
      <w:r w:rsidR="000C0E98">
        <w:rPr>
          <w:sz w:val="22"/>
          <w:szCs w:val="22"/>
        </w:rPr>
        <w:t>Generation</w:t>
      </w:r>
      <w:proofErr w:type="spellEnd"/>
      <w:r w:rsidR="000C0E98">
        <w:rPr>
          <w:sz w:val="22"/>
          <w:szCs w:val="22"/>
        </w:rPr>
        <w:t xml:space="preserve"> UE», aprobado mediante Acuerdo del titular de la Consejería de Industria, Turismo, Innovación, Transporte y Comercio de 10 de febrero</w:t>
      </w:r>
      <w:r w:rsidRPr="00300A79">
        <w:rPr>
          <w:sz w:val="22"/>
          <w:szCs w:val="22"/>
        </w:rPr>
        <w:t xml:space="preserve"> de 2022. </w:t>
      </w:r>
    </w:p>
    <w:p w:rsidR="00300A79" w:rsidRDefault="00300A79" w:rsidP="00B33D37">
      <w:pPr>
        <w:pStyle w:val="Pa10"/>
        <w:spacing w:before="240" w:after="240" w:line="276" w:lineRule="auto"/>
        <w:jc w:val="both"/>
        <w:rPr>
          <w:sz w:val="22"/>
          <w:szCs w:val="22"/>
        </w:rPr>
      </w:pPr>
      <w:r>
        <w:rPr>
          <w:sz w:val="22"/>
          <w:szCs w:val="22"/>
        </w:rPr>
        <w:t>2.</w:t>
      </w:r>
      <w:r w:rsidRPr="00300A79">
        <w:rPr>
          <w:sz w:val="22"/>
          <w:szCs w:val="22"/>
        </w:rPr>
        <w:t xml:space="preserve"> A los efectos de lo dispuesto en el apartado anterior, estarán en todo caso obligados a conocer y aceptar el citado Plan de medidas antifraude el responsable del órgano competente para la concesión de la subvención, el personal que redacte las bases y/o convocatoria de la subvención, </w:t>
      </w:r>
      <w:r w:rsidR="000C0E98">
        <w:rPr>
          <w:sz w:val="22"/>
          <w:szCs w:val="22"/>
        </w:rPr>
        <w:t xml:space="preserve">y </w:t>
      </w:r>
      <w:r w:rsidRPr="00300A79">
        <w:rPr>
          <w:sz w:val="22"/>
          <w:szCs w:val="22"/>
        </w:rPr>
        <w:t>que evalúen las solicitudes</w:t>
      </w:r>
      <w:r w:rsidR="000C0E98">
        <w:rPr>
          <w:sz w:val="22"/>
          <w:szCs w:val="22"/>
        </w:rPr>
        <w:t>.</w:t>
      </w:r>
      <w:r>
        <w:rPr>
          <w:sz w:val="22"/>
          <w:szCs w:val="22"/>
        </w:rPr>
        <w:t xml:space="preserve"> </w:t>
      </w:r>
    </w:p>
    <w:p w:rsidR="00300A79" w:rsidRDefault="00300A79" w:rsidP="00B33D37">
      <w:pPr>
        <w:pStyle w:val="Pa10"/>
        <w:spacing w:before="240" w:after="240" w:line="276" w:lineRule="auto"/>
        <w:jc w:val="both"/>
        <w:rPr>
          <w:sz w:val="22"/>
          <w:szCs w:val="22"/>
        </w:rPr>
      </w:pPr>
      <w:r>
        <w:rPr>
          <w:sz w:val="22"/>
          <w:szCs w:val="22"/>
        </w:rPr>
        <w:t>3.</w:t>
      </w:r>
      <w:r w:rsidRPr="00300A79">
        <w:rPr>
          <w:sz w:val="22"/>
          <w:szCs w:val="22"/>
        </w:rPr>
        <w:t xml:space="preserve"> Las personas incluidas en los apartados precedentes cumplimentarán una Declaración de Ausencia de Conflicto de Intereses (DACI) conforme al modelo que se acompaña a estas bases como Anexo VI</w:t>
      </w:r>
      <w:r w:rsidR="000C0E98">
        <w:rPr>
          <w:sz w:val="22"/>
          <w:szCs w:val="22"/>
        </w:rPr>
        <w:t>II</w:t>
      </w:r>
      <w:r w:rsidRPr="00300A79">
        <w:rPr>
          <w:sz w:val="22"/>
          <w:szCs w:val="22"/>
        </w:rPr>
        <w:t xml:space="preserve">, considerando lo establecido en el artículo 61.3 del Reglamento (UE, </w:t>
      </w:r>
      <w:proofErr w:type="spellStart"/>
      <w:r w:rsidRPr="00300A79">
        <w:rPr>
          <w:sz w:val="22"/>
          <w:szCs w:val="22"/>
        </w:rPr>
        <w:t>Euratom</w:t>
      </w:r>
      <w:proofErr w:type="spellEnd"/>
      <w:r w:rsidRPr="00300A79">
        <w:rPr>
          <w:sz w:val="22"/>
          <w:szCs w:val="22"/>
        </w:rPr>
        <w:t>) 2018/1046 del Parlamento Europeo y del Consejo, de 18 de julio de 2018 («Reglamento Financiero») y en el artículo 23 de la Ley 40/2015, de 1 octubre, de Régimen Jurídico del Sector Público.</w:t>
      </w:r>
    </w:p>
    <w:p w:rsidR="00300A79" w:rsidRPr="00300A79" w:rsidRDefault="00300A79" w:rsidP="00B33D37">
      <w:pPr>
        <w:pStyle w:val="Pa10"/>
        <w:spacing w:before="240" w:after="240" w:line="276" w:lineRule="auto"/>
        <w:jc w:val="both"/>
        <w:rPr>
          <w:color w:val="FF0000"/>
          <w:sz w:val="22"/>
          <w:szCs w:val="22"/>
        </w:rPr>
      </w:pPr>
      <w:r>
        <w:rPr>
          <w:sz w:val="22"/>
          <w:szCs w:val="22"/>
        </w:rPr>
        <w:t>4.</w:t>
      </w:r>
      <w:r w:rsidRPr="00300A79">
        <w:rPr>
          <w:sz w:val="22"/>
          <w:szCs w:val="22"/>
        </w:rPr>
        <w:t xml:space="preserve"> Las autoridades y el personal en quienes concurra alguna de las causas que pueda dar lugar a un conflicto de intereses se abstendrán de intervenir en los procedimientos afectados. Cuando se considere la posibilidad de que exista un conflicto de intereses, la persona afectada comunicará por escrito la situación al superior jerárquico</w:t>
      </w:r>
      <w:r w:rsidR="00267D6A">
        <w:rPr>
          <w:sz w:val="22"/>
          <w:szCs w:val="22"/>
        </w:rPr>
        <w:t>.</w:t>
      </w:r>
      <w:r w:rsidRPr="00300A79">
        <w:rPr>
          <w:color w:val="FF0000"/>
          <w:sz w:val="22"/>
          <w:szCs w:val="22"/>
        </w:rPr>
        <w:t xml:space="preserve"> </w:t>
      </w:r>
    </w:p>
    <w:p w:rsidR="00300A79" w:rsidRPr="00300A79" w:rsidRDefault="00300A79" w:rsidP="00B33D37">
      <w:pPr>
        <w:pStyle w:val="Pa10"/>
        <w:spacing w:before="240" w:after="240" w:line="276" w:lineRule="auto"/>
        <w:jc w:val="both"/>
        <w:rPr>
          <w:sz w:val="22"/>
          <w:szCs w:val="22"/>
        </w:rPr>
      </w:pPr>
      <w:r>
        <w:rPr>
          <w:sz w:val="22"/>
          <w:szCs w:val="22"/>
        </w:rPr>
        <w:t>5.</w:t>
      </w:r>
      <w:r w:rsidRPr="00300A79">
        <w:rPr>
          <w:sz w:val="22"/>
          <w:szCs w:val="22"/>
        </w:rPr>
        <w:t xml:space="preserve"> Una vez sea detectado un conflicto de interés se adoptarán medidas de conformidad con las normas legales y reglamentos internos aplicables en cada caso. </w:t>
      </w:r>
    </w:p>
    <w:p w:rsidR="00300A79" w:rsidRPr="00300A79" w:rsidRDefault="00816A79" w:rsidP="00300A79">
      <w:pPr>
        <w:pStyle w:val="Default"/>
        <w:rPr>
          <w:sz w:val="22"/>
          <w:szCs w:val="22"/>
        </w:rPr>
      </w:pPr>
      <w:r>
        <w:rPr>
          <w:b/>
          <w:sz w:val="22"/>
          <w:szCs w:val="22"/>
        </w:rPr>
        <w:t>Vigesimoséptimo</w:t>
      </w:r>
      <w:r w:rsidR="00300A79" w:rsidRPr="00300A79">
        <w:rPr>
          <w:b/>
          <w:sz w:val="22"/>
          <w:szCs w:val="22"/>
        </w:rPr>
        <w:t>.</w:t>
      </w:r>
      <w:r w:rsidR="00300A79" w:rsidRPr="00300A79">
        <w:rPr>
          <w:sz w:val="22"/>
          <w:szCs w:val="22"/>
        </w:rPr>
        <w:t xml:space="preserve"> Protección de Datos de Carácter Personal. </w:t>
      </w:r>
    </w:p>
    <w:p w:rsidR="00300A79" w:rsidRPr="00300A79" w:rsidRDefault="00300A79" w:rsidP="00471A63">
      <w:pPr>
        <w:pStyle w:val="Default"/>
        <w:spacing w:before="240" w:after="240" w:line="276" w:lineRule="auto"/>
        <w:jc w:val="both"/>
        <w:rPr>
          <w:sz w:val="22"/>
          <w:szCs w:val="22"/>
        </w:rPr>
      </w:pPr>
      <w:r w:rsidRPr="00300A79">
        <w:rPr>
          <w:sz w:val="22"/>
          <w:szCs w:val="22"/>
        </w:rPr>
        <w:t xml:space="preserve">Los tratamientos de datos de carácter personal se someterán a las exigencias de la normativa actual en materia de protección de datos personales, el Reglamento (UE) 2016/679 del Parlamento Europeo y del Consejo, de 27 de abril de 2016, relativo a la protección de las personas físicas en lo que respecta al tratamiento de sus datos personales y a la libre circulación de estos datos y la Ley Orgánica 3/2018, de 5 de diciembre, de Protección de Datos de Personales y garantía de los derechos digitales. </w:t>
      </w:r>
    </w:p>
    <w:p w:rsidR="00B33D37" w:rsidRDefault="00816A79" w:rsidP="00B33D37">
      <w:pPr>
        <w:pStyle w:val="Pa10"/>
        <w:spacing w:before="240" w:after="240" w:line="276" w:lineRule="auto"/>
        <w:jc w:val="both"/>
        <w:rPr>
          <w:i/>
          <w:iCs/>
          <w:sz w:val="22"/>
          <w:szCs w:val="22"/>
        </w:rPr>
      </w:pPr>
      <w:r>
        <w:rPr>
          <w:b/>
          <w:iCs/>
          <w:sz w:val="22"/>
          <w:szCs w:val="22"/>
        </w:rPr>
        <w:t>Vigesimoctavo</w:t>
      </w:r>
      <w:r w:rsidR="00300A79">
        <w:rPr>
          <w:iCs/>
          <w:sz w:val="22"/>
          <w:szCs w:val="22"/>
        </w:rPr>
        <w:t xml:space="preserve">. </w:t>
      </w:r>
      <w:r w:rsidR="00B33D37" w:rsidRPr="00B6607D">
        <w:rPr>
          <w:iCs/>
          <w:sz w:val="22"/>
          <w:szCs w:val="22"/>
        </w:rPr>
        <w:t>Recursos.</w:t>
      </w:r>
      <w:r w:rsidR="00B33D37" w:rsidRPr="006B1DDB">
        <w:rPr>
          <w:i/>
          <w:iCs/>
          <w:sz w:val="22"/>
          <w:szCs w:val="22"/>
        </w:rPr>
        <w:t xml:space="preserve"> </w:t>
      </w:r>
    </w:p>
    <w:p w:rsidR="0009672A" w:rsidRPr="0009672A" w:rsidRDefault="0009672A" w:rsidP="0009672A">
      <w:pPr>
        <w:pStyle w:val="Default"/>
        <w:spacing w:before="240" w:after="240" w:line="276" w:lineRule="auto"/>
        <w:jc w:val="both"/>
        <w:rPr>
          <w:sz w:val="22"/>
          <w:szCs w:val="22"/>
        </w:rPr>
      </w:pPr>
      <w:r w:rsidRPr="0009672A">
        <w:rPr>
          <w:sz w:val="22"/>
          <w:szCs w:val="22"/>
        </w:rPr>
        <w:t xml:space="preserve">Contra la presente orden, que agota la vía administrativa, podrá recurrirse </w:t>
      </w:r>
      <w:r>
        <w:rPr>
          <w:sz w:val="22"/>
          <w:szCs w:val="22"/>
        </w:rPr>
        <w:t>potestativamente en reposición ante el mismo órgano que la ha dictado en el plazo de un mes a contar desde el día siguiente a la publicación de su extracto, o ser impugnada directamente ante el orden jurisdiccional contencioso-administrativo en el plazo de dos meses a contar desde el día siguiente a la publicación de su extracto.</w:t>
      </w:r>
    </w:p>
    <w:p w:rsidR="00B33D37" w:rsidRPr="006B1DDB" w:rsidRDefault="00816A79" w:rsidP="00B33D37">
      <w:pPr>
        <w:spacing w:before="240" w:after="240" w:line="276" w:lineRule="auto"/>
        <w:jc w:val="both"/>
        <w:rPr>
          <w:rFonts w:ascii="Arial" w:hAnsi="Arial" w:cs="Arial"/>
          <w:i/>
        </w:rPr>
      </w:pPr>
      <w:r>
        <w:rPr>
          <w:rFonts w:ascii="Arial" w:hAnsi="Arial" w:cs="Arial"/>
          <w:b/>
        </w:rPr>
        <w:t>Vigesimonoveno</w:t>
      </w:r>
      <w:r w:rsidR="00B33D37" w:rsidRPr="006B1DDB">
        <w:rPr>
          <w:rFonts w:ascii="Arial" w:hAnsi="Arial" w:cs="Arial"/>
        </w:rPr>
        <w:t>.</w:t>
      </w:r>
      <w:r w:rsidR="00B33D37" w:rsidRPr="006B1DDB">
        <w:rPr>
          <w:rFonts w:ascii="Arial" w:hAnsi="Arial" w:cs="Arial"/>
          <w:i/>
        </w:rPr>
        <w:t xml:space="preserve"> </w:t>
      </w:r>
      <w:r w:rsidR="00B33D37" w:rsidRPr="000A70AB">
        <w:rPr>
          <w:rFonts w:ascii="Arial" w:hAnsi="Arial" w:cs="Arial"/>
        </w:rPr>
        <w:t>Régimen jurídico aplicable.</w:t>
      </w:r>
    </w:p>
    <w:p w:rsidR="00B33D37" w:rsidRPr="006B1DDB" w:rsidRDefault="00B33D37" w:rsidP="00B33D37">
      <w:pPr>
        <w:spacing w:before="240" w:after="240" w:line="276" w:lineRule="auto"/>
        <w:jc w:val="both"/>
        <w:rPr>
          <w:rFonts w:ascii="Arial" w:hAnsi="Arial" w:cs="Arial"/>
        </w:rPr>
      </w:pPr>
      <w:r w:rsidRPr="006B1DDB">
        <w:rPr>
          <w:rFonts w:ascii="Arial" w:hAnsi="Arial" w:cs="Arial"/>
          <w:color w:val="000000"/>
        </w:rPr>
        <w:t xml:space="preserve">En todo lo no previsto en esta orden será de aplicación lo establecido en la Ley </w:t>
      </w:r>
      <w:r w:rsidR="00E7120C">
        <w:rPr>
          <w:rFonts w:ascii="Arial" w:hAnsi="Arial" w:cs="Arial"/>
          <w:color w:val="000000"/>
        </w:rPr>
        <w:t xml:space="preserve">10/2006, de 17 de julio, de Subvenciones de Cantabria, la Ley </w:t>
      </w:r>
      <w:r w:rsidRPr="006B1DDB">
        <w:rPr>
          <w:rFonts w:ascii="Arial" w:hAnsi="Arial" w:cs="Arial"/>
          <w:color w:val="000000"/>
        </w:rPr>
        <w:t xml:space="preserve">38/2003, de 17 de noviembre, General de Subvenciones y en su Reglamento de desarrollo aprobado por el Real Decreto 887/2006, de 21 de julio, así como en la Ley 39/2015, de 1 de octubre, del Procedimiento Administrativo Común de las Administraciones Públicas, en la Ley 40/2015, de 1 de octubre, de Régimen Jurídico del Sector Público </w:t>
      </w:r>
      <w:r w:rsidRPr="006B1DDB">
        <w:rPr>
          <w:rFonts w:ascii="Arial" w:hAnsi="Arial" w:cs="Arial"/>
        </w:rPr>
        <w:t>y demás disposiciones que resulten de aplicación.</w:t>
      </w:r>
    </w:p>
    <w:p w:rsidR="00B33D37" w:rsidRPr="006B1DDB" w:rsidRDefault="00B33D37" w:rsidP="00B33D37">
      <w:pPr>
        <w:spacing w:before="240" w:after="240" w:line="276" w:lineRule="auto"/>
        <w:jc w:val="both"/>
        <w:rPr>
          <w:rFonts w:ascii="Arial" w:hAnsi="Arial" w:cs="Arial"/>
        </w:rPr>
      </w:pPr>
      <w:r w:rsidRPr="006B1DDB">
        <w:rPr>
          <w:rFonts w:ascii="Arial" w:hAnsi="Arial" w:cs="Arial"/>
        </w:rPr>
        <w:t>Asimismo, resultan aplicables a estas ayudas el Reglamento (UE) 2020/2094 del Consejo, de 14 de diciembre de 2020, por el que se establece un Instrumento de Recuperación de la Unión Europea para apoyar la recuperación tras la crisis de la COVID-19, y el Reglamento (UE) 2021/241 del Parlamento Europeo y del Consejo, de 12 de febrero de 2021, por el que se establece el Mecanismo de Recuperación y Resiliencia, así como el resto de normas de la Unión Europea sobre la materia y estatales de desarrollo o trasposición de aquellas.</w:t>
      </w:r>
    </w:p>
    <w:p w:rsidR="00B33D37" w:rsidRPr="006B1DDB" w:rsidRDefault="00816A79" w:rsidP="00B33D37">
      <w:pPr>
        <w:spacing w:before="240" w:after="240" w:line="276" w:lineRule="auto"/>
        <w:jc w:val="both"/>
        <w:rPr>
          <w:rFonts w:ascii="Arial" w:hAnsi="Arial" w:cs="Arial"/>
          <w:i/>
        </w:rPr>
      </w:pPr>
      <w:r>
        <w:rPr>
          <w:rFonts w:ascii="Arial" w:hAnsi="Arial" w:cs="Arial"/>
          <w:b/>
        </w:rPr>
        <w:t>Trig</w:t>
      </w:r>
      <w:r w:rsidR="0009672A">
        <w:rPr>
          <w:rFonts w:ascii="Arial" w:hAnsi="Arial" w:cs="Arial"/>
          <w:b/>
        </w:rPr>
        <w:t>é</w:t>
      </w:r>
      <w:r>
        <w:rPr>
          <w:rFonts w:ascii="Arial" w:hAnsi="Arial" w:cs="Arial"/>
          <w:b/>
        </w:rPr>
        <w:t>simo</w:t>
      </w:r>
      <w:r w:rsidR="00B33D37" w:rsidRPr="006B1DDB">
        <w:rPr>
          <w:rFonts w:ascii="Arial" w:hAnsi="Arial" w:cs="Arial"/>
        </w:rPr>
        <w:t>.</w:t>
      </w:r>
      <w:r w:rsidR="008E5927">
        <w:rPr>
          <w:rFonts w:ascii="Arial" w:hAnsi="Arial" w:cs="Arial"/>
        </w:rPr>
        <w:t xml:space="preserve"> Efectos</w:t>
      </w:r>
      <w:r w:rsidR="00B33D37" w:rsidRPr="000A70AB">
        <w:rPr>
          <w:rFonts w:ascii="Arial" w:hAnsi="Arial" w:cs="Arial"/>
        </w:rPr>
        <w:t>.</w:t>
      </w:r>
    </w:p>
    <w:p w:rsidR="008F7B0A" w:rsidRDefault="00B33D37" w:rsidP="00E7120C">
      <w:pPr>
        <w:spacing w:before="120" w:after="120" w:line="252" w:lineRule="auto"/>
        <w:jc w:val="both"/>
        <w:rPr>
          <w:rFonts w:ascii="Arial" w:hAnsi="Arial" w:cs="Arial"/>
        </w:rPr>
      </w:pPr>
      <w:r w:rsidRPr="006B1DDB">
        <w:rPr>
          <w:rFonts w:ascii="Arial" w:hAnsi="Arial" w:cs="Arial"/>
          <w:color w:val="231F20"/>
        </w:rPr>
        <w:t xml:space="preserve">La presente </w:t>
      </w:r>
      <w:r w:rsidR="0009672A">
        <w:rPr>
          <w:rFonts w:ascii="Arial" w:hAnsi="Arial" w:cs="Arial"/>
          <w:color w:val="231F20"/>
        </w:rPr>
        <w:t xml:space="preserve">orden </w:t>
      </w:r>
      <w:r w:rsidR="008E5927">
        <w:rPr>
          <w:rFonts w:ascii="Arial" w:hAnsi="Arial" w:cs="Arial"/>
          <w:color w:val="231F20"/>
        </w:rPr>
        <w:t xml:space="preserve">desplegará sus efectos el día siguiente a la publicación de su extracto en el </w:t>
      </w:r>
      <w:r w:rsidR="00E7120C">
        <w:rPr>
          <w:rFonts w:ascii="Arial" w:hAnsi="Arial" w:cs="Arial"/>
        </w:rPr>
        <w:t>«Boletín Oficial de Cantabria</w:t>
      </w:r>
      <w:r w:rsidRPr="006B1DDB">
        <w:rPr>
          <w:rFonts w:ascii="Arial" w:hAnsi="Arial" w:cs="Arial"/>
        </w:rPr>
        <w:t>».</w:t>
      </w:r>
    </w:p>
    <w:p w:rsidR="00D0660C" w:rsidRDefault="00555C8A" w:rsidP="00E7120C">
      <w:pPr>
        <w:spacing w:before="120" w:after="120" w:line="252" w:lineRule="auto"/>
        <w:jc w:val="both"/>
        <w:rPr>
          <w:rFonts w:ascii="Arial" w:hAnsi="Arial" w:cs="Arial"/>
        </w:rPr>
      </w:pPr>
      <w:r>
        <w:rPr>
          <w:rFonts w:ascii="Arial" w:hAnsi="Arial" w:cs="Arial"/>
        </w:rPr>
        <w:t xml:space="preserve">                 El c</w:t>
      </w:r>
      <w:r w:rsidR="00515DAF">
        <w:rPr>
          <w:rFonts w:ascii="Arial" w:hAnsi="Arial" w:cs="Arial"/>
        </w:rPr>
        <w:t xml:space="preserve">onsejero de Industria, Empleo, Innovación </w:t>
      </w:r>
      <w:r w:rsidR="00B6607D">
        <w:rPr>
          <w:rFonts w:ascii="Arial" w:hAnsi="Arial" w:cs="Arial"/>
        </w:rPr>
        <w:t>y Comercio</w:t>
      </w:r>
      <w:r>
        <w:rPr>
          <w:rFonts w:ascii="Arial" w:hAnsi="Arial" w:cs="Arial"/>
        </w:rPr>
        <w:t>,</w:t>
      </w:r>
    </w:p>
    <w:p w:rsidR="00993612" w:rsidRDefault="00993612" w:rsidP="00E7120C">
      <w:pPr>
        <w:spacing w:before="120" w:after="120" w:line="252" w:lineRule="auto"/>
        <w:jc w:val="both"/>
        <w:rPr>
          <w:rFonts w:ascii="Arial" w:hAnsi="Arial" w:cs="Arial"/>
        </w:rPr>
      </w:pPr>
      <w:bookmarkStart w:id="0" w:name="_GoBack"/>
      <w:bookmarkEnd w:id="0"/>
    </w:p>
    <w:p w:rsidR="00555C8A" w:rsidRDefault="00515DAF" w:rsidP="00515DAF">
      <w:pPr>
        <w:spacing w:before="120" w:after="120" w:line="252" w:lineRule="auto"/>
        <w:jc w:val="center"/>
        <w:rPr>
          <w:rFonts w:ascii="Arial" w:hAnsi="Arial" w:cs="Arial"/>
        </w:rPr>
      </w:pPr>
      <w:r>
        <w:rPr>
          <w:rFonts w:ascii="Arial" w:hAnsi="Arial" w:cs="Arial"/>
        </w:rPr>
        <w:t xml:space="preserve">Eduardo </w:t>
      </w:r>
      <w:proofErr w:type="spellStart"/>
      <w:r>
        <w:rPr>
          <w:rFonts w:ascii="Arial" w:hAnsi="Arial" w:cs="Arial"/>
        </w:rPr>
        <w:t>Arasti</w:t>
      </w:r>
      <w:proofErr w:type="spellEnd"/>
      <w:r>
        <w:rPr>
          <w:rFonts w:ascii="Arial" w:hAnsi="Arial" w:cs="Arial"/>
        </w:rPr>
        <w:t xml:space="preserve"> Barca</w:t>
      </w:r>
      <w:r w:rsidR="009725F5">
        <w:rPr>
          <w:rFonts w:ascii="Arial" w:hAnsi="Arial" w:cs="Arial"/>
        </w:rPr>
        <w:t>.</w:t>
      </w:r>
    </w:p>
    <w:p w:rsidR="00D0660C" w:rsidRPr="00D0660C" w:rsidRDefault="00D0660C" w:rsidP="0033299B">
      <w:pPr>
        <w:spacing w:before="120" w:after="120" w:line="252" w:lineRule="auto"/>
        <w:jc w:val="both"/>
        <w:rPr>
          <w:rFonts w:ascii="Arial" w:hAnsi="Arial" w:cs="Arial"/>
          <w:sz w:val="20"/>
          <w:szCs w:val="20"/>
        </w:rPr>
      </w:pPr>
    </w:p>
    <w:sectPr w:rsidR="00D0660C" w:rsidRPr="00D0660C" w:rsidSect="009725F5">
      <w:headerReference w:type="default" r:id="rId11"/>
      <w:pgSz w:w="11906" w:h="16838"/>
      <w:pgMar w:top="1418" w:right="1701" w:bottom="156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C8D" w:rsidRDefault="00626C8D" w:rsidP="000A0AEA">
      <w:pPr>
        <w:spacing w:after="0" w:line="240" w:lineRule="auto"/>
      </w:pPr>
      <w:r>
        <w:separator/>
      </w:r>
    </w:p>
  </w:endnote>
  <w:endnote w:type="continuationSeparator" w:id="0">
    <w:p w:rsidR="00626C8D" w:rsidRDefault="00626C8D" w:rsidP="000A0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C8D" w:rsidRDefault="00626C8D" w:rsidP="000A0AEA">
      <w:pPr>
        <w:spacing w:after="0" w:line="240" w:lineRule="auto"/>
      </w:pPr>
      <w:r>
        <w:separator/>
      </w:r>
    </w:p>
  </w:footnote>
  <w:footnote w:type="continuationSeparator" w:id="0">
    <w:p w:rsidR="00626C8D" w:rsidRDefault="00626C8D" w:rsidP="000A0A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C8D" w:rsidRDefault="00626C8D" w:rsidP="008648EC">
    <w:pPr>
      <w:pStyle w:val="Encabezado"/>
      <w:rPr>
        <w:rFonts w:ascii="Arial" w:eastAsia="Times New Roman" w:hAnsi="Arial" w:cs="Arial"/>
        <w:b/>
        <w:bCs/>
        <w:sz w:val="16"/>
        <w:szCs w:val="16"/>
        <w:lang w:eastAsia="es-ES"/>
      </w:rPr>
    </w:pPr>
    <w:r w:rsidRPr="00444D6E">
      <w:rPr>
        <w:rFonts w:ascii="Arial" w:eastAsia="Times New Roman" w:hAnsi="Arial" w:cs="Times New Roman"/>
        <w:b/>
        <w:noProof/>
        <w:sz w:val="20"/>
        <w:szCs w:val="20"/>
        <w:lang w:eastAsia="es-ES"/>
      </w:rPr>
      <w:drawing>
        <wp:inline distT="0" distB="0" distL="0" distR="0" wp14:anchorId="10BEB410" wp14:editId="7F0E7D5C">
          <wp:extent cx="1440180" cy="723900"/>
          <wp:effectExtent l="0" t="0" r="7620" b="0"/>
          <wp:docPr id="2" name="Imagen 2"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180" cy="723900"/>
                  </a:xfrm>
                  <a:prstGeom prst="rect">
                    <a:avLst/>
                  </a:prstGeom>
                  <a:noFill/>
                  <a:ln>
                    <a:noFill/>
                  </a:ln>
                </pic:spPr>
              </pic:pic>
            </a:graphicData>
          </a:graphic>
        </wp:inline>
      </w:drawing>
    </w:r>
    <w:r>
      <w:rPr>
        <w:rFonts w:ascii="Arial" w:eastAsia="Times New Roman" w:hAnsi="Arial" w:cs="Arial"/>
        <w:b/>
        <w:bCs/>
        <w:sz w:val="16"/>
        <w:szCs w:val="16"/>
        <w:lang w:eastAsia="es-ES"/>
      </w:rPr>
      <w:t xml:space="preserve">                     </w:t>
    </w:r>
    <w:r>
      <w:rPr>
        <w:rFonts w:ascii="Times New Roman" w:eastAsia="Times New Roman" w:hAnsi="Times New Roman" w:cs="Times New Roman"/>
        <w:noProof/>
        <w:color w:val="FF0000"/>
        <w:sz w:val="20"/>
        <w:szCs w:val="20"/>
        <w:lang w:eastAsia="es-ES"/>
      </w:rPr>
      <w:drawing>
        <wp:inline distT="0" distB="0" distL="0" distR="0" wp14:anchorId="62B89F5F" wp14:editId="5FC6DD9F">
          <wp:extent cx="1912620" cy="6692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12620" cy="669290"/>
                  </a:xfrm>
                  <a:prstGeom prst="rect">
                    <a:avLst/>
                  </a:prstGeom>
                  <a:noFill/>
                </pic:spPr>
              </pic:pic>
            </a:graphicData>
          </a:graphic>
        </wp:inline>
      </w:drawing>
    </w:r>
  </w:p>
  <w:p w:rsidR="00626C8D" w:rsidRDefault="00626C8D" w:rsidP="008648EC">
    <w:pPr>
      <w:pStyle w:val="Encabezado"/>
      <w:rPr>
        <w:rFonts w:ascii="Arial" w:eastAsia="Times New Roman" w:hAnsi="Arial" w:cs="Arial"/>
        <w:b/>
        <w:bCs/>
        <w:sz w:val="16"/>
        <w:szCs w:val="16"/>
        <w:lang w:eastAsia="es-ES"/>
      </w:rPr>
    </w:pPr>
    <w:r w:rsidRPr="008648EC">
      <w:rPr>
        <w:rFonts w:ascii="Arial" w:eastAsia="Times New Roman" w:hAnsi="Arial" w:cs="Arial"/>
        <w:b/>
        <w:bCs/>
        <w:sz w:val="16"/>
        <w:szCs w:val="16"/>
        <w:lang w:eastAsia="es-ES"/>
      </w:rPr>
      <w:t xml:space="preserve">Consejería de Industria, Empleo, </w:t>
    </w:r>
  </w:p>
  <w:p w:rsidR="00626C8D" w:rsidRPr="008648EC" w:rsidRDefault="00626C8D" w:rsidP="008648EC">
    <w:pPr>
      <w:pStyle w:val="Encabezado"/>
      <w:rPr>
        <w:noProof/>
        <w:lang w:eastAsia="es-ES"/>
      </w:rPr>
    </w:pPr>
    <w:r>
      <w:rPr>
        <w:rFonts w:ascii="Arial" w:eastAsia="Times New Roman" w:hAnsi="Arial" w:cs="Arial"/>
        <w:b/>
        <w:bCs/>
        <w:sz w:val="16"/>
        <w:szCs w:val="16"/>
        <w:lang w:eastAsia="es-ES"/>
      </w:rPr>
      <w:t xml:space="preserve">     </w:t>
    </w:r>
    <w:r w:rsidRPr="008648EC">
      <w:rPr>
        <w:rFonts w:ascii="Arial" w:eastAsia="Times New Roman" w:hAnsi="Arial" w:cs="Arial"/>
        <w:b/>
        <w:bCs/>
        <w:sz w:val="16"/>
        <w:szCs w:val="16"/>
        <w:lang w:eastAsia="es-ES"/>
      </w:rPr>
      <w:t>Innovación y Comercio</w:t>
    </w:r>
  </w:p>
  <w:p w:rsidR="00626C8D" w:rsidRDefault="00626C8D">
    <w:pPr>
      <w:pStyle w:val="Encabezado"/>
      <w:rPr>
        <w:noProof/>
        <w:lang w:eastAsia="es-ES"/>
      </w:rPr>
    </w:pPr>
  </w:p>
  <w:p w:rsidR="00626C8D" w:rsidRDefault="00626C8D">
    <w:pPr>
      <w:pStyle w:val="Encabezado"/>
    </w:pPr>
    <w:r>
      <w:rPr>
        <w:noProof/>
        <w:lang w:eastAsia="es-ES"/>
      </w:rPr>
      <w:drawing>
        <wp:inline distT="0" distB="0" distL="0" distR="0" wp14:anchorId="71E7EC80" wp14:editId="6968D56C">
          <wp:extent cx="5390886" cy="516255"/>
          <wp:effectExtent l="0" t="0" r="63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04876" cy="517595"/>
                  </a:xfrm>
                  <a:prstGeom prst="rect">
                    <a:avLst/>
                  </a:prstGeom>
                  <a:noFill/>
                </pic:spPr>
              </pic:pic>
            </a:graphicData>
          </a:graphic>
        </wp:inline>
      </w:drawing>
    </w:r>
  </w:p>
  <w:p w:rsidR="00626C8D" w:rsidRDefault="00626C8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9A1"/>
    <w:multiLevelType w:val="multilevel"/>
    <w:tmpl w:val="2BE6A3D4"/>
    <w:lvl w:ilvl="0">
      <w:start w:val="1"/>
      <w:numFmt w:val="decimal"/>
      <w:lvlText w:val="%1."/>
      <w:lvlJc w:val="left"/>
      <w:pPr>
        <w:ind w:left="36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840" w:hanging="144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360" w:hanging="1800"/>
      </w:pPr>
      <w:rPr>
        <w:rFonts w:hint="default"/>
      </w:rPr>
    </w:lvl>
    <w:lvl w:ilvl="8">
      <w:start w:val="1"/>
      <w:numFmt w:val="decimal"/>
      <w:isLgl/>
      <w:lvlText w:val="%1.%2.%3.%4.%5.%6.%7.%8.%9."/>
      <w:lvlJc w:val="left"/>
      <w:pPr>
        <w:ind w:left="10440" w:hanging="1800"/>
      </w:pPr>
      <w:rPr>
        <w:rFonts w:hint="default"/>
      </w:rPr>
    </w:lvl>
  </w:abstractNum>
  <w:abstractNum w:abstractNumId="1" w15:restartNumberingAfterBreak="0">
    <w:nsid w:val="05233C28"/>
    <w:multiLevelType w:val="hybridMultilevel"/>
    <w:tmpl w:val="93CEB9F0"/>
    <w:lvl w:ilvl="0" w:tplc="0C0A0017">
      <w:start w:val="1"/>
      <w:numFmt w:val="lowerLetter"/>
      <w:lvlText w:val="%1)"/>
      <w:lvlJc w:val="left"/>
      <w:pPr>
        <w:ind w:left="360" w:hanging="360"/>
      </w:pPr>
      <w:rPr>
        <w:rFonts w:hint="default"/>
      </w:rPr>
    </w:lvl>
    <w:lvl w:ilvl="1" w:tplc="FA82E018">
      <w:start w:val="1"/>
      <w:numFmt w:val="lowerLetter"/>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D9714F6"/>
    <w:multiLevelType w:val="hybridMultilevel"/>
    <w:tmpl w:val="3CDC288E"/>
    <w:lvl w:ilvl="0" w:tplc="2C32E760">
      <w:start w:val="1"/>
      <w:numFmt w:val="lowerLetter"/>
      <w:lvlText w:val="%1)"/>
      <w:lvlJc w:val="left"/>
      <w:pPr>
        <w:ind w:left="715" w:hanging="360"/>
      </w:pPr>
      <w:rPr>
        <w:rFonts w:ascii="Arial" w:eastAsiaTheme="minorHAnsi" w:hAnsi="Arial" w:cs="Arial"/>
      </w:rPr>
    </w:lvl>
    <w:lvl w:ilvl="1" w:tplc="0C0A0003">
      <w:start w:val="1"/>
      <w:numFmt w:val="bullet"/>
      <w:lvlText w:val="o"/>
      <w:lvlJc w:val="left"/>
      <w:pPr>
        <w:ind w:left="1435" w:hanging="360"/>
      </w:pPr>
      <w:rPr>
        <w:rFonts w:ascii="Courier New" w:hAnsi="Courier New" w:cs="Courier New" w:hint="default"/>
      </w:rPr>
    </w:lvl>
    <w:lvl w:ilvl="2" w:tplc="0C0A0005">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3" w15:restartNumberingAfterBreak="0">
    <w:nsid w:val="1C85437B"/>
    <w:multiLevelType w:val="hybridMultilevel"/>
    <w:tmpl w:val="6F56D014"/>
    <w:lvl w:ilvl="0" w:tplc="0C0A000F">
      <w:start w:val="1"/>
      <w:numFmt w:val="decimal"/>
      <w:lvlText w:val="%1."/>
      <w:lvlJc w:val="left"/>
      <w:pPr>
        <w:ind w:left="50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2A83EA1"/>
    <w:multiLevelType w:val="hybridMultilevel"/>
    <w:tmpl w:val="B97E8B64"/>
    <w:lvl w:ilvl="0" w:tplc="EB5015D0">
      <w:start w:val="1"/>
      <w:numFmt w:val="ordin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4CA674D"/>
    <w:multiLevelType w:val="hybridMultilevel"/>
    <w:tmpl w:val="6F0693E0"/>
    <w:lvl w:ilvl="0" w:tplc="EB5015D0">
      <w:start w:val="1"/>
      <w:numFmt w:val="ordin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A8313D"/>
    <w:multiLevelType w:val="hybridMultilevel"/>
    <w:tmpl w:val="76C86560"/>
    <w:lvl w:ilvl="0" w:tplc="EB5015D0">
      <w:start w:val="1"/>
      <w:numFmt w:val="ordin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C7B04C8"/>
    <w:multiLevelType w:val="hybridMultilevel"/>
    <w:tmpl w:val="ADAACED6"/>
    <w:lvl w:ilvl="0" w:tplc="FE7A3E9E">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8568D6"/>
    <w:multiLevelType w:val="hybridMultilevel"/>
    <w:tmpl w:val="3FE4886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6CB21F8"/>
    <w:multiLevelType w:val="hybridMultilevel"/>
    <w:tmpl w:val="36782232"/>
    <w:lvl w:ilvl="0" w:tplc="EB5015D0">
      <w:start w:val="1"/>
      <w:numFmt w:val="ordinal"/>
      <w:lvlText w:val="%1."/>
      <w:lvlJc w:val="right"/>
      <w:pPr>
        <w:ind w:left="3980" w:hanging="360"/>
      </w:pPr>
      <w:rPr>
        <w:rFonts w:hint="default"/>
      </w:rPr>
    </w:lvl>
    <w:lvl w:ilvl="1" w:tplc="0C0A0019">
      <w:start w:val="1"/>
      <w:numFmt w:val="lowerLetter"/>
      <w:lvlText w:val="%2."/>
      <w:lvlJc w:val="left"/>
      <w:pPr>
        <w:ind w:left="4700" w:hanging="360"/>
      </w:pPr>
    </w:lvl>
    <w:lvl w:ilvl="2" w:tplc="0C0A001B" w:tentative="1">
      <w:start w:val="1"/>
      <w:numFmt w:val="lowerRoman"/>
      <w:lvlText w:val="%3."/>
      <w:lvlJc w:val="right"/>
      <w:pPr>
        <w:ind w:left="5420" w:hanging="180"/>
      </w:pPr>
    </w:lvl>
    <w:lvl w:ilvl="3" w:tplc="0C0A000F" w:tentative="1">
      <w:start w:val="1"/>
      <w:numFmt w:val="decimal"/>
      <w:lvlText w:val="%4."/>
      <w:lvlJc w:val="left"/>
      <w:pPr>
        <w:ind w:left="6140" w:hanging="360"/>
      </w:pPr>
    </w:lvl>
    <w:lvl w:ilvl="4" w:tplc="0C0A0019" w:tentative="1">
      <w:start w:val="1"/>
      <w:numFmt w:val="lowerLetter"/>
      <w:lvlText w:val="%5."/>
      <w:lvlJc w:val="left"/>
      <w:pPr>
        <w:ind w:left="6860" w:hanging="360"/>
      </w:pPr>
    </w:lvl>
    <w:lvl w:ilvl="5" w:tplc="0C0A001B" w:tentative="1">
      <w:start w:val="1"/>
      <w:numFmt w:val="lowerRoman"/>
      <w:lvlText w:val="%6."/>
      <w:lvlJc w:val="right"/>
      <w:pPr>
        <w:ind w:left="7580" w:hanging="180"/>
      </w:pPr>
    </w:lvl>
    <w:lvl w:ilvl="6" w:tplc="0C0A000F" w:tentative="1">
      <w:start w:val="1"/>
      <w:numFmt w:val="decimal"/>
      <w:lvlText w:val="%7."/>
      <w:lvlJc w:val="left"/>
      <w:pPr>
        <w:ind w:left="8300" w:hanging="360"/>
      </w:pPr>
    </w:lvl>
    <w:lvl w:ilvl="7" w:tplc="0C0A0019" w:tentative="1">
      <w:start w:val="1"/>
      <w:numFmt w:val="lowerLetter"/>
      <w:lvlText w:val="%8."/>
      <w:lvlJc w:val="left"/>
      <w:pPr>
        <w:ind w:left="9020" w:hanging="360"/>
      </w:pPr>
    </w:lvl>
    <w:lvl w:ilvl="8" w:tplc="0C0A001B" w:tentative="1">
      <w:start w:val="1"/>
      <w:numFmt w:val="lowerRoman"/>
      <w:lvlText w:val="%9."/>
      <w:lvlJc w:val="right"/>
      <w:pPr>
        <w:ind w:left="9740" w:hanging="180"/>
      </w:pPr>
    </w:lvl>
  </w:abstractNum>
  <w:abstractNum w:abstractNumId="10" w15:restartNumberingAfterBreak="0">
    <w:nsid w:val="67CB34ED"/>
    <w:multiLevelType w:val="hybridMultilevel"/>
    <w:tmpl w:val="63B475AA"/>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67EB7B3E"/>
    <w:multiLevelType w:val="hybridMultilevel"/>
    <w:tmpl w:val="78A2393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6"/>
  </w:num>
  <w:num w:numId="3">
    <w:abstractNumId w:val="10"/>
  </w:num>
  <w:num w:numId="4">
    <w:abstractNumId w:val="5"/>
  </w:num>
  <w:num w:numId="5">
    <w:abstractNumId w:val="4"/>
  </w:num>
  <w:num w:numId="6">
    <w:abstractNumId w:val="0"/>
  </w:num>
  <w:num w:numId="7">
    <w:abstractNumId w:val="3"/>
  </w:num>
  <w:num w:numId="8">
    <w:abstractNumId w:val="1"/>
  </w:num>
  <w:num w:numId="9">
    <w:abstractNumId w:val="8"/>
  </w:num>
  <w:num w:numId="10">
    <w:abstractNumId w:val="11"/>
  </w:num>
  <w:num w:numId="11">
    <w:abstractNumId w:val="2"/>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AEA"/>
    <w:rsid w:val="00011121"/>
    <w:rsid w:val="000206E3"/>
    <w:rsid w:val="00021786"/>
    <w:rsid w:val="00032C58"/>
    <w:rsid w:val="00042C3D"/>
    <w:rsid w:val="0004797D"/>
    <w:rsid w:val="0005048A"/>
    <w:rsid w:val="00051729"/>
    <w:rsid w:val="00052AD5"/>
    <w:rsid w:val="00055353"/>
    <w:rsid w:val="00063428"/>
    <w:rsid w:val="0007358C"/>
    <w:rsid w:val="00081BBD"/>
    <w:rsid w:val="0009672A"/>
    <w:rsid w:val="00096CBC"/>
    <w:rsid w:val="000A0AEA"/>
    <w:rsid w:val="000A70AB"/>
    <w:rsid w:val="000C0E98"/>
    <w:rsid w:val="000C2CAA"/>
    <w:rsid w:val="000D00D4"/>
    <w:rsid w:val="000D5A23"/>
    <w:rsid w:val="001007AB"/>
    <w:rsid w:val="00123D1E"/>
    <w:rsid w:val="00123E4F"/>
    <w:rsid w:val="001310BF"/>
    <w:rsid w:val="001360CF"/>
    <w:rsid w:val="001476D5"/>
    <w:rsid w:val="001511A7"/>
    <w:rsid w:val="00167872"/>
    <w:rsid w:val="0017343D"/>
    <w:rsid w:val="00180ED9"/>
    <w:rsid w:val="0018709B"/>
    <w:rsid w:val="001A07B2"/>
    <w:rsid w:val="001A2710"/>
    <w:rsid w:val="001B1700"/>
    <w:rsid w:val="001D2818"/>
    <w:rsid w:val="00200239"/>
    <w:rsid w:val="00216625"/>
    <w:rsid w:val="00237A75"/>
    <w:rsid w:val="00244E56"/>
    <w:rsid w:val="0025088D"/>
    <w:rsid w:val="00265879"/>
    <w:rsid w:val="00267D6A"/>
    <w:rsid w:val="00272E80"/>
    <w:rsid w:val="0028652B"/>
    <w:rsid w:val="002900A0"/>
    <w:rsid w:val="002A1FEB"/>
    <w:rsid w:val="002B0F46"/>
    <w:rsid w:val="002B75CC"/>
    <w:rsid w:val="002C427E"/>
    <w:rsid w:val="002D3ECC"/>
    <w:rsid w:val="002E739C"/>
    <w:rsid w:val="00300A79"/>
    <w:rsid w:val="0030593D"/>
    <w:rsid w:val="00317BD6"/>
    <w:rsid w:val="003252EC"/>
    <w:rsid w:val="0033299B"/>
    <w:rsid w:val="00341787"/>
    <w:rsid w:val="00343010"/>
    <w:rsid w:val="00347A29"/>
    <w:rsid w:val="0036585D"/>
    <w:rsid w:val="00366191"/>
    <w:rsid w:val="00387229"/>
    <w:rsid w:val="003909CD"/>
    <w:rsid w:val="003927F0"/>
    <w:rsid w:val="00394981"/>
    <w:rsid w:val="003962C8"/>
    <w:rsid w:val="003C120F"/>
    <w:rsid w:val="003C222C"/>
    <w:rsid w:val="003D5EA3"/>
    <w:rsid w:val="003D7A4D"/>
    <w:rsid w:val="003D7CFA"/>
    <w:rsid w:val="003F00BE"/>
    <w:rsid w:val="003F1A83"/>
    <w:rsid w:val="003F6D03"/>
    <w:rsid w:val="00403BA6"/>
    <w:rsid w:val="00433E3F"/>
    <w:rsid w:val="00443A02"/>
    <w:rsid w:val="0044790D"/>
    <w:rsid w:val="004649A9"/>
    <w:rsid w:val="00466DF2"/>
    <w:rsid w:val="00471A63"/>
    <w:rsid w:val="0047493D"/>
    <w:rsid w:val="0048700E"/>
    <w:rsid w:val="00493C03"/>
    <w:rsid w:val="0049425B"/>
    <w:rsid w:val="0049436C"/>
    <w:rsid w:val="00495862"/>
    <w:rsid w:val="004D21A6"/>
    <w:rsid w:val="004D2386"/>
    <w:rsid w:val="004E45A0"/>
    <w:rsid w:val="004E5507"/>
    <w:rsid w:val="004F7BF8"/>
    <w:rsid w:val="00515DAF"/>
    <w:rsid w:val="00517260"/>
    <w:rsid w:val="00523F18"/>
    <w:rsid w:val="005269AD"/>
    <w:rsid w:val="00535722"/>
    <w:rsid w:val="00555C8A"/>
    <w:rsid w:val="00563781"/>
    <w:rsid w:val="0058525C"/>
    <w:rsid w:val="00586928"/>
    <w:rsid w:val="005A437F"/>
    <w:rsid w:val="005A515D"/>
    <w:rsid w:val="005A7157"/>
    <w:rsid w:val="005B0727"/>
    <w:rsid w:val="005B7D3B"/>
    <w:rsid w:val="005D2D40"/>
    <w:rsid w:val="005D5929"/>
    <w:rsid w:val="005E3CF7"/>
    <w:rsid w:val="005F2152"/>
    <w:rsid w:val="005F6BD4"/>
    <w:rsid w:val="0061471C"/>
    <w:rsid w:val="00622C6B"/>
    <w:rsid w:val="00624127"/>
    <w:rsid w:val="00626C8D"/>
    <w:rsid w:val="00631BE5"/>
    <w:rsid w:val="00645BD8"/>
    <w:rsid w:val="00653427"/>
    <w:rsid w:val="00672D30"/>
    <w:rsid w:val="00673442"/>
    <w:rsid w:val="00673BC8"/>
    <w:rsid w:val="00687294"/>
    <w:rsid w:val="006B024C"/>
    <w:rsid w:val="006B2F1D"/>
    <w:rsid w:val="006B5634"/>
    <w:rsid w:val="006C1A9B"/>
    <w:rsid w:val="0070277F"/>
    <w:rsid w:val="00720FE1"/>
    <w:rsid w:val="00725DC0"/>
    <w:rsid w:val="00730567"/>
    <w:rsid w:val="00733928"/>
    <w:rsid w:val="00745DFA"/>
    <w:rsid w:val="00750E18"/>
    <w:rsid w:val="0076232B"/>
    <w:rsid w:val="00787EEC"/>
    <w:rsid w:val="007C3973"/>
    <w:rsid w:val="007D5589"/>
    <w:rsid w:val="007D5A27"/>
    <w:rsid w:val="007D7A4B"/>
    <w:rsid w:val="007E4A8E"/>
    <w:rsid w:val="007E6FEB"/>
    <w:rsid w:val="007F0549"/>
    <w:rsid w:val="007F155C"/>
    <w:rsid w:val="008032E0"/>
    <w:rsid w:val="00816A79"/>
    <w:rsid w:val="00820C1C"/>
    <w:rsid w:val="0083359D"/>
    <w:rsid w:val="008436D1"/>
    <w:rsid w:val="00845D26"/>
    <w:rsid w:val="0084742B"/>
    <w:rsid w:val="008648EC"/>
    <w:rsid w:val="00870406"/>
    <w:rsid w:val="00876CBA"/>
    <w:rsid w:val="008971D8"/>
    <w:rsid w:val="008B22F9"/>
    <w:rsid w:val="008E28D0"/>
    <w:rsid w:val="008E5927"/>
    <w:rsid w:val="008F17CF"/>
    <w:rsid w:val="008F7B0A"/>
    <w:rsid w:val="00900D70"/>
    <w:rsid w:val="009019A8"/>
    <w:rsid w:val="00912F32"/>
    <w:rsid w:val="00913794"/>
    <w:rsid w:val="0091454B"/>
    <w:rsid w:val="00936286"/>
    <w:rsid w:val="009404D6"/>
    <w:rsid w:val="00957458"/>
    <w:rsid w:val="009701A9"/>
    <w:rsid w:val="009725F5"/>
    <w:rsid w:val="00983E1F"/>
    <w:rsid w:val="00993612"/>
    <w:rsid w:val="009C229A"/>
    <w:rsid w:val="009C3E40"/>
    <w:rsid w:val="009C693F"/>
    <w:rsid w:val="009C75CF"/>
    <w:rsid w:val="009E6DB2"/>
    <w:rsid w:val="009F0947"/>
    <w:rsid w:val="009F2C61"/>
    <w:rsid w:val="009F4CB5"/>
    <w:rsid w:val="00A17AE6"/>
    <w:rsid w:val="00A379D9"/>
    <w:rsid w:val="00A41477"/>
    <w:rsid w:val="00A4508E"/>
    <w:rsid w:val="00A64540"/>
    <w:rsid w:val="00A646AB"/>
    <w:rsid w:val="00A71838"/>
    <w:rsid w:val="00A8032D"/>
    <w:rsid w:val="00A8674F"/>
    <w:rsid w:val="00AA02A5"/>
    <w:rsid w:val="00AA4E6C"/>
    <w:rsid w:val="00AA60FF"/>
    <w:rsid w:val="00AC3585"/>
    <w:rsid w:val="00AD194F"/>
    <w:rsid w:val="00AF0003"/>
    <w:rsid w:val="00AF615E"/>
    <w:rsid w:val="00B051FF"/>
    <w:rsid w:val="00B2468B"/>
    <w:rsid w:val="00B33D37"/>
    <w:rsid w:val="00B44DE6"/>
    <w:rsid w:val="00B4674E"/>
    <w:rsid w:val="00B47C52"/>
    <w:rsid w:val="00B6559A"/>
    <w:rsid w:val="00B6607D"/>
    <w:rsid w:val="00B771C4"/>
    <w:rsid w:val="00B77BA4"/>
    <w:rsid w:val="00B97C17"/>
    <w:rsid w:val="00BA4979"/>
    <w:rsid w:val="00BA4EF2"/>
    <w:rsid w:val="00BB29D9"/>
    <w:rsid w:val="00BC26CE"/>
    <w:rsid w:val="00BF2B97"/>
    <w:rsid w:val="00C13306"/>
    <w:rsid w:val="00C23865"/>
    <w:rsid w:val="00C3361E"/>
    <w:rsid w:val="00C507F3"/>
    <w:rsid w:val="00C528B9"/>
    <w:rsid w:val="00C53EF1"/>
    <w:rsid w:val="00C55D17"/>
    <w:rsid w:val="00C60876"/>
    <w:rsid w:val="00C85715"/>
    <w:rsid w:val="00CB73B5"/>
    <w:rsid w:val="00CC0BE4"/>
    <w:rsid w:val="00CD49DD"/>
    <w:rsid w:val="00CF1B40"/>
    <w:rsid w:val="00D0315E"/>
    <w:rsid w:val="00D0660C"/>
    <w:rsid w:val="00D135ED"/>
    <w:rsid w:val="00D33814"/>
    <w:rsid w:val="00D437D5"/>
    <w:rsid w:val="00D50988"/>
    <w:rsid w:val="00D543EF"/>
    <w:rsid w:val="00D544A8"/>
    <w:rsid w:val="00D55DA8"/>
    <w:rsid w:val="00D573F5"/>
    <w:rsid w:val="00D707B0"/>
    <w:rsid w:val="00D7096E"/>
    <w:rsid w:val="00D84194"/>
    <w:rsid w:val="00D86895"/>
    <w:rsid w:val="00D9074E"/>
    <w:rsid w:val="00DA4EE1"/>
    <w:rsid w:val="00DB1016"/>
    <w:rsid w:val="00DB77D7"/>
    <w:rsid w:val="00DC5243"/>
    <w:rsid w:val="00DF30C0"/>
    <w:rsid w:val="00DF5677"/>
    <w:rsid w:val="00E028DF"/>
    <w:rsid w:val="00E15286"/>
    <w:rsid w:val="00E2143D"/>
    <w:rsid w:val="00E330F7"/>
    <w:rsid w:val="00E365A3"/>
    <w:rsid w:val="00E541A7"/>
    <w:rsid w:val="00E7120C"/>
    <w:rsid w:val="00E8008E"/>
    <w:rsid w:val="00E820DD"/>
    <w:rsid w:val="00E82560"/>
    <w:rsid w:val="00E956BA"/>
    <w:rsid w:val="00EA0B17"/>
    <w:rsid w:val="00EC038F"/>
    <w:rsid w:val="00EC1904"/>
    <w:rsid w:val="00ED0C6D"/>
    <w:rsid w:val="00ED2F92"/>
    <w:rsid w:val="00EE2D3C"/>
    <w:rsid w:val="00EF040A"/>
    <w:rsid w:val="00EF236D"/>
    <w:rsid w:val="00F0059C"/>
    <w:rsid w:val="00F115E1"/>
    <w:rsid w:val="00F27A71"/>
    <w:rsid w:val="00F55E91"/>
    <w:rsid w:val="00F71AB6"/>
    <w:rsid w:val="00F8442E"/>
    <w:rsid w:val="00F84A43"/>
    <w:rsid w:val="00F94088"/>
    <w:rsid w:val="00FA67EA"/>
    <w:rsid w:val="00FB4979"/>
    <w:rsid w:val="00FD28D7"/>
    <w:rsid w:val="00FE1D8C"/>
    <w:rsid w:val="00FE22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5057"/>
    <o:shapelayout v:ext="edit">
      <o:idmap v:ext="edit" data="1"/>
    </o:shapelayout>
  </w:shapeDefaults>
  <w:decimalSymbol w:val=","/>
  <w:listSeparator w:val=";"/>
  <w14:docId w14:val="04D90038"/>
  <w15:chartTrackingRefBased/>
  <w15:docId w15:val="{AD3231EF-3B67-4646-A8A6-3F8507DED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qFormat/>
    <w:rsid w:val="00C507F3"/>
    <w:pPr>
      <w:keepNext/>
      <w:spacing w:after="0" w:line="240" w:lineRule="auto"/>
      <w:outlineLvl w:val="1"/>
    </w:pPr>
    <w:rPr>
      <w:rFonts w:ascii="Arial" w:eastAsia="Times New Roman" w:hAnsi="Arial" w:cs="Times New Roman"/>
      <w:b/>
      <w:sz w:val="16"/>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0AE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A0AEA"/>
  </w:style>
  <w:style w:type="paragraph" w:styleId="Piedepgina">
    <w:name w:val="footer"/>
    <w:basedOn w:val="Normal"/>
    <w:link w:val="PiedepginaCar"/>
    <w:unhideWhenUsed/>
    <w:rsid w:val="000A0AEA"/>
    <w:pPr>
      <w:tabs>
        <w:tab w:val="center" w:pos="4252"/>
        <w:tab w:val="right" w:pos="8504"/>
      </w:tabs>
      <w:spacing w:after="0" w:line="240" w:lineRule="auto"/>
    </w:pPr>
  </w:style>
  <w:style w:type="character" w:customStyle="1" w:styleId="PiedepginaCar">
    <w:name w:val="Pie de página Car"/>
    <w:basedOn w:val="Fuentedeprrafopredeter"/>
    <w:link w:val="Piedepgina"/>
    <w:rsid w:val="000A0AEA"/>
  </w:style>
  <w:style w:type="paragraph" w:styleId="Prrafodelista">
    <w:name w:val="List Paragraph"/>
    <w:basedOn w:val="Normal"/>
    <w:uiPriority w:val="34"/>
    <w:qFormat/>
    <w:rsid w:val="000A0AEA"/>
    <w:pPr>
      <w:ind w:left="720"/>
      <w:contextualSpacing/>
    </w:pPr>
  </w:style>
  <w:style w:type="paragraph" w:customStyle="1" w:styleId="Default">
    <w:name w:val="Default"/>
    <w:rsid w:val="00E15286"/>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720FE1"/>
    <w:rPr>
      <w:color w:val="0563C1" w:themeColor="hyperlink"/>
      <w:u w:val="single"/>
    </w:rPr>
  </w:style>
  <w:style w:type="paragraph" w:customStyle="1" w:styleId="Pa6">
    <w:name w:val="Pa6"/>
    <w:basedOn w:val="Default"/>
    <w:next w:val="Default"/>
    <w:uiPriority w:val="99"/>
    <w:rsid w:val="00720FE1"/>
    <w:pPr>
      <w:spacing w:line="201" w:lineRule="atLeast"/>
    </w:pPr>
    <w:rPr>
      <w:color w:val="auto"/>
    </w:rPr>
  </w:style>
  <w:style w:type="paragraph" w:customStyle="1" w:styleId="Pa10">
    <w:name w:val="Pa10"/>
    <w:basedOn w:val="Default"/>
    <w:next w:val="Default"/>
    <w:uiPriority w:val="99"/>
    <w:rsid w:val="00720FE1"/>
    <w:pPr>
      <w:spacing w:line="201" w:lineRule="atLeast"/>
    </w:pPr>
    <w:rPr>
      <w:color w:val="auto"/>
    </w:rPr>
  </w:style>
  <w:style w:type="paragraph" w:customStyle="1" w:styleId="Pa11">
    <w:name w:val="Pa11"/>
    <w:basedOn w:val="Default"/>
    <w:next w:val="Default"/>
    <w:uiPriority w:val="99"/>
    <w:rsid w:val="00720FE1"/>
    <w:pPr>
      <w:spacing w:line="201" w:lineRule="atLeast"/>
    </w:pPr>
    <w:rPr>
      <w:color w:val="auto"/>
    </w:rPr>
  </w:style>
  <w:style w:type="paragraph" w:customStyle="1" w:styleId="parrafo21">
    <w:name w:val="parrafo_21"/>
    <w:basedOn w:val="Normal"/>
    <w:rsid w:val="00466DF2"/>
    <w:pPr>
      <w:spacing w:before="360" w:after="180" w:line="240" w:lineRule="auto"/>
      <w:ind w:firstLine="360"/>
      <w:jc w:val="both"/>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B33D3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3D37"/>
    <w:rPr>
      <w:rFonts w:ascii="Segoe UI" w:hAnsi="Segoe UI" w:cs="Segoe UI"/>
      <w:sz w:val="18"/>
      <w:szCs w:val="18"/>
    </w:rPr>
  </w:style>
  <w:style w:type="paragraph" w:customStyle="1" w:styleId="Prrafodelista1">
    <w:name w:val="Párrafo de lista1"/>
    <w:basedOn w:val="Normal"/>
    <w:rsid w:val="00B33D37"/>
    <w:pPr>
      <w:spacing w:after="200" w:line="276" w:lineRule="auto"/>
      <w:ind w:left="720"/>
      <w:contextualSpacing/>
    </w:pPr>
    <w:rPr>
      <w:rFonts w:ascii="Calibri" w:eastAsia="Times New Roman" w:hAnsi="Calibri" w:cs="Times New Roman"/>
    </w:rPr>
  </w:style>
  <w:style w:type="table" w:styleId="Tablaconcuadrcula">
    <w:name w:val="Table Grid"/>
    <w:basedOn w:val="Tablanormal"/>
    <w:rsid w:val="00D06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5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6C1A9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
    <w:name w:val="parrafo"/>
    <w:basedOn w:val="Normal"/>
    <w:rsid w:val="006C1A9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entroredonda">
    <w:name w:val="centro_redonda"/>
    <w:basedOn w:val="Normal"/>
    <w:rsid w:val="006C1A9B"/>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Cuadrculadetablaclara">
    <w:name w:val="Grid Table Light"/>
    <w:basedOn w:val="Tablanormal"/>
    <w:uiPriority w:val="40"/>
    <w:rsid w:val="006C1A9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emplateBase">
    <w:name w:val="(Template_Base)"/>
    <w:rsid w:val="002D3ECC"/>
    <w:pPr>
      <w:spacing w:after="240" w:line="360" w:lineRule="auto"/>
    </w:pPr>
    <w:rPr>
      <w:rFonts w:ascii="Arial" w:eastAsia="Times New Roman" w:hAnsi="Arial" w:cs="Times New Roman"/>
      <w:noProof/>
      <w:sz w:val="24"/>
      <w:szCs w:val="20"/>
      <w:lang w:val="en-US"/>
    </w:rPr>
  </w:style>
  <w:style w:type="paragraph" w:styleId="Textoindependiente2">
    <w:name w:val="Body Text 2"/>
    <w:basedOn w:val="Normal"/>
    <w:link w:val="Textoindependiente2Car"/>
    <w:rsid w:val="0007358C"/>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basedOn w:val="Fuentedeprrafopredeter"/>
    <w:link w:val="Textoindependiente2"/>
    <w:rsid w:val="0007358C"/>
    <w:rPr>
      <w:rFonts w:ascii="Arial" w:eastAsia="Times New Roman" w:hAnsi="Arial" w:cs="Times New Roman"/>
      <w:b/>
      <w:sz w:val="24"/>
      <w:szCs w:val="20"/>
      <w:lang w:eastAsia="es-ES"/>
    </w:rPr>
  </w:style>
  <w:style w:type="paragraph" w:styleId="Textoindependiente">
    <w:name w:val="Body Text"/>
    <w:basedOn w:val="Normal"/>
    <w:link w:val="TextoindependienteCar"/>
    <w:uiPriority w:val="99"/>
    <w:semiHidden/>
    <w:unhideWhenUsed/>
    <w:rsid w:val="00C507F3"/>
    <w:pPr>
      <w:spacing w:after="120"/>
    </w:pPr>
  </w:style>
  <w:style w:type="character" w:customStyle="1" w:styleId="TextoindependienteCar">
    <w:name w:val="Texto independiente Car"/>
    <w:basedOn w:val="Fuentedeprrafopredeter"/>
    <w:link w:val="Textoindependiente"/>
    <w:uiPriority w:val="99"/>
    <w:semiHidden/>
    <w:rsid w:val="00C507F3"/>
  </w:style>
  <w:style w:type="character" w:customStyle="1" w:styleId="Ttulo2Car">
    <w:name w:val="Título 2 Car"/>
    <w:basedOn w:val="Fuentedeprrafopredeter"/>
    <w:link w:val="Ttulo2"/>
    <w:rsid w:val="00C507F3"/>
    <w:rPr>
      <w:rFonts w:ascii="Arial" w:eastAsia="Times New Roman" w:hAnsi="Arial" w:cs="Times New Roman"/>
      <w:b/>
      <w:sz w:val="16"/>
      <w:szCs w:val="20"/>
      <w:lang w:eastAsia="es-ES"/>
    </w:rPr>
  </w:style>
  <w:style w:type="paragraph" w:styleId="Textodebloque">
    <w:name w:val="Block Text"/>
    <w:basedOn w:val="Normal"/>
    <w:rsid w:val="00C507F3"/>
    <w:pPr>
      <w:spacing w:after="0" w:line="240" w:lineRule="auto"/>
      <w:ind w:left="709" w:right="566" w:hanging="709"/>
      <w:jc w:val="both"/>
    </w:pPr>
    <w:rPr>
      <w:rFonts w:ascii="Arial" w:eastAsia="Times New Roman" w:hAnsi="Arial" w:cs="Times New Roman"/>
      <w:b/>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737994">
      <w:bodyDiv w:val="1"/>
      <w:marLeft w:val="0"/>
      <w:marRight w:val="0"/>
      <w:marTop w:val="0"/>
      <w:marBottom w:val="0"/>
      <w:divBdr>
        <w:top w:val="none" w:sz="0" w:space="0" w:color="auto"/>
        <w:left w:val="none" w:sz="0" w:space="0" w:color="auto"/>
        <w:bottom w:val="none" w:sz="0" w:space="0" w:color="auto"/>
        <w:right w:val="none" w:sz="0" w:space="0" w:color="auto"/>
      </w:divBdr>
    </w:div>
    <w:div w:id="48112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uropa.eu/european-union/about-eu/symbols/flag_es%23download" TargetMode="External"/><Relationship Id="rId4" Type="http://schemas.openxmlformats.org/officeDocument/2006/relationships/settings" Target="settings.xml"/><Relationship Id="rId9" Type="http://schemas.openxmlformats.org/officeDocument/2006/relationships/hyperlink" Target="http://publications.europa.eu/code/es/es-5000100.htm%20"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68210-E972-4D72-B1E5-37B5E576C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37</Pages>
  <Words>13616</Words>
  <Characters>74892</Characters>
  <Application>Microsoft Office Word</Application>
  <DocSecurity>0</DocSecurity>
  <Lines>624</Lines>
  <Paragraphs>176</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88332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Fernández Carral María José</dc:creator>
  <cp:keywords/>
  <dc:description/>
  <cp:lastModifiedBy>García Gómez María Ángeles</cp:lastModifiedBy>
  <cp:revision>6</cp:revision>
  <cp:lastPrinted>2023-09-25T09:03:00Z</cp:lastPrinted>
  <dcterms:created xsi:type="dcterms:W3CDTF">2023-09-12T11:18:00Z</dcterms:created>
  <dcterms:modified xsi:type="dcterms:W3CDTF">2023-09-25T09:30:00Z</dcterms:modified>
</cp:coreProperties>
</file>