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opredeterminado"/>
        <w:ind w:left="0" w:right="0" w:hanging="0"/>
        <w:jc w:val="center"/>
        <w:rPr>
          <w:rFonts w:ascii="Liberation Sans" w:hAnsi="Liberation Sans" w:eastAsia="Times New Roman" w:cs="Times New Roman"/>
          <w:b/>
          <w:bCs/>
          <w:i/>
          <w:i/>
          <w:iCs/>
          <w:strike w:val="false"/>
          <w:dstrike w:val="false"/>
          <w:color w:val="000000"/>
          <w:sz w:val="22"/>
          <w:szCs w:val="22"/>
          <w:u w:val="single"/>
        </w:rPr>
      </w:pPr>
      <w:r>
        <w:rPr>
          <w:rFonts w:eastAsia="Times New Roman" w:cs="Times New Roman" w:ascii="Liberation Sans" w:hAnsi="Liberation Sans"/>
          <w:b/>
          <w:bCs/>
          <w:i/>
          <w:iCs/>
          <w:strike w:val="false"/>
          <w:dstrike w:val="false"/>
          <w:color w:val="000000"/>
          <w:sz w:val="22"/>
          <w:szCs w:val="22"/>
          <w:u w:val="single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 xml:space="preserve">CONVOCATORIA PARA A CONCESIÓN DE AXUDAS DESTINADAS Á ADQUISICIÓN DE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>DISPOSITIVOS ELECTRÓNICOS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>,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MATERIAL ESCOLAR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E ROUPA E MATERIAL DEPORTIVO PARA O ALUMNADO DE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>EDUCACIÓN INFANTIL E ENSINO OBRIGATORIO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 xml:space="preserve">,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 xml:space="preserve">NO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</w:rPr>
        <w:t xml:space="preserve">CURSO ESCOLAR 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20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-20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trike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trike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lo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acordo adoptado polo Pleno do Concello,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na súa sesión do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día 26/09/2013,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sobre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Ordenanza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eguladora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ubvencións do Concello de Rianxo e publicado no Boletín Oficial da Provincia nú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m.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234 do 10/12/2013, regúlanse as bases da convocatoria do procedemento en réxime de concorrencia competitiva para a concesión de axudas destinadas á adquisición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dispositivos electrónicos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, material escolar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 roupa e material deportivo para o alumnado de Educación Infantil e ensino obrigatorio (Primaria e Secundaria)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curso escolar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3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-20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>Artigo 1. Obxecto da convocatoria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1. A igualdade de oportunidades ante o ensino é un dos retos principais que deben afrontar os poderes públicos para facer efectivo o dereito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todas as persoas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á educación. Unha das medidas fundamentais é o establecemento dun sistema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bolsas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axudas que posibiliten o acceso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dos escolares empadroad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s no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ARTIGO 2. TIPO DE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a)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Dispositivos electrónicos e accesorios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(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ordenador, portátil, tableta, impresora, consumibles da impresora, altofalantes, micrófono, webcam, lapis de memoria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):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c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ontía máxima da axuda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por unidade familiar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será do 75% do importe da factura presentada, sen que en ningún caso esta contía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exceda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d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os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00,00 €.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b) Material escolar: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a c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ontía máxima da axuda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50,00 €.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c) Roupa e material de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 xml:space="preserve">portivo: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 xml:space="preserve">necesario para a actividade de educación física que realice no centro de ensino.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>c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 xml:space="preserve">ontía máxima da axuda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 xml:space="preserve">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  <w:t>75,00 €.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FFFFFF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FFFFFF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ARTIGO 3. FINANCIACIÓN 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PERÍODO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SUBVENCIONABLE DAS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2"/>
        </w:numPr>
        <w:jc w:val="both"/>
        <w:rPr>
          <w:rFonts w:ascii="Liberation Sans" w:hAnsi="Liberation Sans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Para a concesión destas axudas,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o concello de Rianxo,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dest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inará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un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importe máximo  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.000,00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€, con cargo á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aplicación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orzamentaria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231.48003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(material escolar e roupa e material deportivo)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e 231.78000 (dispositivos electrónicos e accesorios)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.</w:t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3"/>
        </w:numPr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31.48003: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3.000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€</w:t>
      </w:r>
    </w:p>
    <w:p>
      <w:pPr>
        <w:pStyle w:val="Textopredeterminado"/>
        <w:numPr>
          <w:ilvl w:val="0"/>
          <w:numId w:val="3"/>
        </w:numPr>
        <w:jc w:val="both"/>
        <w:rPr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231.78000: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.000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€</w:t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Esta distribución dos créditos por aplicacións orzamentarias ten carácter estimativo. Se, á vista das solicitudes, é preciso modificar a dita distribución e publicala nos mesmos medios que a convocatoria antes da resolución de concesión.</w:t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2"/>
        </w:numPr>
        <w:jc w:val="both"/>
        <w:rPr>
          <w:b w:val="false"/>
          <w:bCs w:val="false"/>
          <w:color w:val="auto"/>
          <w:sz w:val="22"/>
          <w:szCs w:val="22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Establécese a posibilidade de incrementar o importe máximo desta convocatoria.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Este incremento ven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condicionado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á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existencia de crédito dispoñible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para a mesma finalidade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no Orzamento do 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ben como consecuencia dunha modificación orzamentaria ou por economías noutras convocatorias de axudas sociais, imputables no mesmo nivel de vinculación xurídica.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Para que este importe adicional sexa efectivo, deberá aprobarse por Resolución da Alcaldía, tras as modificacións orzamentarias que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procedan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, antes da resolución de concesión. </w:t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auto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Normal"/>
        <w:jc w:val="left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REQUISITOS 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1. As axudas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destinaranse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alumn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ado de educación infantil e ensino obrigator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 xml:space="preserve">io,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>o cal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 xml:space="preserve"> os recursos económicos da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 xml:space="preserve"> unidade familiar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>non superen o 1.5 IPREM. No caso de familias monoparentais,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familias con algún menor con discapacidade e/ou familias con menores en 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>ituación de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FFFFFF" w:val="clear"/>
        </w:rPr>
        <w:t xml:space="preserve"> violencia de xénero, este límite económico incrementarase un 10% na súa renda per cápita.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2. Que teñan a residencia e empadroamento real e efectivo no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3. Que no curso escolar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estean matriculados nun centro de ensino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A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RTIGO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  <w:shd w:fill="auto" w:val="clear"/>
        </w:rPr>
        <w:t>Persoas destinatarias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  <w:shd w:fill="auto" w:val="clear"/>
        </w:rPr>
        <w:t xml:space="preserve"> das axudas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1.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O alumnado de infantil poderá acceder ás axudas de: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4"/>
        </w:numPr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Material escolar</w:t>
      </w:r>
    </w:p>
    <w:p>
      <w:pPr>
        <w:pStyle w:val="Textopredeterminado"/>
        <w:numPr>
          <w:ilvl w:val="0"/>
          <w:numId w:val="4"/>
        </w:numPr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Roupa e material deportivo</w:t>
      </w:r>
    </w:p>
    <w:p>
      <w:pPr>
        <w:pStyle w:val="Textopredeterminado"/>
        <w:numPr>
          <w:ilvl w:val="0"/>
          <w:numId w:val="0"/>
        </w:numPr>
        <w:ind w:left="72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2.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O alumnado de ensino obrigatorio poderá acceder ás axudas de: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numPr>
          <w:ilvl w:val="0"/>
          <w:numId w:val="5"/>
        </w:numPr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Dispositivos electrónicos e accesorios</w:t>
      </w:r>
    </w:p>
    <w:p>
      <w:pPr>
        <w:pStyle w:val="Textopredeterminado"/>
        <w:numPr>
          <w:ilvl w:val="0"/>
          <w:numId w:val="5"/>
        </w:numPr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Roupa e material deportivo</w:t>
      </w:r>
    </w:p>
    <w:p>
      <w:pPr>
        <w:pStyle w:val="Textopredeterminado"/>
        <w:numPr>
          <w:ilvl w:val="0"/>
          <w:numId w:val="5"/>
        </w:numPr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  <w:t>Material escolar</w:t>
      </w:r>
    </w:p>
    <w:p>
      <w:pPr>
        <w:pStyle w:val="Textopredeterminado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6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. Presentación de solicitudes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Publicación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 convocatoria para a concesión de axudas destinadas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 xml:space="preserve">Á ADQUISICIÓN DE LIBROS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DE TEXTO,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  <w:shd w:fill="auto" w:val="clear"/>
        </w:rPr>
        <w:t xml:space="preserve"> MATERIAL ESCOLAR,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  <w:shd w:fill="auto" w:val="clear"/>
        </w:rPr>
        <w:t xml:space="preserve">E ROUPA E MATERIAL DEPORTIVO PARA O ALUMNADO DE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EDUCACIÓN INFANTIL E ENSINO OBRIGATORIO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szCs w:val="22"/>
        </w:rPr>
        <w:t>(educación primaria e educación secundaria)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szCs w:val="22"/>
        </w:rPr>
        <w:t xml:space="preserve">,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 xml:space="preserve">NO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CURSO ESCOLAR 20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-20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strike w:val="false"/>
          <w:dstrike w:val="false"/>
          <w:color w:val="000000"/>
          <w:sz w:val="22"/>
          <w:szCs w:val="22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olor w:val="000000"/>
          <w:sz w:val="22"/>
          <w:szCs w:val="22"/>
        </w:rPr>
        <w:t>,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será publicada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na Base de Datos Nacional de Subvencións (BDNS),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Boletín Oficial da Provincia, 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aboleiro de anuncios 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,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mediante a difusión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b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andos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i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nformativos, así como tamén na sede electrónica do Concello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de Rianxo:</w:t>
      </w:r>
    </w:p>
    <w:p>
      <w:pPr>
        <w:pStyle w:val="Textopredeterminado"/>
        <w:ind w:left="0" w:right="0"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</w:t>
      </w:r>
      <w:hyperlink r:id="rId2" w:tgtFrame="_self">
        <w:r>
          <w:rPr>
            <w:rStyle w:val="Ligazndainternet"/>
            <w:rFonts w:eastAsia="Times New Roman" w:cs="Times New Roman" w:ascii="Liberation Sans" w:hAnsi="Liberation Sans"/>
            <w:i w:val="false"/>
            <w:iCs w:val="false"/>
            <w:color w:val="000000"/>
            <w:sz w:val="22"/>
            <w:szCs w:val="22"/>
          </w:rPr>
          <w:t>https://sede.concelloderianxo.es</w:t>
        </w:r>
      </w:hyperlink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2.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Prazo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Quince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días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hábiles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contados a partir da publicación da convocatoria no BOP.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3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Lugar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Na sede electrónica ou no Rexistro Xeral do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Documentación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.1. Xenérica: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- Modelo de solicitude (dispoñible na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páxina web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no Rexistro Xeral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no departamento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ervizos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ociais). A solicitude deberá realizala o/a pai/nai/titor/a legal do/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alumno/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por tratarse de menores de idade.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Anexo 2: Declaración responsable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do conxunto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todas 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solicitudes efectuadas ou concedidas para a mesma finalidade das distintas administracións públicas competentes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 de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on estar incurso/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en ningún dos supostos que impiden obter a condición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persoa beneficiaria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de subvencións 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dministracións públicas,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que atopan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recollidos no artigo 13 da Lei 38/2003, xeral de subvencións.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Copia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do DNI, pasaporte, NIE ou documento análogo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de todas as persoas da unidade familiar.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Factura do gasto realizado, debidamente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cuberta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con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todos 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datos 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persoa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solicitante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e do alumnado beneficiario da axuda. Deberá constar o detalle do material, dispositivos electrónicos, así como a descrición da roupa e material deportivo en cada factura por separado.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- Copia da resolución da Consellería de Educación da contía recoñecida, no curso escolar 2023-2024, para libros de texto e material escolar.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Datos bancarios: certificación bancaria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do Código IBAN a nome do/a solicitante cuñada pola entidade bancaria.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.2. Xustificación de ingresos: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Se está presentada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declaración da renda: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Copia da Declaración do IRPF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correspondente ao exercicio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Se non está presentada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declaración da renda: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Certificación expedida pola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AEAT de non ter presentada a Declaración do IRPF correspondente ao exercicio 202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X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ustificantes de ingresos do exercicio 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de 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odas as persoas da unidade familiar maiores de idade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(nóminas, certificado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do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INEM, certificado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pensión, etc.) se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n aparecen datos económicos na certificación.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.3. Específica: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ab/>
      </w:r>
    </w:p>
    <w:p>
      <w:pPr>
        <w:pStyle w:val="Textopredeterminado"/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Titulo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umerosa, se é o caso.</w:t>
      </w:r>
    </w:p>
    <w:p>
      <w:pPr>
        <w:pStyle w:val="Textopredeterminado"/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Certificado de discapacidade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superior ao 33%, 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 xml:space="preserve">- Acreditación da unidade familiar monoparental, se é o caso,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 xml:space="preserve">mediante </w:t>
      </w:r>
      <w:r>
        <w:rPr>
          <w:rFonts w:ascii="Liberation Sans" w:hAnsi="Liberation Sans"/>
          <w:sz w:val="22"/>
          <w:szCs w:val="22"/>
          <w:shd w:fill="FFFFFF" w:val="clear"/>
        </w:rPr>
        <w:t>sentenza de separación ou divorcio, convenio regulador ou resolución de medidas paterno-filiais.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FFFF00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00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Xustificante de gasto de alugueiro (anexo 3),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Xustificante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hipoteca da vivenda habitual, se é o caso, na que conste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claramente os datos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a persoa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titular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e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 xml:space="preserve">eclaración responsable (anexo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>4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 xml:space="preserve">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 xml:space="preserve">onde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  <w:t>deberá constar que se trata da primeira vivenda e que esta é residencia habitual.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FFFFFF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FF" w:val="clear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Certificado do INEM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que acredite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situación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desemprego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e a data de alta como demandante de emprego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, se é o caso.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- Certificado do INEM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que acredite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ser beneficiario/a ou non dalgunha prestación económica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data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o seu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inicio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e remate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, se é o caso.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- Certificado da secretaría do centro de ensino ou copia da matrícula no caso de que haxa algún membro na unidade familiar menor de 25 anos cursando 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u w:val="none"/>
        </w:rPr>
        <w:t xml:space="preserve"> postobrigatorios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ou universitarios.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No formulario de solicitude autor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í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zase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comprobación, polos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ervizos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Sociais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Comunitarios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municipais, dos datos de residencia e convivencia,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 incorpora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un volante para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estes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efectos.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7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. Criterios de avaliación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A persoa responsable do Servizo de Educación e Apoio Familiar e, na súa ausencia, a traballadora social dos Servizos Sociais Comunitario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determinará a concesión ou denegación segundo os seguintes criterios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1. Renda per cápita.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2. Número de membros da unidade familiar.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3. Condicións familiares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da persoa solicitante.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4. Vivenda.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 ponderación destas situacións será a seguinte, para cada un dos criterios: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  <w:t>1.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R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enda per cápita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/>
          <w:i/>
          <w:iCs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/>
          <w:iCs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Naquelas solicitudes que sexan valoradas pola declaración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do IRPF 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20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, a renda virá determinada pola suma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da base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impoñible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xeral maila base impoñible do aforro (recadros 435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460)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dividida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esta entre os 12 meses do ano 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polo número de membros da unidade familiar.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Nos outros casos, valorara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se os ingresos líquidos máis a contía da retención do IRPF. 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Nas familias monoparentais, sumaranse os ingresos da pensión de alimentos se corresponde.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RPC mensual da unidade familiar, referida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Indicador Público de Efectos Múltiples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(IPREM)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jc w:val="both"/>
        <w:rPr>
          <w:rFonts w:ascii="Liberation Sans" w:hAnsi="Liberation Sans" w:eastAsia="Tahoma" w:cs="Tahoma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Inferior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25% do IPREM: 10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Entre o 25% e o 50% do IPREM: 8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Entre o 50% e o 75% do IPREM: 6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Entre o 75% e o 100% do IPREM: 4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-    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Entre o 100% e o 150% do IPREM: 2 puntos</w:t>
      </w:r>
    </w:p>
    <w:p>
      <w:pPr>
        <w:pStyle w:val="Textopredeterminado"/>
        <w:tabs>
          <w:tab w:val="clear" w:pos="720"/>
          <w:tab w:val="left" w:pos="0" w:leader="none"/>
          <w:tab w:val="left" w:pos="928" w:leader="none"/>
        </w:tabs>
        <w:ind w:left="928" w:right="0" w:hanging="360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ahoma" w:cs="Tahoma" w:ascii="Liberation Sans" w:hAnsi="Liberation Sans"/>
          <w:i w:val="false"/>
          <w:iCs w:val="false"/>
          <w:color w:val="000000"/>
          <w:sz w:val="22"/>
          <w:szCs w:val="22"/>
        </w:rPr>
        <w:t>-</w:t>
        <w:tab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Exclúense do proceso de concorrencia as solicitudes superiores ao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1.5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do IPREM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  <w:t xml:space="preserve">2.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Número de membros da unidade familiar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Ent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é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ndese por unidade familiar a formada polos pais e fillos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ou fillas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menores de 18 anos (ou menores de 25 anos se están cursando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estudos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u w:val="none"/>
        </w:rPr>
        <w:t xml:space="preserve"> postobrigatorios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ou universitarios) ou fillos/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maiores de 18 anos cunha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discapacidade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superior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33%.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Por cada membro integrante da unidade familiar: 0,5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No caso de familias monoparentais, por cada membro integrante da unidade familiar: 0,8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  <w:t xml:space="preserve">3. 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Condicións familiares d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a persoa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 xml:space="preserve"> solicitante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umerosa Categoría Xeral: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f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amilia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umerosa Categoría Especial: 2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Por familia monoparental: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Por cada membro da unidade familiar con certificado de discapacidade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igual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superior ao 33%: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Por cada membro da unidade familiar desempregado (cunha antigüidade igual ou superior a tres meses) con prestación económica: 0.5 puntos.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Por cada membro da unidade familiar desempregado (cunha antigüidade igual ou superior a tres meses) sen prestación económica: 1 punto.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4.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V</w:t>
      </w:r>
      <w:r>
        <w:rPr>
          <w:rFonts w:eastAsia="Times New Roman" w:cs="Times New Roman" w:ascii="Liberation Sans" w:hAnsi="Liberation Sans"/>
          <w:i w:val="false"/>
          <w:iCs w:val="false"/>
          <w:caps w:val="false"/>
          <w:smallCaps w:val="false"/>
          <w:color w:val="000000"/>
          <w:sz w:val="22"/>
          <w:szCs w:val="22"/>
        </w:rPr>
        <w:t>ivenda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smallCaps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smallCaps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En alugueiro: 1 punto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Propia e habitual con cargas: 0,5 puntos</w:t>
      </w:r>
    </w:p>
    <w:p>
      <w:pPr>
        <w:pStyle w:val="Corpo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Corpo"/>
        <w:rPr>
          <w:rFonts w:ascii="Liberation Sans" w:hAnsi="Liberation Sans"/>
          <w:i w:val="false"/>
          <w:i w:val="false"/>
          <w:iCs w:val="false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As axudas adxudicaranse por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estrita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orde de puntuación ata esgotar a consignación dispoñíbel regulad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no artigo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º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.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En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caso de empate, atenderase en primeiro lugar á renda </w:t>
      </w:r>
      <w:r>
        <w:rPr>
          <w:rFonts w:eastAsia="Times New Roman" w:cs="Times New Roman" w:ascii="Liberation Sans" w:hAnsi="Liberation Sans"/>
          <w:i/>
          <w:iCs/>
          <w:color w:val="000000"/>
          <w:sz w:val="22"/>
          <w:szCs w:val="22"/>
        </w:rPr>
        <w:t>per cápita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familiar e en segundo lugar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maior número de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crianzas escolarizadas.</w:t>
      </w:r>
    </w:p>
    <w:p>
      <w:pPr>
        <w:pStyle w:val="Corpo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</w:r>
    </w:p>
    <w:p>
      <w:pPr>
        <w:pStyle w:val="Corpo"/>
        <w:rPr>
          <w:rFonts w:ascii="Liberation Sans" w:hAnsi="Liberation Sans"/>
          <w:b w:val="false"/>
          <w:bCs w:val="false"/>
          <w:i w:val="false"/>
          <w:i w:val="false"/>
          <w:iCs w:val="false"/>
          <w:sz w:val="22"/>
          <w:szCs w:val="22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8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. Obrigas d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as persoas beneficiarias</w:t>
      </w:r>
    </w:p>
    <w:p>
      <w:pPr>
        <w:pStyle w:val="Normal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>A presentación da solicitude implica a aceptación das bases desta convocatoria e a obrigación de:</w:t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br/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) Comunicar por escrito calquera variación ou modificación que se produza durante a tramitación do procedemento respecto das circunstancias alegadas na solicitude e de someterse ás actuacións de comprobación que acorde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 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b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) Comunicar por escrito a renuncia á axuda no caso de producirse unha causa que determine dita renuncia.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c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) Informar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órgano que concede 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bolsa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da obtención doutras subvencións ou axudas para a mesma finalidade, procedentes de calquera Administración pública, ente público ou privado.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Presentar debidamente cuberta a solicitude xunto con toda a documentación requirida no prazo estipulado.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e)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Terá que acreditar,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antes de cobrar 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axuda que se conceda, no seu caso, que: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.1.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Está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corrente das súas obrigas tributarias estatais, provincia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i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s e municipais, mediante declaración expresa e sen prexuízo da súa comprobación.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.2. Non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ter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pendente de xustificar ningunha subvención concedida polo Concello de Rianxo.</w:t>
      </w:r>
    </w:p>
    <w:p>
      <w:pPr>
        <w:pStyle w:val="Textopredeterminado"/>
        <w:tabs>
          <w:tab w:val="left" w:pos="720" w:leader="none"/>
          <w:tab w:val="left" w:pos="1440" w:leader="none"/>
          <w:tab w:val="left" w:pos="2880" w:leader="none"/>
          <w:tab w:val="left" w:pos="4320" w:leader="none"/>
          <w:tab w:val="left" w:pos="5760" w:leader="none"/>
        </w:tabs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f)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Someterse ás actuacións de comprobación do Concello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de Rianxo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ás de control financeiro que corresponden á Intervención municipal.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g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) Seguir durante o curso académico os estudos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nos que o/a menor estea matriculada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left"/>
        <w:rPr>
          <w:b w:val="false"/>
          <w:bCs w:val="false"/>
          <w:caps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left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>9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 xml:space="preserve">.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</w:rPr>
        <w:t>Procedemento e outorgamento de subvencións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br/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1.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Na fase de instrución das axudas participarán os seguintes órganos: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numPr>
          <w:ilvl w:val="0"/>
          <w:numId w:val="6"/>
        </w:numPr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Órgano instrutor: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educadora familiar municipal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e, subsidiaramente, unha técnica do Departamento de Servizos Sociais.</w:t>
      </w:r>
    </w:p>
    <w:p>
      <w:pPr>
        <w:pStyle w:val="Textopredeterminado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Órgano avaliador: a Comisión Avaliadora formada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la concelleira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e dúas técnicas d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o Departamento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de Servizos Sociais.</w:t>
      </w:r>
    </w:p>
    <w:p>
      <w:pPr>
        <w:pStyle w:val="Textopredeterminado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Ór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gano concedente: a Xunta de Goberno Local.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2. De acordo co artigo 21 da Lei 9/2007, do 13 de xuño, de subvencións de Galicia, establécese unha fase de pre-avaliación das solicitudes, na que se determinará se cumpren ou non os requisitos do artigo 4 destas bases e se a documentación da solicitude está completa ou non.</w:t>
      </w:r>
    </w:p>
    <w:p>
      <w:pPr>
        <w:pStyle w:val="Textopredeterminado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Tras a verificación destes extremos, publicarase no taboleiro de anuncios a relación de solicitudes, coa indicación das deficiencias detectadas ou a documentación da que carezan, co fin de que a persoa solicitante, no prazo de (10) días hábiles, emenda as deficiencias ou remita os documentos preceptivos.</w:t>
      </w:r>
    </w:p>
    <w:p>
      <w:pPr>
        <w:pStyle w:val="Textopredeterminado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Transcorrido o prazo de emenda, o órgano instrutor comprobará a documentación presentada e elaborará a listaxe de solicitudes que cumpren os requisitos esixidos para acceder ás axudas e publicaraa no taboleiro de anuncios.</w:t>
      </w:r>
    </w:p>
    <w:p>
      <w:pPr>
        <w:pStyle w:val="Normal"/>
        <w:spacing w:before="0" w:after="113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Quedarán excluídas as solicitudes que non se puidesen validar por estar presentadas fóra de prazo, por falta de corrección das deficiencias da solicitude e/ou da documentación.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3. Rematada a fase de pre-avaliación, o órgano instrutor emitirá o informe correspondente e a proposta de resolución. Deberá indicarse de modo expreso que as persoas propostas como beneficiarias das subvencións cumpren todos os requisitos da convocatoria.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4. Mediante resolución da Xunta de Goberno Local, procederase á concesión ou á denegación das axudas. Aquelas solicitudes que, a pesar do requirimento demandado, non completaran a documentación, declararanse desistidas.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5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. A contía da axuda por alumno/a será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a establecida no artigo 2 desta convocatoria</w:t>
      </w: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2"/>
          <w:szCs w:val="22"/>
          <w:shd w:fill="auto" w:val="clear"/>
        </w:rPr>
        <w:t>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/>
          <w:bCs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/>
          <w:bCs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6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. O importe da axuda en ningún caso poderá ser de tal contía que, illadamente ou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en concorrencia con outras subvencións, ou axudas doutras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dministracións públicas ou privadas, supere o custo dos gastos acreditados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pola persoa beneficiaria.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7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. As solicitudes presentadas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resolveranse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no prazo de tres meses,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que se contarán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a partir do día seguinte á data de remate do prazo desta convocatoria,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e a resolución notificaráselles ás persoas solicitantes.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FFFF00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FFFF00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8.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A resolución do procedemento porá fin á vía administrativa e contra ela poderase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interpoñer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 xml:space="preserve"> o recurso contencioso-administrativo perante o Xulgado do Contencioso-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A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dministrativo, no prazo de dous meses contados desde o seguinte ao da notificación da resolución ou no prazo de seis meses a contar desde o día seguinte á data na que poida entenderse desestimada a solicitude por silencio administrativo.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/>
          <w:color w:val="000000"/>
          <w:sz w:val="22"/>
          <w:szCs w:val="22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  <w:shd w:fill="auto" w:val="clear"/>
          <w:lang w:val="gl-ES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 xml:space="preserve">Con carácter potestativo, de conformidade co 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>123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 xml:space="preserve"> da Lei 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>9/2015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 xml:space="preserve">,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>1 de outubro, de procedemento administrativo común,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 xml:space="preserve"> poderase interpo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>ñer o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 w:val="false"/>
          <w:smallCaps w:val="false"/>
          <w:color w:val="000000"/>
          <w:sz w:val="22"/>
          <w:szCs w:val="22"/>
          <w:shd w:fill="auto" w:val="clear"/>
          <w:lang w:val="gl-ES"/>
        </w:rPr>
        <w:t xml:space="preserve"> recurso de reposición no prazo dun mes contado a partir do seguinte ao da notificación da resolución ou desde o seguinte a aquel no que a solicitude poida entenderse desestimada por silencio administrativo.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br/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 xml:space="preserve">Artigo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caps/>
          <w:color w:val="000000"/>
          <w:sz w:val="22"/>
          <w:szCs w:val="22"/>
        </w:rPr>
        <w:t>10. PAGO E XUSTIFICACIÓN DAS AXUDAS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1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. </w:t>
      </w:r>
      <w:r>
        <w:rPr>
          <w:rFonts w:ascii="Liberation Sans" w:hAnsi="Liberation Sans"/>
          <w:sz w:val="22"/>
          <w:szCs w:val="22"/>
          <w:shd w:fill="auto" w:val="clear"/>
        </w:rPr>
        <w:t xml:space="preserve">O pago da axuda regulada nesta </w:t>
      </w:r>
      <w:r>
        <w:rPr>
          <w:rFonts w:ascii="Liberation Sans" w:hAnsi="Liberation Sans"/>
          <w:sz w:val="22"/>
          <w:szCs w:val="22"/>
          <w:shd w:fill="auto" w:val="clear"/>
        </w:rPr>
        <w:t>convocatoria</w:t>
      </w:r>
      <w:r>
        <w:rPr>
          <w:rFonts w:ascii="Liberation Sans" w:hAnsi="Liberation Sans"/>
          <w:sz w:val="22"/>
          <w:szCs w:val="22"/>
          <w:shd w:fill="auto" w:val="clear"/>
        </w:rPr>
        <w:t xml:space="preserve"> farase unicamente na conta que os solicitantes fagan constar na solicitude, que debe permanecer activa para estes efectos mentres non se teña constancia da finalización do expediente. A Administración non se fará responsable da imposibilidade de efectuar o ingreso por causas directamente imputables aos solicitantes.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2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. Reintegro da axuda: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p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rocederá o reintegro, total ou parcial, da axuda recibida, xunto cos intereses de demora, nos casos indicados no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artigo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 33 da Lei 9/2007, do 13 de xuño, de subvencións de Galicia, e especialmente no caso de que se detectase que o importe recibido non fose empregado n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o tipo de axuda concedida e que ao tempo da xustificación da achega non se acredite que permanezan matriculados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no curso escolar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3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-202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4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 nun centro de ensino do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Concello de Rianxo.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auto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 xml:space="preserve">O </w:t>
      </w:r>
      <w:r>
        <w:rPr>
          <w:rFonts w:eastAsia="Times New Roman" w:cs="Times New Roman" w:ascii="Liberation Sans" w:hAnsi="Liberation Sans"/>
          <w:b w:val="false"/>
          <w:bCs w:val="false"/>
          <w:i w:val="false"/>
          <w:iCs w:val="false"/>
          <w:strike w:val="false"/>
          <w:dstrike w:val="false"/>
          <w:color w:val="000000"/>
          <w:sz w:val="22"/>
          <w:szCs w:val="22"/>
          <w:shd w:fill="auto" w:val="clear"/>
        </w:rPr>
        <w:t>procedemento de reintegro tramitarase nos termos dos artigos 32, 33, 37 e 38 da Lei 9/2007 e do seu regulamento, aprobado mediante o Decreto 11/2009, do 8 de xaneiro.</w:t>
      </w:r>
    </w:p>
    <w:p>
      <w:pPr>
        <w:pStyle w:val="Textopredeterminado"/>
        <w:ind w:left="0" w:right="0" w:hanging="0"/>
        <w:jc w:val="both"/>
        <w:rPr>
          <w:rFonts w:ascii="Liberation Sans" w:hAnsi="Liberation Sans" w:eastAsia="Times New Roman" w:cs="Times New Roman"/>
          <w:i w:val="false"/>
          <w:i w:val="false"/>
          <w:iCs w:val="false"/>
          <w:color w:val="000000"/>
          <w:sz w:val="22"/>
          <w:szCs w:val="22"/>
          <w:shd w:fill="auto" w:val="clear"/>
        </w:rPr>
      </w:pP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ARTIGO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>11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  <w:shd w:fill="auto" w:val="clear"/>
        </w:rPr>
        <w:t xml:space="preserve">. </w:t>
      </w:r>
      <w:r>
        <w:rPr>
          <w:rFonts w:eastAsia="Times New Roman" w:cs="Times New Roman" w:ascii="Liberation Sans" w:hAnsi="Liberation Sans"/>
          <w:i w:val="false"/>
          <w:iCs w:val="false"/>
          <w:color w:val="000000"/>
          <w:sz w:val="22"/>
          <w:szCs w:val="22"/>
        </w:rPr>
        <w:t>RÉXIME XURÍDICO</w:t>
      </w:r>
    </w:p>
    <w:p>
      <w:pPr>
        <w:pStyle w:val="Textopredeterminado"/>
        <w:ind w:left="0" w:right="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Textopredeterminado"/>
        <w:ind w:left="0" w:right="0" w:hanging="0"/>
        <w:jc w:val="both"/>
        <w:rPr>
          <w:rFonts w:ascii="Liberation Sans" w:hAnsi="Liberation Sans"/>
          <w:sz w:val="22"/>
          <w:szCs w:val="22"/>
        </w:rPr>
      </w:pPr>
      <w:r>
        <w:rPr>
          <w:rFonts w:ascii="Liberation Sans" w:hAnsi="Liberation Sans"/>
          <w:sz w:val="22"/>
          <w:szCs w:val="22"/>
        </w:rPr>
        <w:t xml:space="preserve">A normativa que regula a concesión destas axudas, no non establecido nestas bases será </w:t>
      </w:r>
      <w:r>
        <w:rPr>
          <w:rFonts w:ascii="Liberation Sans" w:hAnsi="Liberation Sans"/>
          <w:sz w:val="22"/>
          <w:szCs w:val="22"/>
        </w:rPr>
        <w:t xml:space="preserve">a establecida na Lei 39/2015, do 1 de outubro, do procedemento administrativo común das Administracións Públicas; na Lei 38/2003, do 17 de novembro, xeral de subvencións; no Real Decreto 887/2006, do 21 de xullo, polo que se aproba o regulamento xeral de subvencións; na Lei 9/2007, do 13 de xuño, de subvencións de Galicia e na Ordenanza </w:t>
      </w:r>
      <w:r>
        <w:rPr>
          <w:rFonts w:ascii="Liberation Sans" w:hAnsi="Liberation Sans"/>
          <w:sz w:val="22"/>
          <w:szCs w:val="22"/>
        </w:rPr>
        <w:t>reguladora</w:t>
      </w:r>
      <w:r>
        <w:rPr>
          <w:rFonts w:ascii="Liberation Sans" w:hAnsi="Liberation Sans"/>
          <w:sz w:val="22"/>
          <w:szCs w:val="22"/>
        </w:rPr>
        <w:t xml:space="preserve"> de subvencións do Concello de Rianxo.</w:t>
      </w:r>
    </w:p>
    <w:sectPr>
      <w:headerReference w:type="default" r:id="rId3"/>
      <w:footerReference w:type="default" r:id="rId4"/>
      <w:type w:val="nextPage"/>
      <w:pgSz w:w="11906" w:h="16838"/>
      <w:pgMar w:left="1134" w:right="1134" w:gutter="0" w:header="850" w:top="2153" w:footer="567" w:bottom="1318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 Narrow">
    <w:charset w:val="01"/>
    <w:family w:val="swiss"/>
    <w:pitch w:val="variable"/>
  </w:font>
  <w:font w:name="Times New Roman">
    <w:charset w:val="01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left="0" w:right="0" w:hanging="0"/>
      <w:rPr/>
    </w:pPr>
    <w:r>
      <w:rPr/>
      <w:t xml:space="preserve">Páxina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7</w:t>
    </w:r>
    <w:r>
      <w:rPr/>
      <w:fldChar w:fldCharType="end"/>
    </w:r>
    <w:r>
      <w:rPr/>
      <w:t xml:space="preserve"> de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ceiradereita"/>
      <w:rPr/>
    </w:pPr>
    <w:r>
      <w:rPr/>
      <w:drawing>
        <wp:anchor behindDoc="0" distT="0" distB="0" distL="0" distR="0" simplePos="0" locked="0" layoutInCell="0" allowOverlap="1" relativeHeight="8">
          <wp:simplePos x="0" y="0"/>
          <wp:positionH relativeFrom="column">
            <wp:align>left</wp:align>
          </wp:positionH>
          <wp:positionV relativeFrom="paragraph">
            <wp:posOffset>635</wp:posOffset>
          </wp:positionV>
          <wp:extent cx="1617980" cy="434340"/>
          <wp:effectExtent l="0" t="0" r="0" b="0"/>
          <wp:wrapSquare wrapText="largest"/>
          <wp:docPr id="1" name="Imax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17980" cy="434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iradereita"/>
      <w:rPr/>
    </w:pPr>
    <w:r>
      <w:rPr/>
    </w:r>
  </w:p>
  <w:p>
    <w:pPr>
      <w:pStyle w:val="Cabeceiradereita"/>
      <w:rPr/>
    </w:pPr>
    <w:r>
      <w:rPr/>
    </w:r>
  </w:p>
  <w:p>
    <w:pPr>
      <w:pStyle w:val="Cabeceiradereit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pStyle w:val="Ttulo2"/>
      <w:numFmt w:val="none"/>
      <w:suff w:val="nothing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pStyle w:val="Ttulo3"/>
      <w:numFmt w:val="none"/>
      <w:suff w:val="nothing"/>
      <w:lvlText w:val="%3"/>
      <w:lvlJc w:val="left"/>
      <w:pPr>
        <w:tabs>
          <w:tab w:val="num" w:pos="720"/>
        </w:tabs>
        <w:ind w:left="720" w:hanging="720"/>
      </w:pPr>
    </w:lvl>
    <w:lvl w:ilvl="3">
      <w:start w:val="1"/>
      <w:pStyle w:val="Ttulo4"/>
      <w:numFmt w:val="none"/>
      <w:suff w:val="nothing"/>
      <w:lvlText w:val="%4"/>
      <w:lvlJc w:val="left"/>
      <w:pPr>
        <w:tabs>
          <w:tab w:val="num" w:pos="864"/>
        </w:tabs>
        <w:ind w:left="864" w:hanging="864"/>
      </w:pPr>
    </w:lvl>
    <w:lvl w:ilvl="4">
      <w:start w:val="1"/>
      <w:pStyle w:val="Ttulo5"/>
      <w:numFmt w:val="none"/>
      <w:suff w:val="nothing"/>
      <w:lvlText w:val="%5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%6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%7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%8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%9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1"/>
        <w:szCs w:val="21"/>
        <w:rFonts w:ascii="Liberation Sans" w:hAnsi="Liberation Sans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sz w:val="21"/>
        <w:szCs w:val="21"/>
        <w:rFonts w:ascii="Liberation Sans" w:hAnsi="Liberation Sans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sz w:val="21"/>
        <w:szCs w:val="21"/>
        <w:rFonts w:ascii="Liberation Sans" w:hAnsi="Liberation Sans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sz w:val="21"/>
        <w:szCs w:val="21"/>
        <w:rFonts w:ascii="Liberation Sans" w:hAnsi="Liberation Sans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sz w:val="21"/>
        <w:szCs w:val="21"/>
        <w:rFonts w:ascii="Liberation Sans" w:hAnsi="Liberation Sans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sz w:val="21"/>
        <w:szCs w:val="21"/>
        <w:rFonts w:ascii="Liberation Sans" w:hAnsi="Liberation Sans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sz w:val="21"/>
        <w:szCs w:val="21"/>
        <w:rFonts w:ascii="Liberation Sans" w:hAnsi="Liberation Sans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sz w:val="21"/>
        <w:szCs w:val="21"/>
        <w:rFonts w:ascii="Liberation Sans" w:hAnsi="Liberation Sans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sz w:val="21"/>
        <w:szCs w:val="21"/>
        <w:rFonts w:ascii="Liberation Sans" w:hAnsi="Liberation Sans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79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Lohit Hindi"/>
        <w:kern w:val="2"/>
        <w:sz w:val="24"/>
        <w:szCs w:val="24"/>
        <w:lang w:val="gl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tabs>
        <w:tab w:val="clear" w:pos="720"/>
      </w:tabs>
      <w:kinsoku w:val="true"/>
      <w:overflowPunct w:val="true"/>
      <w:autoSpaceDE w:val="true"/>
      <w:bidi w:val="0"/>
    </w:pPr>
    <w:rPr>
      <w:rFonts w:ascii="Liberation Sans" w:hAnsi="Liberation Sans" w:eastAsia="DejaVu Sans" w:cs="Lohit Hindi"/>
      <w:color w:val="auto"/>
      <w:kern w:val="2"/>
      <w:sz w:val="21"/>
      <w:szCs w:val="24"/>
      <w:lang w:val="gl-ES" w:eastAsia="zh-CN" w:bidi="hi-IN"/>
    </w:rPr>
  </w:style>
  <w:style w:type="paragraph" w:styleId="Ttulo1">
    <w:name w:val="Heading 1"/>
    <w:basedOn w:val="Ttulo"/>
    <w:next w:val="Corpo"/>
    <w:qFormat/>
    <w:pPr>
      <w:numPr>
        <w:ilvl w:val="0"/>
        <w:numId w:val="1"/>
      </w:numPr>
      <w:outlineLvl w:val="0"/>
    </w:pPr>
    <w:rPr>
      <w:caps/>
      <w:sz w:val="27"/>
    </w:rPr>
  </w:style>
  <w:style w:type="paragraph" w:styleId="Ttulo2">
    <w:name w:val="Heading 2"/>
    <w:basedOn w:val="Ttulo"/>
    <w:next w:val="Corpo"/>
    <w:qFormat/>
    <w:pPr>
      <w:numPr>
        <w:ilvl w:val="1"/>
        <w:numId w:val="1"/>
      </w:numPr>
      <w:spacing w:before="170" w:after="113"/>
      <w:ind w:left="0" w:right="0" w:hanging="0"/>
      <w:outlineLvl w:val="1"/>
    </w:pPr>
    <w:rPr>
      <w:sz w:val="24"/>
    </w:rPr>
  </w:style>
  <w:style w:type="paragraph" w:styleId="Ttulo3">
    <w:name w:val="Heading 3"/>
    <w:basedOn w:val="Ttulo"/>
    <w:next w:val="Corpo"/>
    <w:qFormat/>
    <w:pPr>
      <w:numPr>
        <w:ilvl w:val="2"/>
        <w:numId w:val="1"/>
      </w:numPr>
      <w:spacing w:before="170" w:after="113"/>
      <w:ind w:left="0" w:right="0" w:hanging="0"/>
      <w:outlineLvl w:val="2"/>
    </w:pPr>
    <w:rPr>
      <w:caps/>
      <w:color w:val="808080"/>
      <w:sz w:val="25"/>
    </w:rPr>
  </w:style>
  <w:style w:type="paragraph" w:styleId="Ttulo4">
    <w:name w:val="Heading 4"/>
    <w:basedOn w:val="Ttulo"/>
    <w:next w:val="Corpo"/>
    <w:qFormat/>
    <w:pPr>
      <w:numPr>
        <w:ilvl w:val="3"/>
        <w:numId w:val="1"/>
      </w:numPr>
      <w:spacing w:before="113" w:after="113"/>
      <w:ind w:left="0" w:right="0" w:hanging="0"/>
      <w:outlineLvl w:val="3"/>
    </w:pPr>
    <w:rPr>
      <w:b/>
      <w:bCs/>
      <w:i w:val="false"/>
      <w:iCs/>
      <w:color w:val="808080"/>
      <w:sz w:val="23"/>
      <w:szCs w:val="23"/>
    </w:rPr>
  </w:style>
  <w:style w:type="paragraph" w:styleId="Ttulo5">
    <w:name w:val="Heading 5"/>
    <w:basedOn w:val="Ttulo"/>
    <w:next w:val="Corpo"/>
    <w:qFormat/>
    <w:pPr>
      <w:numPr>
        <w:ilvl w:val="4"/>
        <w:numId w:val="1"/>
      </w:numPr>
      <w:spacing w:before="0" w:after="57"/>
      <w:ind w:left="0" w:right="0" w:hanging="0"/>
      <w:outlineLvl w:val="4"/>
    </w:pPr>
    <w:rPr>
      <w:rFonts w:ascii="Liberation Sans" w:hAnsi="Liberation Sans"/>
      <w:b/>
      <w:bCs/>
      <w:sz w:val="21"/>
      <w:szCs w:val="20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Smbolosdenumeracin">
    <w:name w:val="Símbolos de numeración"/>
    <w:qFormat/>
    <w:rPr>
      <w:rFonts w:ascii="Liberation Sans" w:hAnsi="Liberation Sans"/>
      <w:sz w:val="21"/>
      <w:szCs w:val="21"/>
    </w:rPr>
  </w:style>
  <w:style w:type="character" w:styleId="Ligazndainternet">
    <w:name w:val="Hyperlink"/>
    <w:rPr>
      <w:color w:val="000080"/>
      <w:u w:val="single"/>
      <w:lang w:val="zxx" w:eastAsia="zxx" w:bidi="zxx"/>
    </w:rPr>
  </w:style>
  <w:style w:type="character" w:styleId="Ligaznvisitada">
    <w:name w:val="FollowedHyperlink"/>
    <w:rPr>
      <w:color w:val="800000"/>
      <w:u w:val="single"/>
      <w:lang w:val="zxx" w:eastAsia="zxx" w:bidi="zxx"/>
    </w:rPr>
  </w:style>
  <w:style w:type="paragraph" w:styleId="Ttulo">
    <w:name w:val="Título"/>
    <w:basedOn w:val="Normal"/>
    <w:next w:val="Corpo"/>
    <w:qFormat/>
    <w:pPr>
      <w:keepNext w:val="true"/>
      <w:spacing w:lineRule="auto" w:line="264" w:before="227" w:after="113"/>
    </w:pPr>
    <w:rPr>
      <w:rFonts w:ascii="Liberation Sans Narrow" w:hAnsi="Liberation Sans Narrow"/>
      <w:b/>
      <w:sz w:val="21"/>
    </w:rPr>
  </w:style>
  <w:style w:type="paragraph" w:styleId="Corpo">
    <w:name w:val="Body Text"/>
    <w:basedOn w:val="Normal"/>
    <w:pPr>
      <w:spacing w:lineRule="auto" w:line="264" w:before="0" w:after="113"/>
      <w:jc w:val="both"/>
    </w:pPr>
    <w:rPr>
      <w:sz w:val="21"/>
    </w:rPr>
  </w:style>
  <w:style w:type="paragraph" w:styleId="Lista">
    <w:name w:val="List"/>
    <w:basedOn w:val="Corpo"/>
    <w:pPr/>
    <w:rPr>
      <w:rFonts w:cs="Lohit Hindi"/>
    </w:rPr>
  </w:style>
  <w:style w:type="paragraph" w:styleId="Lenda">
    <w:name w:val="Caption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Hindi"/>
    </w:rPr>
  </w:style>
  <w:style w:type="paragraph" w:styleId="Ttulododocumento">
    <w:name w:val="Title"/>
    <w:basedOn w:val="Ttulo"/>
    <w:next w:val="Subttulo"/>
    <w:qFormat/>
    <w:pPr>
      <w:spacing w:before="227" w:after="227"/>
      <w:jc w:val="center"/>
    </w:pPr>
    <w:rPr>
      <w:rFonts w:ascii="Liberation Sans" w:hAnsi="Liberation Sans"/>
      <w:b/>
      <w:bCs/>
      <w:caps/>
      <w:sz w:val="32"/>
      <w:szCs w:val="56"/>
      <w:u w:val="thick"/>
    </w:rPr>
  </w:style>
  <w:style w:type="paragraph" w:styleId="Ttulodendice">
    <w:name w:val="Index Heading"/>
    <w:basedOn w:val="Ttulo"/>
    <w:pPr/>
    <w:rPr/>
  </w:style>
  <w:style w:type="paragraph" w:styleId="Ttulodondicedeusuario">
    <w:name w:val="Título do índice de usuario"/>
    <w:basedOn w:val="Ttulo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Subttulo">
    <w:name w:val="Subtitle"/>
    <w:basedOn w:val="Ttulo"/>
    <w:next w:val="Corpo"/>
    <w:qFormat/>
    <w:pPr>
      <w:spacing w:before="0" w:after="119"/>
      <w:jc w:val="left"/>
    </w:pPr>
    <w:rPr>
      <w:sz w:val="29"/>
      <w:szCs w:val="36"/>
    </w:rPr>
  </w:style>
  <w:style w:type="paragraph" w:styleId="Ttulodelista">
    <w:name w:val="Título de lista"/>
    <w:basedOn w:val="Normal"/>
    <w:next w:val="Contidodalista"/>
    <w:qFormat/>
    <w:pPr>
      <w:ind w:left="0" w:right="0" w:hanging="0"/>
    </w:pPr>
    <w:rPr/>
  </w:style>
  <w:style w:type="paragraph" w:styleId="Contidodalista">
    <w:name w:val="Contido da lista"/>
    <w:basedOn w:val="Normal"/>
    <w:qFormat/>
    <w:pPr>
      <w:ind w:left="567" w:right="0" w:hanging="0"/>
    </w:pPr>
    <w:rPr/>
  </w:style>
  <w:style w:type="paragraph" w:styleId="Ttulodondicedeobxectos">
    <w:name w:val="Título do índice de obxectos"/>
    <w:basedOn w:val="Ttulo"/>
    <w:qFormat/>
    <w:pPr>
      <w:suppressLineNumbers/>
      <w:ind w:left="0" w:right="0" w:hanging="0"/>
    </w:pPr>
    <w:rPr>
      <w:b/>
      <w:bCs/>
      <w:sz w:val="32"/>
      <w:szCs w:val="32"/>
    </w:rPr>
  </w:style>
  <w:style w:type="paragraph" w:styleId="Citas">
    <w:name w:val="Citas"/>
    <w:basedOn w:val="Normal"/>
    <w:qFormat/>
    <w:pPr>
      <w:spacing w:before="0" w:after="283"/>
      <w:ind w:left="567" w:right="567" w:hanging="0"/>
    </w:pPr>
    <w:rPr/>
  </w:style>
  <w:style w:type="paragraph" w:styleId="Sinatura">
    <w:name w:val="Signature"/>
    <w:basedOn w:val="Normal"/>
    <w:next w:val="Corpo"/>
    <w:pPr>
      <w:suppressLineNumbers/>
      <w:spacing w:lineRule="auto" w:line="360"/>
    </w:pPr>
    <w:rPr>
      <w:i/>
      <w:sz w:val="21"/>
    </w:rPr>
  </w:style>
  <w:style w:type="paragraph" w:styleId="Cabeceiraerodap">
    <w:name w:val="Cabeceira e rodapé"/>
    <w:basedOn w:val="Normal"/>
    <w:qFormat/>
    <w:pPr/>
    <w:rPr/>
  </w:style>
  <w:style w:type="paragraph" w:styleId="Cabeceira">
    <w:name w:val="Header"/>
    <w:basedOn w:val="Normal"/>
    <w:pPr>
      <w:suppressLineNumbers/>
      <w:tabs>
        <w:tab w:val="center" w:pos="4819" w:leader="none"/>
        <w:tab w:val="right" w:pos="9638" w:leader="none"/>
      </w:tabs>
      <w:jc w:val="right"/>
    </w:pPr>
    <w:rPr>
      <w:rFonts w:ascii="Liberation Sans Narrow" w:hAnsi="Liberation Sans Narrow"/>
      <w:sz w:val="16"/>
    </w:rPr>
  </w:style>
  <w:style w:type="paragraph" w:styleId="Cabeceiraesquerda">
    <w:name w:val="Cabeceira esquerda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Rodap">
    <w:name w:val="Footer"/>
    <w:basedOn w:val="Normal"/>
    <w:pPr>
      <w:suppressLineNumbers/>
      <w:tabs>
        <w:tab w:val="center" w:pos="5102" w:leader="none"/>
        <w:tab w:val="right" w:pos="10205" w:leader="none"/>
      </w:tabs>
      <w:ind w:left="0" w:right="0" w:hanging="0"/>
      <w:jc w:val="right"/>
    </w:pPr>
    <w:rPr>
      <w:sz w:val="16"/>
    </w:rPr>
  </w:style>
  <w:style w:type="paragraph" w:styleId="Cabeceiradereita">
    <w:name w:val="Cabeceira dereita"/>
    <w:basedOn w:val="Normal"/>
    <w:qFormat/>
    <w:pPr>
      <w:suppressLineNumbers/>
      <w:tabs>
        <w:tab w:val="center" w:pos="5102" w:leader="none"/>
        <w:tab w:val="right" w:pos="10205" w:leader="none"/>
      </w:tabs>
      <w:spacing w:before="0" w:after="0"/>
      <w:jc w:val="right"/>
    </w:pPr>
    <w:rPr>
      <w:rFonts w:ascii="Liberation Sans Narrow" w:hAnsi="Liberation Sans Narrow"/>
      <w:b/>
      <w:caps/>
      <w:color w:val="808080"/>
      <w:sz w:val="16"/>
    </w:rPr>
  </w:style>
  <w:style w:type="paragraph" w:styleId="BodyText2">
    <w:name w:val="Body Text 2"/>
    <w:basedOn w:val="Normal"/>
    <w:qFormat/>
    <w:pPr>
      <w:overflowPunct w:val="false"/>
      <w:autoSpaceDE w:val="false"/>
      <w:textAlignment w:val="baseline"/>
    </w:pPr>
    <w:rPr>
      <w:sz w:val="20"/>
      <w:szCs w:val="20"/>
      <w:lang w:val="en-US"/>
    </w:rPr>
  </w:style>
  <w:style w:type="paragraph" w:styleId="Textopredeterminado">
    <w:name w:val="Texto predeterminado"/>
    <w:qFormat/>
    <w:pPr>
      <w:widowControl w:val="false"/>
      <w:kinsoku w:val="true"/>
      <w:overflowPunct w:val="true"/>
      <w:autoSpaceDE w:val="true"/>
      <w:bidi w:val="0"/>
      <w:ind w:left="0" w:right="0" w:hanging="0"/>
    </w:pPr>
    <w:rPr>
      <w:rFonts w:ascii="Times New Roman" w:hAnsi="Times New Roman" w:eastAsia="Times New Roman" w:cs="Times New Roman"/>
      <w:color w:val="000000"/>
      <w:kern w:val="2"/>
      <w:sz w:val="24"/>
      <w:szCs w:val="24"/>
      <w:lang w:val="gl-ES" w:eastAsia="zh-CN" w:bidi="hi-IN"/>
    </w:rPr>
  </w:style>
  <w:style w:type="numbering" w:styleId="Numbering1">
    <w:name w:val="Numbering 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ede.concelloderianxo.gal/opencms/gl/" TargetMode="External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concellopuntogal</Template>
  <TotalTime>936</TotalTime>
  <Application>LibreOffice/7.5.1.2$Linux_X86_64 LibreOffice_project/50$Build-2</Application>
  <AppVersion>15.0000</AppVersion>
  <Pages>7</Pages>
  <Words>2508</Words>
  <Characters>13630</Characters>
  <CharactersWithSpaces>16021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2016-10-27T07:56:54Z</dcterms:created>
  <dc:creator>Rosa </dc:creator>
  <dc:description/>
  <dc:language>gl-ES</dc:language>
  <cp:lastModifiedBy/>
  <cp:lastPrinted>2018-08-03T09:05:20Z</cp:lastPrinted>
  <dcterms:modified xsi:type="dcterms:W3CDTF">2023-09-01T09:03:54Z</dcterms:modified>
  <cp:revision>83</cp:revision>
  <dc:subject/>
  <dc:title>concellopuntogal</dc:title>
</cp:coreProperties>
</file>