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29F" w:rsidRDefault="00EE129F">
      <w:pPr>
        <w:jc w:val="both"/>
        <w:rPr>
          <w:rFonts w:cs="Arial"/>
          <w:sz w:val="24"/>
        </w:rPr>
      </w:pPr>
    </w:p>
    <w:p w:rsidR="000E476B" w:rsidRPr="00E15810" w:rsidRDefault="00E15810" w:rsidP="00552EEA">
      <w:pPr>
        <w:autoSpaceDE w:val="0"/>
        <w:autoSpaceDN w:val="0"/>
        <w:adjustRightInd w:val="0"/>
        <w:jc w:val="both"/>
        <w:rPr>
          <w:rFonts w:cs="Arial"/>
          <w:b/>
          <w:sz w:val="24"/>
        </w:rPr>
      </w:pPr>
      <w:bookmarkStart w:id="0" w:name="X2023038495_DEC_TEXT"/>
      <w:bookmarkStart w:id="1" w:name="X2023038495_RESOLUCIO"/>
      <w:bookmarkStart w:id="2" w:name="X2023038495_1"/>
      <w:r w:rsidRPr="00E15810">
        <w:rPr>
          <w:rFonts w:cs="Arial"/>
          <w:b/>
          <w:sz w:val="24"/>
        </w:rPr>
        <w:t xml:space="preserve">SEGUNDA CONVOCATORIA PARA EL OTORGAMIENTO DE LA SUBVENCIÓN DE UNA AYUDA AL AMPARO DEL PLAN DE RECUPERACIÓN, TRANSFORMACIÓN Y RESILIENCIA, FINANCIADO POR LA UNIÓN EUROPEA-NEXT GENERATION EU, POR EL PROGRAMA DE MEJORA Y REHABILITACIÓN DENTRO DEL ENTORNO PROGRAMADA (ERRP), A NIVEL DE BARRIO (PR1), DE VIVIENDAS PARA FOMENTAR </w:t>
      </w:r>
      <w:r w:rsidR="002E2E94">
        <w:rPr>
          <w:rFonts w:cs="Arial"/>
          <w:b/>
          <w:sz w:val="24"/>
        </w:rPr>
        <w:t>SU USO</w:t>
      </w:r>
      <w:r w:rsidRPr="00E15810">
        <w:rPr>
          <w:rFonts w:cs="Arial"/>
          <w:b/>
          <w:sz w:val="24"/>
        </w:rPr>
        <w:t xml:space="preserve"> Y EVITAR SU DEGRADACIÓN</w:t>
      </w:r>
    </w:p>
    <w:p w:rsidR="00E15810" w:rsidRDefault="00E15810" w:rsidP="00552EEA">
      <w:pPr>
        <w:autoSpaceDE w:val="0"/>
        <w:autoSpaceDN w:val="0"/>
        <w:adjustRightInd w:val="0"/>
        <w:jc w:val="both"/>
        <w:rPr>
          <w:rFonts w:cs="Arial"/>
          <w:sz w:val="24"/>
        </w:rPr>
      </w:pPr>
    </w:p>
    <w:p w:rsidR="00E15810" w:rsidRPr="007D2047" w:rsidRDefault="00E15810" w:rsidP="00552EEA">
      <w:pPr>
        <w:autoSpaceDE w:val="0"/>
        <w:autoSpaceDN w:val="0"/>
        <w:adjustRightInd w:val="0"/>
        <w:jc w:val="both"/>
        <w:rPr>
          <w:rFonts w:cs="Arial"/>
          <w:b/>
          <w:sz w:val="24"/>
        </w:rPr>
      </w:pPr>
    </w:p>
    <w:p w:rsidR="000E476B" w:rsidRPr="007D2047" w:rsidRDefault="000E476B" w:rsidP="00552EEA">
      <w:pPr>
        <w:autoSpaceDE w:val="0"/>
        <w:autoSpaceDN w:val="0"/>
        <w:adjustRightInd w:val="0"/>
        <w:jc w:val="both"/>
        <w:rPr>
          <w:rFonts w:cs="Arial"/>
          <w:sz w:val="24"/>
        </w:rPr>
      </w:pPr>
      <w:r w:rsidRPr="007D2047">
        <w:rPr>
          <w:rFonts w:cs="Arial"/>
          <w:b/>
          <w:sz w:val="24"/>
        </w:rPr>
        <w:t>1. Objeto, condiciones adicionales y finalización de la concesión de las subvenciones</w:t>
      </w:r>
    </w:p>
    <w:p w:rsidR="000E476B" w:rsidRPr="007D2047" w:rsidRDefault="000E476B" w:rsidP="00552EEA">
      <w:pPr>
        <w:autoSpaceDE w:val="0"/>
        <w:autoSpaceDN w:val="0"/>
        <w:adjustRightInd w:val="0"/>
        <w:jc w:val="both"/>
        <w:rPr>
          <w:rFonts w:cs="Arial"/>
          <w:sz w:val="24"/>
          <w:lang w:eastAsia="fr-FR"/>
        </w:rPr>
      </w:pPr>
    </w:p>
    <w:p w:rsidR="000E476B" w:rsidRPr="007D2047" w:rsidRDefault="000E476B" w:rsidP="00552EEA">
      <w:pPr>
        <w:autoSpaceDE w:val="0"/>
        <w:autoSpaceDN w:val="0"/>
        <w:adjustRightInd w:val="0"/>
        <w:jc w:val="both"/>
        <w:rPr>
          <w:rFonts w:cs="Arial"/>
          <w:sz w:val="24"/>
          <w:lang w:eastAsia="fr-FR"/>
        </w:rPr>
      </w:pPr>
      <w:r w:rsidRPr="007D2047">
        <w:rPr>
          <w:rFonts w:cs="Arial"/>
          <w:sz w:val="24"/>
          <w:lang w:eastAsia="fr-FR"/>
        </w:rPr>
        <w:t xml:space="preserve">1.1.- </w:t>
      </w:r>
      <w:bookmarkStart w:id="3" w:name="_Hlk59092765"/>
      <w:r w:rsidRPr="007D2047">
        <w:rPr>
          <w:rFonts w:cs="Arial"/>
          <w:sz w:val="24"/>
          <w:lang w:eastAsia="fr-FR"/>
        </w:rPr>
        <w:t xml:space="preserve">Es </w:t>
      </w:r>
      <w:r w:rsidRPr="007D2047">
        <w:rPr>
          <w:rFonts w:cs="Arial"/>
          <w:b/>
          <w:sz w:val="24"/>
          <w:lang w:eastAsia="fr-FR"/>
        </w:rPr>
        <w:t xml:space="preserve">objeto </w:t>
      </w:r>
      <w:r w:rsidRPr="007D2047">
        <w:rPr>
          <w:rFonts w:cs="Arial"/>
          <w:sz w:val="24"/>
          <w:lang w:eastAsia="fr-FR"/>
        </w:rPr>
        <w:t>de la presente convocatoria la regulación de la concesión de una ayuda de 500</w:t>
      </w:r>
      <w:r w:rsidR="00777B68">
        <w:rPr>
          <w:rFonts w:cs="Arial"/>
          <w:sz w:val="24"/>
          <w:lang w:eastAsia="fr-FR"/>
        </w:rPr>
        <w:t>,00</w:t>
      </w:r>
      <w:r w:rsidRPr="007D2047">
        <w:rPr>
          <w:rFonts w:cs="Arial"/>
          <w:sz w:val="24"/>
          <w:lang w:eastAsia="fr-FR"/>
        </w:rPr>
        <w:t xml:space="preserve"> euros por </w:t>
      </w:r>
      <w:r w:rsidR="00777B68">
        <w:rPr>
          <w:rFonts w:cs="Arial"/>
          <w:sz w:val="24"/>
          <w:lang w:eastAsia="fr-FR"/>
        </w:rPr>
        <w:t xml:space="preserve">vivienda para aquellas viviendas </w:t>
      </w:r>
      <w:r w:rsidRPr="007D2047">
        <w:rPr>
          <w:rFonts w:cs="Arial"/>
          <w:sz w:val="24"/>
          <w:lang w:eastAsia="fr-FR"/>
        </w:rPr>
        <w:t xml:space="preserve">que se </w:t>
      </w:r>
      <w:r w:rsidR="00777B68">
        <w:rPr>
          <w:rFonts w:cs="Arial"/>
          <w:sz w:val="24"/>
          <w:lang w:eastAsia="fr-FR"/>
        </w:rPr>
        <w:t>encuentren</w:t>
      </w:r>
      <w:r w:rsidRPr="007D2047">
        <w:rPr>
          <w:rFonts w:cs="Arial"/>
          <w:sz w:val="24"/>
          <w:lang w:eastAsia="fr-FR"/>
        </w:rPr>
        <w:t xml:space="preserve"> incluidos en los ámbitos aprobados por el programa 1 </w:t>
      </w:r>
      <w:r w:rsidR="00777B68">
        <w:rPr>
          <w:rFonts w:cs="Arial"/>
          <w:sz w:val="24"/>
          <w:lang w:eastAsia="fr-FR"/>
        </w:rPr>
        <w:t>de</w:t>
      </w:r>
      <w:r w:rsidRPr="007D2047">
        <w:rPr>
          <w:rFonts w:cs="Arial"/>
          <w:sz w:val="24"/>
          <w:lang w:eastAsia="fr-FR"/>
        </w:rPr>
        <w:t xml:space="preserve">l </w:t>
      </w:r>
      <w:r w:rsidR="00777B68">
        <w:rPr>
          <w:rFonts w:cs="Arial"/>
          <w:sz w:val="24"/>
          <w:lang w:eastAsia="fr-FR"/>
        </w:rPr>
        <w:t>Plan</w:t>
      </w:r>
      <w:r w:rsidRPr="007D2047">
        <w:rPr>
          <w:rFonts w:cs="Arial"/>
          <w:sz w:val="24"/>
          <w:lang w:eastAsia="fr-FR"/>
        </w:rPr>
        <w:t xml:space="preserve"> de Recuperació, Transformació i Resiliència finançat per la Unió Europea - Next Generetion EU, el programa de mejora y rehabilitación en el entorno residencial de rehabilitación programado (ERRP), a nivel de barrio (PR1), de hábitats para fomentar el propio uso y evitar la degradación, a la lámpara de les bases aprovades per la Junta de Govern Local en sesión ordinaria celebrada el día 30 de julio de 2020 (BOP de Girona número 158 de data 17-8-2020) </w:t>
      </w:r>
      <w:bookmarkEnd w:id="3"/>
      <w:r w:rsidRPr="007D2047">
        <w:rPr>
          <w:rFonts w:cs="Arial"/>
          <w:sz w:val="24"/>
          <w:lang w:eastAsia="fr-FR"/>
        </w:rPr>
        <w:t>.</w:t>
      </w:r>
      <w:r w:rsidRPr="007D2047">
        <w:rPr>
          <w:rFonts w:cs="Arial"/>
          <w:strike/>
          <w:sz w:val="24"/>
        </w:rPr>
        <w:t xml:space="preserve"> </w:t>
      </w:r>
    </w:p>
    <w:p w:rsidR="000E476B" w:rsidRPr="007D2047" w:rsidRDefault="000E476B" w:rsidP="00552EEA">
      <w:pPr>
        <w:jc w:val="both"/>
        <w:rPr>
          <w:rFonts w:cs="Arial"/>
          <w:sz w:val="24"/>
        </w:rPr>
      </w:pPr>
    </w:p>
    <w:p w:rsidR="000E476B" w:rsidRDefault="00777B68" w:rsidP="00552EEA">
      <w:pPr>
        <w:jc w:val="both"/>
        <w:rPr>
          <w:rFonts w:cs="Arial"/>
          <w:sz w:val="24"/>
        </w:rPr>
      </w:pPr>
      <w:r w:rsidRPr="00777B68">
        <w:rPr>
          <w:rFonts w:cs="Arial"/>
          <w:sz w:val="24"/>
        </w:rPr>
        <w:t>1.2.- Las actuaciones subvencionables, que deben ajustarse a la legalidad urbanística, tienen la finalidad de que la vivienda alcance mejoras en las condiciones de eficiencia energética, mediante las siguientes actuaciones o análogos:</w:t>
      </w:r>
    </w:p>
    <w:p w:rsidR="00777B68" w:rsidRPr="007D2047" w:rsidRDefault="00777B68" w:rsidP="00552EEA">
      <w:pPr>
        <w:jc w:val="both"/>
        <w:rPr>
          <w:rFonts w:cs="Arial"/>
          <w:sz w:val="24"/>
        </w:rPr>
      </w:pPr>
    </w:p>
    <w:p w:rsidR="000E476B" w:rsidRDefault="000E476B" w:rsidP="000E476B">
      <w:pPr>
        <w:numPr>
          <w:ilvl w:val="0"/>
          <w:numId w:val="12"/>
        </w:numPr>
        <w:ind w:left="360"/>
        <w:jc w:val="both"/>
        <w:rPr>
          <w:rFonts w:cs="Arial"/>
          <w:sz w:val="24"/>
        </w:rPr>
      </w:pPr>
      <w:r w:rsidRPr="007D2047">
        <w:rPr>
          <w:rFonts w:cs="Arial"/>
          <w:sz w:val="24"/>
        </w:rPr>
        <w:t>H</w:t>
      </w:r>
      <w:r w:rsidR="00777B68">
        <w:rPr>
          <w:rFonts w:cs="Arial"/>
          <w:sz w:val="24"/>
        </w:rPr>
        <w:t xml:space="preserve">onorarios facultativos para la elaboración y dirección del proyecto técnico de las obras ejecutadas y/o para la obtención de la correspondiente ITE del edificio y/o el certificado energético. </w:t>
      </w:r>
    </w:p>
    <w:p w:rsidR="000E476B" w:rsidRPr="007D2047" w:rsidRDefault="000E476B" w:rsidP="00777B68">
      <w:pPr>
        <w:jc w:val="both"/>
        <w:rPr>
          <w:rFonts w:cs="Arial"/>
          <w:sz w:val="24"/>
        </w:rPr>
      </w:pPr>
    </w:p>
    <w:p w:rsidR="000E476B" w:rsidRPr="007D2047" w:rsidRDefault="000E476B" w:rsidP="000E476B">
      <w:pPr>
        <w:numPr>
          <w:ilvl w:val="0"/>
          <w:numId w:val="12"/>
        </w:numPr>
        <w:ind w:left="360"/>
        <w:jc w:val="both"/>
        <w:rPr>
          <w:rFonts w:cs="Arial"/>
          <w:sz w:val="24"/>
        </w:rPr>
      </w:pPr>
      <w:r w:rsidRPr="007D2047">
        <w:rPr>
          <w:rFonts w:cs="Arial"/>
          <w:sz w:val="24"/>
        </w:rPr>
        <w:t>L</w:t>
      </w:r>
      <w:r w:rsidR="00777B68">
        <w:rPr>
          <w:rFonts w:cs="Arial"/>
          <w:sz w:val="24"/>
        </w:rPr>
        <w:t>as instalaciones de agua, gas, incluída la calefacción, electricidad y saneamiento, para la adecuación de la vivienda a la normativa vigente y la mejora de la eficiencia energética.</w:t>
      </w:r>
    </w:p>
    <w:p w:rsidR="000E476B" w:rsidRPr="007D2047" w:rsidRDefault="000E476B" w:rsidP="00552EEA">
      <w:pPr>
        <w:jc w:val="both"/>
        <w:rPr>
          <w:rFonts w:cs="Arial"/>
          <w:sz w:val="24"/>
        </w:rPr>
      </w:pPr>
    </w:p>
    <w:p w:rsidR="000E476B" w:rsidRPr="007D2047" w:rsidRDefault="00BE4AED" w:rsidP="000E476B">
      <w:pPr>
        <w:numPr>
          <w:ilvl w:val="0"/>
          <w:numId w:val="12"/>
        </w:numPr>
        <w:ind w:left="360"/>
        <w:jc w:val="both"/>
        <w:rPr>
          <w:rFonts w:cs="Arial"/>
          <w:sz w:val="24"/>
        </w:rPr>
      </w:pPr>
      <w:r>
        <w:rPr>
          <w:rFonts w:cs="Arial"/>
          <w:sz w:val="24"/>
        </w:rPr>
        <w:t xml:space="preserve">Mejora del aislamiento térmico con la adaptación de los elementos que conforman los </w:t>
      </w:r>
      <w:r w:rsidR="00222B0A">
        <w:rPr>
          <w:rFonts w:cs="Arial"/>
          <w:sz w:val="24"/>
        </w:rPr>
        <w:t xml:space="preserve">cierres de la vivienda a los parámetros que exigen las normativas vigentes, incluídos los cierres de proteción exteriores tipo persianas. </w:t>
      </w:r>
    </w:p>
    <w:p w:rsidR="000E476B" w:rsidRPr="007D2047" w:rsidRDefault="000E476B" w:rsidP="00552EEA">
      <w:pPr>
        <w:jc w:val="both"/>
        <w:rPr>
          <w:rFonts w:cs="Arial"/>
          <w:sz w:val="24"/>
        </w:rPr>
      </w:pPr>
    </w:p>
    <w:p w:rsidR="000E476B" w:rsidRPr="007D2047" w:rsidRDefault="000E476B" w:rsidP="00552EEA">
      <w:pPr>
        <w:jc w:val="both"/>
        <w:rPr>
          <w:rFonts w:cs="Arial"/>
          <w:sz w:val="24"/>
        </w:rPr>
      </w:pPr>
      <w:r w:rsidRPr="007D2047">
        <w:rPr>
          <w:rFonts w:cs="Arial"/>
          <w:sz w:val="24"/>
        </w:rPr>
        <w:t xml:space="preserve">1.3.- Podrán obtener la </w:t>
      </w:r>
      <w:r w:rsidRPr="007D2047">
        <w:rPr>
          <w:rFonts w:cs="Arial"/>
          <w:b/>
          <w:sz w:val="24"/>
        </w:rPr>
        <w:t xml:space="preserve">condición </w:t>
      </w:r>
      <w:r w:rsidR="00AA7A39">
        <w:rPr>
          <w:rFonts w:cs="Arial"/>
          <w:sz w:val="24"/>
        </w:rPr>
        <w:t>de beneficiario</w:t>
      </w:r>
      <w:r w:rsidRPr="007D2047">
        <w:rPr>
          <w:rFonts w:cs="Arial"/>
          <w:sz w:val="24"/>
        </w:rPr>
        <w:t xml:space="preserve"> las personas físicas o jurídicas propietarias de inmuebles situadas en algún Entorn</w:t>
      </w:r>
      <w:r w:rsidR="001242DB">
        <w:rPr>
          <w:rFonts w:cs="Arial"/>
          <w:sz w:val="24"/>
        </w:rPr>
        <w:t>o</w:t>
      </w:r>
      <w:r w:rsidRPr="007D2047">
        <w:rPr>
          <w:rFonts w:cs="Arial"/>
          <w:sz w:val="24"/>
        </w:rPr>
        <w:t xml:space="preserve"> Residencial de Rehabilitación Programada (ERRP) fijado por el Ayuntamiento de Figueres, a nivel de barrio (PR1), que </w:t>
      </w:r>
      <w:r w:rsidR="001242DB">
        <w:rPr>
          <w:rFonts w:cs="Arial"/>
          <w:sz w:val="24"/>
        </w:rPr>
        <w:t>emprendan</w:t>
      </w:r>
      <w:r w:rsidRPr="007D2047">
        <w:rPr>
          <w:rFonts w:cs="Arial"/>
          <w:sz w:val="24"/>
        </w:rPr>
        <w:t xml:space="preserve"> acciones de </w:t>
      </w:r>
      <w:r w:rsidRPr="007D2047">
        <w:rPr>
          <w:rFonts w:cs="Arial"/>
          <w:sz w:val="24"/>
          <w:lang w:eastAsia="fr-FR"/>
        </w:rPr>
        <w:t xml:space="preserve">rehabilitación, reforma o </w:t>
      </w:r>
      <w:r w:rsidR="001242DB">
        <w:rPr>
          <w:rFonts w:cs="Arial"/>
          <w:sz w:val="24"/>
          <w:lang w:eastAsia="fr-FR"/>
        </w:rPr>
        <w:t>mejora</w:t>
      </w:r>
      <w:r w:rsidRPr="007D2047">
        <w:rPr>
          <w:rFonts w:cs="Arial"/>
          <w:sz w:val="24"/>
          <w:lang w:eastAsia="fr-FR"/>
        </w:rPr>
        <w:t xml:space="preserve"> de viviendas en el municipio, y </w:t>
      </w:r>
      <w:r w:rsidRPr="007D2047">
        <w:rPr>
          <w:rFonts w:cs="Arial"/>
          <w:sz w:val="24"/>
        </w:rPr>
        <w:t xml:space="preserve">que </w:t>
      </w:r>
      <w:r w:rsidR="001242DB">
        <w:rPr>
          <w:rFonts w:cs="Arial"/>
          <w:sz w:val="24"/>
        </w:rPr>
        <w:t>hayan optado</w:t>
      </w:r>
      <w:r w:rsidRPr="007D2047">
        <w:rPr>
          <w:rFonts w:cs="Arial"/>
          <w:sz w:val="24"/>
        </w:rPr>
        <w:t xml:space="preserve"> a la subvenció</w:t>
      </w:r>
      <w:r w:rsidR="001242DB">
        <w:rPr>
          <w:rFonts w:cs="Arial"/>
          <w:sz w:val="24"/>
        </w:rPr>
        <w:t>n</w:t>
      </w:r>
      <w:r w:rsidRPr="007D2047">
        <w:rPr>
          <w:rFonts w:cs="Arial"/>
          <w:sz w:val="24"/>
        </w:rPr>
        <w:t xml:space="preserve"> </w:t>
      </w:r>
      <w:r w:rsidR="001242DB">
        <w:rPr>
          <w:rFonts w:cs="Arial"/>
          <w:sz w:val="24"/>
        </w:rPr>
        <w:t>dentro del Plan</w:t>
      </w:r>
      <w:r w:rsidRPr="007D2047">
        <w:rPr>
          <w:rFonts w:cs="Arial"/>
          <w:sz w:val="24"/>
          <w:lang w:eastAsia="fr-FR"/>
        </w:rPr>
        <w:t xml:space="preserve"> de Recuperació</w:t>
      </w:r>
      <w:r w:rsidR="001242DB">
        <w:rPr>
          <w:rFonts w:cs="Arial"/>
          <w:sz w:val="24"/>
          <w:lang w:eastAsia="fr-FR"/>
        </w:rPr>
        <w:t>n</w:t>
      </w:r>
      <w:r w:rsidRPr="007D2047">
        <w:rPr>
          <w:rFonts w:cs="Arial"/>
          <w:sz w:val="24"/>
          <w:lang w:eastAsia="fr-FR"/>
        </w:rPr>
        <w:t>, Transformació</w:t>
      </w:r>
      <w:r w:rsidR="001242DB">
        <w:rPr>
          <w:rFonts w:cs="Arial"/>
          <w:sz w:val="24"/>
          <w:lang w:eastAsia="fr-FR"/>
        </w:rPr>
        <w:t>n y Resilie</w:t>
      </w:r>
      <w:r w:rsidRPr="007D2047">
        <w:rPr>
          <w:rFonts w:cs="Arial"/>
          <w:sz w:val="24"/>
          <w:lang w:eastAsia="fr-FR"/>
        </w:rPr>
        <w:t xml:space="preserve">ncia </w:t>
      </w:r>
      <w:r w:rsidR="001242DB">
        <w:rPr>
          <w:rFonts w:cs="Arial"/>
          <w:sz w:val="24"/>
          <w:lang w:eastAsia="fr-FR"/>
        </w:rPr>
        <w:t>finanzado por la Unión Europea-</w:t>
      </w:r>
      <w:r w:rsidRPr="007D2047">
        <w:rPr>
          <w:rFonts w:cs="Arial"/>
          <w:sz w:val="24"/>
          <w:lang w:eastAsia="fr-FR"/>
        </w:rPr>
        <w:t xml:space="preserve">Next Generetion EU, </w:t>
      </w:r>
      <w:r w:rsidR="001242DB">
        <w:rPr>
          <w:rFonts w:cs="Arial"/>
          <w:sz w:val="24"/>
          <w:lang w:eastAsia="fr-FR"/>
        </w:rPr>
        <w:t>por el P</w:t>
      </w:r>
      <w:r w:rsidRPr="007D2047">
        <w:rPr>
          <w:rFonts w:cs="Arial"/>
          <w:sz w:val="24"/>
          <w:lang w:eastAsia="fr-FR"/>
        </w:rPr>
        <w:t xml:space="preserve">rograma de </w:t>
      </w:r>
      <w:r w:rsidR="001242DB">
        <w:rPr>
          <w:rFonts w:cs="Arial"/>
          <w:sz w:val="24"/>
          <w:lang w:eastAsia="fr-FR"/>
        </w:rPr>
        <w:t xml:space="preserve">mejora y </w:t>
      </w:r>
      <w:r w:rsidRPr="007D2047">
        <w:rPr>
          <w:rFonts w:cs="Arial"/>
          <w:sz w:val="24"/>
          <w:lang w:eastAsia="fr-FR"/>
        </w:rPr>
        <w:t>rehabilitació</w:t>
      </w:r>
      <w:r w:rsidR="001242DB">
        <w:rPr>
          <w:rFonts w:cs="Arial"/>
          <w:sz w:val="24"/>
          <w:lang w:eastAsia="fr-FR"/>
        </w:rPr>
        <w:t>n</w:t>
      </w:r>
      <w:r w:rsidRPr="007D2047">
        <w:rPr>
          <w:rFonts w:cs="Arial"/>
          <w:sz w:val="24"/>
          <w:lang w:eastAsia="fr-FR"/>
        </w:rPr>
        <w:t xml:space="preserve"> </w:t>
      </w:r>
      <w:r w:rsidR="001242DB">
        <w:rPr>
          <w:rFonts w:cs="Arial"/>
          <w:sz w:val="24"/>
          <w:lang w:eastAsia="fr-FR"/>
        </w:rPr>
        <w:t>dentro</w:t>
      </w:r>
      <w:r w:rsidRPr="007D2047">
        <w:rPr>
          <w:rFonts w:cs="Arial"/>
          <w:sz w:val="24"/>
          <w:lang w:eastAsia="fr-FR"/>
        </w:rPr>
        <w:t xml:space="preserve"> </w:t>
      </w:r>
      <w:r w:rsidR="001242DB">
        <w:rPr>
          <w:rFonts w:cs="Arial"/>
          <w:sz w:val="24"/>
          <w:lang w:eastAsia="fr-FR"/>
        </w:rPr>
        <w:t>el E</w:t>
      </w:r>
      <w:r w:rsidRPr="007D2047">
        <w:rPr>
          <w:rFonts w:cs="Arial"/>
          <w:sz w:val="24"/>
          <w:lang w:eastAsia="fr-FR"/>
        </w:rPr>
        <w:t>ntorn</w:t>
      </w:r>
      <w:r w:rsidR="001242DB">
        <w:rPr>
          <w:rFonts w:cs="Arial"/>
          <w:sz w:val="24"/>
          <w:lang w:eastAsia="fr-FR"/>
        </w:rPr>
        <w:t>o R</w:t>
      </w:r>
      <w:r w:rsidRPr="007D2047">
        <w:rPr>
          <w:rFonts w:cs="Arial"/>
          <w:sz w:val="24"/>
          <w:lang w:eastAsia="fr-FR"/>
        </w:rPr>
        <w:t>esidencial d</w:t>
      </w:r>
      <w:r w:rsidR="001242DB">
        <w:rPr>
          <w:rFonts w:cs="Arial"/>
          <w:sz w:val="24"/>
          <w:lang w:eastAsia="fr-FR"/>
        </w:rPr>
        <w:t>e Rehabilitación P</w:t>
      </w:r>
      <w:r w:rsidRPr="007D2047">
        <w:rPr>
          <w:rFonts w:cs="Arial"/>
          <w:sz w:val="24"/>
          <w:lang w:eastAsia="fr-FR"/>
        </w:rPr>
        <w:t xml:space="preserve">rogramada (ERRP), a nivel de barrio (PR1), </w:t>
      </w:r>
      <w:r w:rsidR="001242DB" w:rsidRPr="001242DB">
        <w:rPr>
          <w:rFonts w:cs="Arial"/>
          <w:sz w:val="24"/>
          <w:lang w:eastAsia="fr-FR"/>
        </w:rPr>
        <w:t xml:space="preserve">de viviendas para fomentar su uso y evitar su degradación y que tramiten </w:t>
      </w:r>
      <w:r w:rsidR="001242DB" w:rsidRPr="001242DB">
        <w:rPr>
          <w:rFonts w:cs="Arial"/>
          <w:sz w:val="24"/>
          <w:lang w:eastAsia="fr-FR"/>
        </w:rPr>
        <w:lastRenderedPageBreak/>
        <w:t>la correspondiente solicitud de acuerdo con los requerimientos establecidos en la presente convocatoria.</w:t>
      </w:r>
    </w:p>
    <w:p w:rsidR="000E476B" w:rsidRPr="007D2047" w:rsidRDefault="000E476B" w:rsidP="00552EEA">
      <w:pPr>
        <w:jc w:val="both"/>
        <w:rPr>
          <w:rFonts w:cs="Arial"/>
          <w:sz w:val="24"/>
        </w:rPr>
      </w:pPr>
    </w:p>
    <w:p w:rsidR="000E476B" w:rsidRPr="007D2047" w:rsidRDefault="000E476B" w:rsidP="00552EEA">
      <w:pPr>
        <w:jc w:val="both"/>
        <w:rPr>
          <w:rFonts w:cs="Arial"/>
          <w:sz w:val="24"/>
        </w:rPr>
      </w:pPr>
      <w:r w:rsidRPr="007D2047">
        <w:rPr>
          <w:rFonts w:cs="Arial"/>
          <w:sz w:val="24"/>
        </w:rPr>
        <w:t xml:space="preserve">El programa de desarrollo de las actuaciones de rehabilitación de edificios a nivel de barrio </w:t>
      </w:r>
      <w:r w:rsidR="00D5026B">
        <w:rPr>
          <w:rFonts w:cs="Arial"/>
          <w:sz w:val="24"/>
        </w:rPr>
        <w:t>se concreta en</w:t>
      </w:r>
      <w:r w:rsidRPr="007D2047">
        <w:rPr>
          <w:rFonts w:cs="Arial"/>
          <w:sz w:val="24"/>
        </w:rPr>
        <w:t xml:space="preserve"> las siguientes áreas:</w:t>
      </w:r>
    </w:p>
    <w:p w:rsidR="000E476B" w:rsidRPr="007D2047" w:rsidRDefault="000E476B" w:rsidP="000E476B">
      <w:pPr>
        <w:numPr>
          <w:ilvl w:val="0"/>
          <w:numId w:val="17"/>
        </w:numPr>
        <w:jc w:val="both"/>
        <w:rPr>
          <w:rFonts w:cs="Arial"/>
          <w:sz w:val="24"/>
        </w:rPr>
      </w:pPr>
      <w:r w:rsidRPr="007D2047">
        <w:rPr>
          <w:rFonts w:cs="Arial"/>
          <w:sz w:val="24"/>
        </w:rPr>
        <w:t>ÁMBITO 1.1: CULUBRET- ST. JOAN-PARC BOSC (</w:t>
      </w:r>
      <w:r w:rsidR="00D5026B">
        <w:rPr>
          <w:rFonts w:cs="Arial"/>
          <w:sz w:val="24"/>
        </w:rPr>
        <w:t>ámbito</w:t>
      </w:r>
      <w:r w:rsidRPr="007D2047">
        <w:rPr>
          <w:rFonts w:cs="Arial"/>
          <w:sz w:val="24"/>
        </w:rPr>
        <w:t xml:space="preserve"> discontinuo)</w:t>
      </w:r>
    </w:p>
    <w:p w:rsidR="000E476B" w:rsidRPr="007D2047" w:rsidRDefault="000E476B" w:rsidP="000E476B">
      <w:pPr>
        <w:numPr>
          <w:ilvl w:val="0"/>
          <w:numId w:val="17"/>
        </w:numPr>
        <w:jc w:val="both"/>
        <w:rPr>
          <w:rFonts w:cs="Arial"/>
          <w:sz w:val="24"/>
        </w:rPr>
      </w:pPr>
      <w:r w:rsidRPr="007D2047">
        <w:rPr>
          <w:rFonts w:cs="Arial"/>
          <w:sz w:val="24"/>
        </w:rPr>
        <w:t xml:space="preserve">ÁMBITO 1.2: </w:t>
      </w:r>
      <w:r w:rsidR="00D5026B">
        <w:rPr>
          <w:rFonts w:cs="Arial"/>
          <w:sz w:val="24"/>
        </w:rPr>
        <w:t>VIVIENDAS</w:t>
      </w:r>
      <w:r w:rsidRPr="007D2047">
        <w:rPr>
          <w:rFonts w:cs="Arial"/>
          <w:sz w:val="24"/>
        </w:rPr>
        <w:t xml:space="preserve"> ST. JOSEP (ámbito discontinuo)</w:t>
      </w:r>
    </w:p>
    <w:p w:rsidR="000E476B" w:rsidRPr="007D2047" w:rsidRDefault="000E476B" w:rsidP="000E476B">
      <w:pPr>
        <w:numPr>
          <w:ilvl w:val="0"/>
          <w:numId w:val="17"/>
        </w:numPr>
        <w:jc w:val="both"/>
        <w:rPr>
          <w:rFonts w:cs="Arial"/>
          <w:sz w:val="24"/>
        </w:rPr>
      </w:pPr>
      <w:r w:rsidRPr="007D2047">
        <w:rPr>
          <w:rFonts w:cs="Arial"/>
          <w:sz w:val="24"/>
        </w:rPr>
        <w:t>ÁMBITO 2 : CENTRO HISTÓRICO SUD-OESTE</w:t>
      </w:r>
    </w:p>
    <w:p w:rsidR="000E476B" w:rsidRPr="007D2047" w:rsidRDefault="000E476B" w:rsidP="00552EEA">
      <w:pPr>
        <w:ind w:left="1070"/>
        <w:jc w:val="both"/>
        <w:rPr>
          <w:rFonts w:cs="Arial"/>
          <w:sz w:val="24"/>
        </w:rPr>
      </w:pPr>
    </w:p>
    <w:p w:rsidR="000E476B" w:rsidRDefault="00E45FB8" w:rsidP="00552EEA">
      <w:pPr>
        <w:jc w:val="both"/>
        <w:rPr>
          <w:rFonts w:cs="Arial"/>
          <w:sz w:val="24"/>
        </w:rPr>
      </w:pPr>
      <w:r w:rsidRPr="00E45FB8">
        <w:rPr>
          <w:rFonts w:cs="Arial"/>
          <w:sz w:val="24"/>
        </w:rPr>
        <w:t>Se incorpora como Anexo 1: delimitación gráfica de estas áreas.</w:t>
      </w:r>
    </w:p>
    <w:p w:rsidR="00E45FB8" w:rsidRPr="007D2047" w:rsidRDefault="00E45FB8" w:rsidP="00552EEA">
      <w:pPr>
        <w:jc w:val="both"/>
        <w:rPr>
          <w:rFonts w:cs="Arial"/>
          <w:sz w:val="24"/>
        </w:rPr>
      </w:pPr>
    </w:p>
    <w:p w:rsidR="000E476B" w:rsidRPr="007D2047" w:rsidRDefault="000E476B" w:rsidP="00552EEA">
      <w:pPr>
        <w:jc w:val="both"/>
        <w:rPr>
          <w:rFonts w:cs="Arial"/>
          <w:sz w:val="24"/>
        </w:rPr>
      </w:pPr>
      <w:r w:rsidRPr="007D2047">
        <w:rPr>
          <w:rFonts w:cs="Arial"/>
          <w:sz w:val="24"/>
        </w:rPr>
        <w:t xml:space="preserve">1.4.- </w:t>
      </w:r>
      <w:r w:rsidRPr="007D2047">
        <w:rPr>
          <w:rFonts w:cs="Arial"/>
          <w:b/>
          <w:sz w:val="24"/>
        </w:rPr>
        <w:t xml:space="preserve">No podrán ser objeto de </w:t>
      </w:r>
      <w:r w:rsidR="009E5805">
        <w:rPr>
          <w:rFonts w:cs="Arial"/>
          <w:b/>
          <w:sz w:val="24"/>
        </w:rPr>
        <w:t xml:space="preserve">la </w:t>
      </w:r>
      <w:r w:rsidR="009E5805" w:rsidRPr="007D2047">
        <w:rPr>
          <w:rFonts w:cs="Arial"/>
          <w:b/>
          <w:sz w:val="24"/>
        </w:rPr>
        <w:t>subvención:</w:t>
      </w:r>
    </w:p>
    <w:p w:rsidR="000E476B" w:rsidRPr="007D2047" w:rsidRDefault="000E476B" w:rsidP="00552EEA">
      <w:pPr>
        <w:jc w:val="both"/>
        <w:rPr>
          <w:rFonts w:cs="Arial"/>
          <w:sz w:val="24"/>
        </w:rPr>
      </w:pPr>
    </w:p>
    <w:p w:rsidR="000E476B" w:rsidRPr="007D2047" w:rsidRDefault="000E476B" w:rsidP="000E476B">
      <w:pPr>
        <w:numPr>
          <w:ilvl w:val="0"/>
          <w:numId w:val="11"/>
        </w:numPr>
        <w:jc w:val="both"/>
        <w:rPr>
          <w:rFonts w:cs="Arial"/>
          <w:sz w:val="24"/>
        </w:rPr>
      </w:pPr>
      <w:r w:rsidRPr="007D2047">
        <w:rPr>
          <w:rFonts w:cs="Arial"/>
          <w:sz w:val="24"/>
        </w:rPr>
        <w:t xml:space="preserve">Las personas físicas o jurídicas propietarias de inmuebles </w:t>
      </w:r>
      <w:r w:rsidR="009E5805">
        <w:rPr>
          <w:rFonts w:cs="Arial"/>
          <w:sz w:val="24"/>
        </w:rPr>
        <w:t xml:space="preserve">que </w:t>
      </w:r>
      <w:r w:rsidRPr="007D2047">
        <w:rPr>
          <w:rFonts w:cs="Arial"/>
          <w:sz w:val="24"/>
          <w:u w:val="single"/>
        </w:rPr>
        <w:t xml:space="preserve">no se encuentran </w:t>
      </w:r>
      <w:r w:rsidRPr="007D2047">
        <w:rPr>
          <w:rFonts w:cs="Arial"/>
          <w:sz w:val="24"/>
        </w:rPr>
        <w:t xml:space="preserve">dentro de algunos de los Entornos Residenciales de Rehabilitación Programada (ERRP) fijados por el Ayuntamiento de Figueres, que emprenden actuaciones de </w:t>
      </w:r>
      <w:r w:rsidRPr="007D2047">
        <w:rPr>
          <w:rFonts w:cs="Arial"/>
          <w:sz w:val="24"/>
          <w:lang w:eastAsia="fr-FR"/>
        </w:rPr>
        <w:t xml:space="preserve">rehabilitación, reforma o </w:t>
      </w:r>
      <w:r w:rsidR="009E5805">
        <w:rPr>
          <w:rFonts w:cs="Arial"/>
          <w:sz w:val="24"/>
          <w:lang w:eastAsia="fr-FR"/>
        </w:rPr>
        <w:t>mejora</w:t>
      </w:r>
      <w:r w:rsidRPr="007D2047">
        <w:rPr>
          <w:rFonts w:cs="Arial"/>
          <w:sz w:val="24"/>
          <w:lang w:eastAsia="fr-FR"/>
        </w:rPr>
        <w:t xml:space="preserve"> de vi</w:t>
      </w:r>
      <w:r w:rsidR="009E5805">
        <w:rPr>
          <w:rFonts w:cs="Arial"/>
          <w:sz w:val="24"/>
          <w:lang w:eastAsia="fr-FR"/>
        </w:rPr>
        <w:t>viendas a nivel de barrio (PR1</w:t>
      </w:r>
      <w:r w:rsidRPr="007D2047">
        <w:rPr>
          <w:rFonts w:cs="Arial"/>
          <w:sz w:val="24"/>
          <w:lang w:eastAsia="fr-FR"/>
        </w:rPr>
        <w:t xml:space="preserve">). </w:t>
      </w:r>
      <w:r w:rsidRPr="007D2047">
        <w:rPr>
          <w:rFonts w:cs="Arial"/>
          <w:sz w:val="24"/>
        </w:rPr>
        <w:t xml:space="preserve">Este programa de desarrollo de las actuaciones de rehabilitación de edificios a nivel de barrio es concreto </w:t>
      </w:r>
      <w:r w:rsidR="009E5805">
        <w:rPr>
          <w:rFonts w:cs="Arial"/>
          <w:sz w:val="24"/>
        </w:rPr>
        <w:t xml:space="preserve">para </w:t>
      </w:r>
      <w:r w:rsidRPr="007D2047">
        <w:rPr>
          <w:rFonts w:cs="Arial"/>
          <w:sz w:val="24"/>
        </w:rPr>
        <w:t>las siguientes áreas:</w:t>
      </w:r>
    </w:p>
    <w:p w:rsidR="000E476B" w:rsidRPr="007D2047" w:rsidRDefault="000E476B" w:rsidP="000E476B">
      <w:pPr>
        <w:numPr>
          <w:ilvl w:val="0"/>
          <w:numId w:val="17"/>
        </w:numPr>
        <w:jc w:val="both"/>
        <w:rPr>
          <w:rFonts w:cs="Arial"/>
          <w:sz w:val="24"/>
        </w:rPr>
      </w:pPr>
      <w:r w:rsidRPr="007D2047">
        <w:rPr>
          <w:rFonts w:cs="Arial"/>
          <w:sz w:val="24"/>
        </w:rPr>
        <w:t>ÁMBITO 1.1: CULUBRET- ST. JOAN-PARC BOSC (</w:t>
      </w:r>
      <w:r w:rsidR="009E5805">
        <w:rPr>
          <w:rFonts w:cs="Arial"/>
          <w:sz w:val="24"/>
        </w:rPr>
        <w:t>ámbito</w:t>
      </w:r>
      <w:r w:rsidRPr="007D2047">
        <w:rPr>
          <w:rFonts w:cs="Arial"/>
          <w:sz w:val="24"/>
        </w:rPr>
        <w:t xml:space="preserve"> discontinuo)</w:t>
      </w:r>
    </w:p>
    <w:p w:rsidR="000E476B" w:rsidRPr="007D2047" w:rsidRDefault="000E476B" w:rsidP="000E476B">
      <w:pPr>
        <w:numPr>
          <w:ilvl w:val="0"/>
          <w:numId w:val="17"/>
        </w:numPr>
        <w:jc w:val="both"/>
        <w:rPr>
          <w:rFonts w:cs="Arial"/>
          <w:sz w:val="24"/>
        </w:rPr>
      </w:pPr>
      <w:r w:rsidRPr="007D2047">
        <w:rPr>
          <w:rFonts w:cs="Arial"/>
          <w:sz w:val="24"/>
        </w:rPr>
        <w:t xml:space="preserve">ÁMBITO 1.2: </w:t>
      </w:r>
      <w:r w:rsidR="009E5805">
        <w:rPr>
          <w:rFonts w:cs="Arial"/>
          <w:sz w:val="24"/>
        </w:rPr>
        <w:t>VIVIENDAS</w:t>
      </w:r>
      <w:r w:rsidRPr="007D2047">
        <w:rPr>
          <w:rFonts w:cs="Arial"/>
          <w:sz w:val="24"/>
        </w:rPr>
        <w:t xml:space="preserve"> ST. JOSEP (ámbito discontinuo)</w:t>
      </w:r>
    </w:p>
    <w:p w:rsidR="000E476B" w:rsidRPr="007D2047" w:rsidRDefault="000E476B" w:rsidP="000E476B">
      <w:pPr>
        <w:numPr>
          <w:ilvl w:val="0"/>
          <w:numId w:val="17"/>
        </w:numPr>
        <w:jc w:val="both"/>
        <w:rPr>
          <w:rFonts w:cs="Arial"/>
          <w:sz w:val="24"/>
        </w:rPr>
      </w:pPr>
      <w:r w:rsidRPr="007D2047">
        <w:rPr>
          <w:rFonts w:cs="Arial"/>
          <w:sz w:val="24"/>
        </w:rPr>
        <w:t>ÁMBITO 2 : CENTRO HISTÓRICO SUD-OESTE</w:t>
      </w:r>
    </w:p>
    <w:p w:rsidR="000E476B" w:rsidRPr="007D2047" w:rsidRDefault="000E476B" w:rsidP="00552EEA">
      <w:pPr>
        <w:ind w:left="1070"/>
        <w:jc w:val="both"/>
        <w:rPr>
          <w:rFonts w:cs="Arial"/>
          <w:sz w:val="24"/>
        </w:rPr>
      </w:pPr>
    </w:p>
    <w:p w:rsidR="00AF6336" w:rsidRDefault="00AF6336" w:rsidP="00AF6336">
      <w:pPr>
        <w:jc w:val="both"/>
        <w:rPr>
          <w:rFonts w:cs="Arial"/>
          <w:sz w:val="24"/>
        </w:rPr>
      </w:pPr>
      <w:r w:rsidRPr="00E45FB8">
        <w:rPr>
          <w:rFonts w:cs="Arial"/>
          <w:sz w:val="24"/>
        </w:rPr>
        <w:t>Se incorpora como Anexo 1: delimitación gráfica de estas áreas.</w:t>
      </w:r>
    </w:p>
    <w:p w:rsidR="000E476B" w:rsidRPr="007D2047" w:rsidRDefault="000E476B" w:rsidP="00552EEA">
      <w:pPr>
        <w:jc w:val="both"/>
        <w:rPr>
          <w:rFonts w:cs="Arial"/>
          <w:sz w:val="24"/>
        </w:rPr>
      </w:pPr>
    </w:p>
    <w:p w:rsidR="000E476B" w:rsidRPr="007D2047" w:rsidRDefault="008E7500" w:rsidP="000E476B">
      <w:pPr>
        <w:numPr>
          <w:ilvl w:val="0"/>
          <w:numId w:val="11"/>
        </w:numPr>
        <w:jc w:val="both"/>
        <w:rPr>
          <w:rFonts w:cs="Arial"/>
          <w:sz w:val="24"/>
        </w:rPr>
      </w:pPr>
      <w:r>
        <w:rPr>
          <w:rFonts w:cs="Arial"/>
          <w:sz w:val="24"/>
        </w:rPr>
        <w:t>Las vivendas turísticas</w:t>
      </w:r>
      <w:r w:rsidR="00B74E5F">
        <w:rPr>
          <w:rFonts w:cs="Arial"/>
          <w:sz w:val="24"/>
        </w:rPr>
        <w:t>, la</w:t>
      </w:r>
      <w:r w:rsidR="000E476B" w:rsidRPr="007D2047">
        <w:rPr>
          <w:rFonts w:cs="Arial"/>
          <w:sz w:val="24"/>
        </w:rPr>
        <w:t xml:space="preserve">s que no se destinan a </w:t>
      </w:r>
      <w:r w:rsidR="00B74E5F">
        <w:rPr>
          <w:rFonts w:cs="Arial"/>
          <w:sz w:val="24"/>
        </w:rPr>
        <w:t>vivienda</w:t>
      </w:r>
      <w:r w:rsidR="000E476B" w:rsidRPr="007D2047">
        <w:rPr>
          <w:rFonts w:cs="Arial"/>
          <w:sz w:val="24"/>
        </w:rPr>
        <w:t xml:space="preserve"> habitual y permanente, o que </w:t>
      </w:r>
      <w:r w:rsidR="00B74E5F">
        <w:rPr>
          <w:rFonts w:cs="Arial"/>
          <w:sz w:val="24"/>
        </w:rPr>
        <w:t>el uso con la vivienda habitual</w:t>
      </w:r>
      <w:r w:rsidR="000E476B" w:rsidRPr="007D2047">
        <w:rPr>
          <w:rFonts w:cs="Arial"/>
          <w:sz w:val="24"/>
        </w:rPr>
        <w:t xml:space="preserve"> resulta incompatible con la normativa urbanística.</w:t>
      </w:r>
    </w:p>
    <w:p w:rsidR="000E476B" w:rsidRPr="007D2047" w:rsidRDefault="000E476B" w:rsidP="00552EEA">
      <w:pPr>
        <w:jc w:val="both"/>
        <w:rPr>
          <w:rFonts w:cs="Arial"/>
          <w:sz w:val="24"/>
        </w:rPr>
      </w:pPr>
    </w:p>
    <w:p w:rsidR="000E476B" w:rsidRPr="007D2047" w:rsidRDefault="00F36EA3" w:rsidP="00F36EA3">
      <w:pPr>
        <w:numPr>
          <w:ilvl w:val="0"/>
          <w:numId w:val="11"/>
        </w:numPr>
        <w:jc w:val="both"/>
        <w:rPr>
          <w:rFonts w:cs="Arial"/>
          <w:sz w:val="24"/>
        </w:rPr>
      </w:pPr>
      <w:r w:rsidRPr="00F36EA3">
        <w:rPr>
          <w:rFonts w:cs="Arial"/>
          <w:sz w:val="24"/>
        </w:rPr>
        <w:t>Aquellos inmuebles por los que el Ayuntamiento de Figueres tenga en trámite o haya resuelto, en los cuatro años anteriores al de la publicación de esta convocatoria, cualquier expediente por incumplimiento de los deberes de conservación o por infracción de la normativa urbanística.</w:t>
      </w:r>
    </w:p>
    <w:p w:rsidR="000E476B" w:rsidRPr="007D2047" w:rsidRDefault="000E476B" w:rsidP="00552EEA">
      <w:pPr>
        <w:pStyle w:val="Prrafodelista"/>
        <w:jc w:val="both"/>
        <w:rPr>
          <w:rFonts w:ascii="Arial" w:hAnsi="Arial" w:cs="Arial"/>
        </w:rPr>
      </w:pPr>
    </w:p>
    <w:p w:rsidR="000E476B" w:rsidRPr="007D2047" w:rsidRDefault="000E476B" w:rsidP="000E476B">
      <w:pPr>
        <w:numPr>
          <w:ilvl w:val="0"/>
          <w:numId w:val="11"/>
        </w:numPr>
        <w:jc w:val="both"/>
        <w:rPr>
          <w:rFonts w:cs="Arial"/>
          <w:sz w:val="24"/>
        </w:rPr>
      </w:pPr>
      <w:r w:rsidRPr="007D2047">
        <w:rPr>
          <w:rFonts w:cs="Arial"/>
          <w:sz w:val="24"/>
        </w:rPr>
        <w:t>Los inmuebles objeto de un expediente de declaración de ruina.</w:t>
      </w:r>
    </w:p>
    <w:p w:rsidR="000E476B" w:rsidRPr="007D2047" w:rsidRDefault="000E476B" w:rsidP="00552EEA">
      <w:pPr>
        <w:pStyle w:val="Prrafodelista"/>
        <w:jc w:val="both"/>
        <w:rPr>
          <w:rFonts w:ascii="Arial" w:hAnsi="Arial" w:cs="Arial"/>
        </w:rPr>
      </w:pPr>
    </w:p>
    <w:p w:rsidR="000E476B" w:rsidRPr="007D2047" w:rsidRDefault="00163A1A" w:rsidP="000E476B">
      <w:pPr>
        <w:numPr>
          <w:ilvl w:val="0"/>
          <w:numId w:val="11"/>
        </w:numPr>
        <w:jc w:val="both"/>
        <w:rPr>
          <w:rFonts w:cs="Arial"/>
          <w:sz w:val="24"/>
        </w:rPr>
      </w:pPr>
      <w:r w:rsidRPr="007D2047">
        <w:rPr>
          <w:rFonts w:cs="Arial"/>
          <w:sz w:val="24"/>
        </w:rPr>
        <w:t xml:space="preserve">Los inmuebles </w:t>
      </w:r>
      <w:r w:rsidR="000E476B" w:rsidRPr="007D2047">
        <w:rPr>
          <w:rFonts w:cs="Arial"/>
          <w:sz w:val="24"/>
        </w:rPr>
        <w:t xml:space="preserve">que </w:t>
      </w:r>
      <w:r>
        <w:rPr>
          <w:rFonts w:cs="Arial"/>
          <w:sz w:val="24"/>
        </w:rPr>
        <w:t>se tengan que expropiar</w:t>
      </w:r>
      <w:r w:rsidR="000E476B" w:rsidRPr="007D2047">
        <w:rPr>
          <w:rFonts w:cs="Arial"/>
          <w:sz w:val="24"/>
        </w:rPr>
        <w:t>.</w:t>
      </w:r>
    </w:p>
    <w:p w:rsidR="000E476B" w:rsidRPr="007D2047" w:rsidRDefault="000E476B" w:rsidP="00552EEA">
      <w:pPr>
        <w:pStyle w:val="Prrafodelista"/>
        <w:jc w:val="both"/>
        <w:rPr>
          <w:rFonts w:ascii="Arial" w:hAnsi="Arial" w:cs="Arial"/>
        </w:rPr>
      </w:pPr>
    </w:p>
    <w:p w:rsidR="000E476B" w:rsidRPr="007D2047" w:rsidRDefault="00676ABF" w:rsidP="000E476B">
      <w:pPr>
        <w:numPr>
          <w:ilvl w:val="0"/>
          <w:numId w:val="11"/>
        </w:numPr>
        <w:jc w:val="both"/>
        <w:rPr>
          <w:rFonts w:cs="Arial"/>
          <w:sz w:val="24"/>
        </w:rPr>
      </w:pPr>
      <w:r>
        <w:rPr>
          <w:rFonts w:cs="Arial"/>
          <w:sz w:val="24"/>
        </w:rPr>
        <w:t xml:space="preserve">Inmuebles incluidos en </w:t>
      </w:r>
      <w:r w:rsidR="00F46F99">
        <w:rPr>
          <w:rFonts w:cs="Arial"/>
          <w:sz w:val="24"/>
        </w:rPr>
        <w:t>suelo</w:t>
      </w:r>
      <w:r>
        <w:rPr>
          <w:rFonts w:cs="Arial"/>
          <w:sz w:val="24"/>
        </w:rPr>
        <w:t xml:space="preserve"> </w:t>
      </w:r>
      <w:r w:rsidR="00F46F99">
        <w:rPr>
          <w:rFonts w:cs="Arial"/>
          <w:sz w:val="24"/>
        </w:rPr>
        <w:t>urbano</w:t>
      </w:r>
      <w:r>
        <w:rPr>
          <w:rFonts w:cs="Arial"/>
          <w:sz w:val="24"/>
        </w:rPr>
        <w:t xml:space="preserve"> no consolidado</w:t>
      </w:r>
      <w:r w:rsidR="000E476B" w:rsidRPr="007D2047">
        <w:rPr>
          <w:rFonts w:cs="Arial"/>
          <w:sz w:val="24"/>
        </w:rPr>
        <w:t xml:space="preserve">, pendientes de cesiones o de completar la urbanización; los incluidos en los polígonos de actuación urbanística no </w:t>
      </w:r>
      <w:r>
        <w:rPr>
          <w:rFonts w:cs="Arial"/>
          <w:sz w:val="24"/>
        </w:rPr>
        <w:t>desarrolladas y</w:t>
      </w:r>
      <w:r w:rsidR="000E476B" w:rsidRPr="007D2047">
        <w:rPr>
          <w:rFonts w:cs="Arial"/>
          <w:sz w:val="24"/>
        </w:rPr>
        <w:t xml:space="preserve"> los inmuebles que </w:t>
      </w:r>
      <w:r>
        <w:rPr>
          <w:rFonts w:cs="Arial"/>
          <w:sz w:val="24"/>
        </w:rPr>
        <w:t>estén</w:t>
      </w:r>
      <w:r w:rsidR="000E476B" w:rsidRPr="007D2047">
        <w:rPr>
          <w:rFonts w:cs="Arial"/>
          <w:sz w:val="24"/>
        </w:rPr>
        <w:t xml:space="preserve"> </w:t>
      </w:r>
      <w:r>
        <w:rPr>
          <w:rFonts w:cs="Arial"/>
          <w:sz w:val="24"/>
        </w:rPr>
        <w:t>fuera</w:t>
      </w:r>
      <w:r w:rsidR="000E476B" w:rsidRPr="007D2047">
        <w:rPr>
          <w:rFonts w:cs="Arial"/>
          <w:sz w:val="24"/>
        </w:rPr>
        <w:t xml:space="preserve"> de ordenación.</w:t>
      </w:r>
    </w:p>
    <w:p w:rsidR="000E476B" w:rsidRPr="007D2047" w:rsidRDefault="000E476B" w:rsidP="00552EEA">
      <w:pPr>
        <w:jc w:val="both"/>
        <w:rPr>
          <w:rFonts w:cs="Arial"/>
          <w:sz w:val="24"/>
        </w:rPr>
      </w:pPr>
    </w:p>
    <w:p w:rsidR="000E476B" w:rsidRPr="007D2047" w:rsidRDefault="000E476B" w:rsidP="00552EEA">
      <w:pPr>
        <w:autoSpaceDE w:val="0"/>
        <w:autoSpaceDN w:val="0"/>
        <w:adjustRightInd w:val="0"/>
        <w:jc w:val="both"/>
        <w:rPr>
          <w:rFonts w:cs="Arial"/>
          <w:b/>
          <w:sz w:val="24"/>
        </w:rPr>
      </w:pPr>
      <w:r w:rsidRPr="007D2047">
        <w:rPr>
          <w:rFonts w:cs="Arial"/>
          <w:b/>
          <w:sz w:val="24"/>
        </w:rPr>
        <w:t>2. Financiación</w:t>
      </w:r>
    </w:p>
    <w:p w:rsidR="000E476B" w:rsidRPr="007D2047" w:rsidRDefault="000E476B" w:rsidP="00552EEA">
      <w:pPr>
        <w:jc w:val="both"/>
        <w:rPr>
          <w:rFonts w:cs="Arial"/>
          <w:sz w:val="24"/>
        </w:rPr>
      </w:pPr>
    </w:p>
    <w:p w:rsidR="000E476B" w:rsidRDefault="00F60313" w:rsidP="00552EEA">
      <w:pPr>
        <w:autoSpaceDE w:val="0"/>
        <w:autoSpaceDN w:val="0"/>
        <w:adjustRightInd w:val="0"/>
        <w:jc w:val="both"/>
        <w:rPr>
          <w:rFonts w:cs="Arial"/>
          <w:sz w:val="24"/>
          <w:lang w:eastAsia="fr-FR"/>
        </w:rPr>
      </w:pPr>
      <w:r w:rsidRPr="00F60313">
        <w:rPr>
          <w:rFonts w:cs="Arial"/>
          <w:sz w:val="24"/>
          <w:lang w:eastAsia="fr-FR"/>
        </w:rPr>
        <w:t xml:space="preserve">Las subvenciones objeto de esta convocatoria se financian con cargo a la partida presupuestaria 2023-301-15220-78001 AYUDAS REHABILITACIÓN </w:t>
      </w:r>
      <w:r w:rsidRPr="00F60313">
        <w:rPr>
          <w:rFonts w:cs="Arial"/>
          <w:sz w:val="24"/>
          <w:lang w:eastAsia="fr-FR"/>
        </w:rPr>
        <w:lastRenderedPageBreak/>
        <w:t>VIVIENDAS –NG (FA) y se destina la cantidad total de cincuenta y un mil quinientos euros (51.500</w:t>
      </w:r>
      <w:r>
        <w:rPr>
          <w:rFonts w:cs="Arial"/>
          <w:sz w:val="24"/>
          <w:lang w:eastAsia="fr-FR"/>
        </w:rPr>
        <w:t>,00</w:t>
      </w:r>
      <w:r w:rsidR="00FB765C">
        <w:rPr>
          <w:rFonts w:cs="Arial"/>
          <w:sz w:val="24"/>
          <w:lang w:eastAsia="fr-FR"/>
        </w:rPr>
        <w:t xml:space="preserve"> €</w:t>
      </w:r>
      <w:r w:rsidRPr="00F60313">
        <w:rPr>
          <w:rFonts w:cs="Arial"/>
          <w:sz w:val="24"/>
          <w:lang w:eastAsia="fr-FR"/>
        </w:rPr>
        <w:t>).</w:t>
      </w:r>
    </w:p>
    <w:p w:rsidR="00F60313" w:rsidRPr="007D2047" w:rsidRDefault="00F60313" w:rsidP="00552EEA">
      <w:pPr>
        <w:autoSpaceDE w:val="0"/>
        <w:autoSpaceDN w:val="0"/>
        <w:adjustRightInd w:val="0"/>
        <w:jc w:val="both"/>
        <w:rPr>
          <w:rFonts w:cs="Arial"/>
          <w:color w:val="FF0000"/>
          <w:sz w:val="24"/>
          <w:lang w:eastAsia="fr-FR"/>
        </w:rPr>
      </w:pPr>
    </w:p>
    <w:p w:rsidR="000E476B" w:rsidRPr="007D2047" w:rsidRDefault="000E476B" w:rsidP="00552EEA">
      <w:pPr>
        <w:autoSpaceDE w:val="0"/>
        <w:autoSpaceDN w:val="0"/>
        <w:jc w:val="both"/>
        <w:rPr>
          <w:rFonts w:cs="Arial"/>
          <w:color w:val="000000"/>
          <w:sz w:val="24"/>
        </w:rPr>
      </w:pPr>
      <w:r w:rsidRPr="007D2047">
        <w:rPr>
          <w:rFonts w:cs="Arial"/>
          <w:color w:val="000000"/>
          <w:sz w:val="24"/>
        </w:rPr>
        <w:t xml:space="preserve">Con la </w:t>
      </w:r>
      <w:r w:rsidR="00F60313">
        <w:rPr>
          <w:rFonts w:cs="Arial"/>
          <w:color w:val="000000"/>
          <w:sz w:val="24"/>
        </w:rPr>
        <w:t>finalidad</w:t>
      </w:r>
      <w:r w:rsidRPr="007D2047">
        <w:rPr>
          <w:rFonts w:cs="Arial"/>
          <w:color w:val="000000"/>
          <w:sz w:val="24"/>
        </w:rPr>
        <w:t xml:space="preserve"> de atender un gran número de solicitudes de subvención, este crédito podrá ampliarse con una cantidad adicional, como máximo de mil euros (20.000</w:t>
      </w:r>
      <w:r w:rsidR="00F60313">
        <w:rPr>
          <w:rFonts w:cs="Arial"/>
          <w:color w:val="000000"/>
          <w:sz w:val="24"/>
        </w:rPr>
        <w:t>,00</w:t>
      </w:r>
      <w:r w:rsidRPr="007D2047">
        <w:rPr>
          <w:rFonts w:cs="Arial"/>
          <w:color w:val="000000"/>
          <w:sz w:val="24"/>
        </w:rPr>
        <w:t xml:space="preserve"> €), previa aprobación de la modificación de crédito correspondiente.</w:t>
      </w:r>
    </w:p>
    <w:p w:rsidR="000E476B" w:rsidRPr="007D2047" w:rsidRDefault="000E476B" w:rsidP="00552EEA">
      <w:pPr>
        <w:autoSpaceDE w:val="0"/>
        <w:autoSpaceDN w:val="0"/>
        <w:jc w:val="both"/>
        <w:rPr>
          <w:rFonts w:cs="Arial"/>
          <w:color w:val="000000"/>
          <w:sz w:val="24"/>
        </w:rPr>
      </w:pPr>
    </w:p>
    <w:p w:rsidR="000E476B" w:rsidRPr="007D2047" w:rsidRDefault="000E476B" w:rsidP="00552EEA">
      <w:pPr>
        <w:jc w:val="both"/>
        <w:rPr>
          <w:rFonts w:cs="Arial"/>
          <w:sz w:val="24"/>
        </w:rPr>
      </w:pPr>
      <w:r w:rsidRPr="007D2047">
        <w:rPr>
          <w:rFonts w:cs="Arial"/>
          <w:sz w:val="24"/>
        </w:rPr>
        <w:t xml:space="preserve">La efectividad de la cantidad adicional estará condicionada a la declaración de disponibilidad de crédito correspondiente al carácter previo a la resolución de las subvenciones y a la aprobación del aumento de la convocatoria. (Artículo 58.2 del Real Decreto 887/2006, de 21 de </w:t>
      </w:r>
      <w:r w:rsidR="007A2806">
        <w:rPr>
          <w:rFonts w:cs="Arial"/>
          <w:sz w:val="24"/>
        </w:rPr>
        <w:t>julio</w:t>
      </w:r>
      <w:r w:rsidRPr="007D2047">
        <w:rPr>
          <w:rFonts w:cs="Arial"/>
          <w:sz w:val="24"/>
        </w:rPr>
        <w:t xml:space="preserve"> </w:t>
      </w:r>
      <w:r w:rsidR="007A2806">
        <w:rPr>
          <w:rFonts w:cs="Arial"/>
          <w:sz w:val="24"/>
        </w:rPr>
        <w:t>por el cual</w:t>
      </w:r>
      <w:r w:rsidRPr="007D2047">
        <w:rPr>
          <w:rFonts w:cs="Arial"/>
          <w:sz w:val="24"/>
        </w:rPr>
        <w:t xml:space="preserve"> </w:t>
      </w:r>
      <w:r w:rsidR="007A2806">
        <w:rPr>
          <w:rFonts w:cs="Arial"/>
          <w:sz w:val="24"/>
        </w:rPr>
        <w:t>se aprueba</w:t>
      </w:r>
      <w:r w:rsidRPr="007D2047">
        <w:rPr>
          <w:rFonts w:cs="Arial"/>
          <w:sz w:val="24"/>
        </w:rPr>
        <w:t xml:space="preserve"> el </w:t>
      </w:r>
      <w:r w:rsidR="007A2806">
        <w:rPr>
          <w:rFonts w:cs="Arial"/>
          <w:sz w:val="24"/>
        </w:rPr>
        <w:t>Reglamento</w:t>
      </w:r>
      <w:r w:rsidRPr="007D2047">
        <w:rPr>
          <w:rFonts w:cs="Arial"/>
          <w:sz w:val="24"/>
        </w:rPr>
        <w:t xml:space="preserve"> de Subvencion</w:t>
      </w:r>
      <w:r w:rsidR="007A2806">
        <w:rPr>
          <w:rFonts w:cs="Arial"/>
          <w:sz w:val="24"/>
        </w:rPr>
        <w:t>e</w:t>
      </w:r>
      <w:r w:rsidRPr="007D2047">
        <w:rPr>
          <w:rFonts w:cs="Arial"/>
          <w:sz w:val="24"/>
        </w:rPr>
        <w:t>s)</w:t>
      </w:r>
    </w:p>
    <w:p w:rsidR="000E476B" w:rsidRPr="007D2047" w:rsidRDefault="000E476B" w:rsidP="00552EEA">
      <w:pPr>
        <w:autoSpaceDE w:val="0"/>
        <w:autoSpaceDN w:val="0"/>
        <w:adjustRightInd w:val="0"/>
        <w:jc w:val="both"/>
        <w:rPr>
          <w:rFonts w:cs="Arial"/>
          <w:color w:val="FF0000"/>
          <w:sz w:val="24"/>
          <w:lang w:eastAsia="fr-FR"/>
        </w:rPr>
      </w:pPr>
    </w:p>
    <w:p w:rsidR="000E476B" w:rsidRPr="007D2047" w:rsidRDefault="0083642E" w:rsidP="00552EEA">
      <w:pPr>
        <w:autoSpaceDE w:val="0"/>
        <w:autoSpaceDN w:val="0"/>
        <w:adjustRightInd w:val="0"/>
        <w:jc w:val="both"/>
        <w:rPr>
          <w:rFonts w:cs="Arial"/>
          <w:b/>
          <w:sz w:val="24"/>
        </w:rPr>
      </w:pPr>
      <w:r>
        <w:rPr>
          <w:rFonts w:cs="Arial"/>
          <w:b/>
          <w:sz w:val="24"/>
        </w:rPr>
        <w:t>3. Régimen de otorgamiento</w:t>
      </w:r>
    </w:p>
    <w:p w:rsidR="000E476B" w:rsidRPr="007D2047" w:rsidRDefault="000E476B" w:rsidP="00552EEA">
      <w:pPr>
        <w:autoSpaceDE w:val="0"/>
        <w:autoSpaceDN w:val="0"/>
        <w:adjustRightInd w:val="0"/>
        <w:jc w:val="both"/>
        <w:rPr>
          <w:rFonts w:cs="Arial"/>
          <w:sz w:val="24"/>
        </w:rPr>
      </w:pPr>
    </w:p>
    <w:p w:rsidR="000E476B" w:rsidRPr="007D2047" w:rsidRDefault="000E476B" w:rsidP="00552EEA">
      <w:pPr>
        <w:autoSpaceDE w:val="0"/>
        <w:autoSpaceDN w:val="0"/>
        <w:adjustRightInd w:val="0"/>
        <w:jc w:val="both"/>
        <w:rPr>
          <w:rFonts w:cs="Arial"/>
          <w:sz w:val="24"/>
          <w:u w:val="single"/>
        </w:rPr>
      </w:pPr>
      <w:r w:rsidRPr="007D2047">
        <w:rPr>
          <w:rFonts w:cs="Arial"/>
          <w:sz w:val="24"/>
        </w:rPr>
        <w:t>Les subvencions es concedeixen en règim de concurrència competitiva, mitjançant el sistema de concurs i convocatòria única.</w:t>
      </w:r>
    </w:p>
    <w:p w:rsidR="000E476B" w:rsidRPr="007D2047" w:rsidRDefault="000E476B" w:rsidP="00552EEA">
      <w:pPr>
        <w:jc w:val="both"/>
        <w:rPr>
          <w:rFonts w:cs="Arial"/>
          <w:b/>
          <w:sz w:val="24"/>
        </w:rPr>
      </w:pPr>
    </w:p>
    <w:p w:rsidR="006404AC" w:rsidRPr="007D2047" w:rsidRDefault="000E476B" w:rsidP="00552EEA">
      <w:pPr>
        <w:jc w:val="both"/>
        <w:rPr>
          <w:rFonts w:cs="Arial"/>
          <w:b/>
          <w:sz w:val="24"/>
        </w:rPr>
      </w:pPr>
      <w:r w:rsidRPr="007D2047">
        <w:rPr>
          <w:rFonts w:cs="Arial"/>
          <w:b/>
          <w:sz w:val="24"/>
        </w:rPr>
        <w:t>4. Requisitos para solicitar la subvención</w:t>
      </w:r>
    </w:p>
    <w:p w:rsidR="000E476B" w:rsidRPr="007D2047" w:rsidRDefault="000E476B" w:rsidP="00552EEA">
      <w:pPr>
        <w:jc w:val="both"/>
        <w:rPr>
          <w:rFonts w:cs="Arial"/>
          <w:b/>
          <w:sz w:val="24"/>
        </w:rPr>
      </w:pPr>
    </w:p>
    <w:p w:rsidR="000E476B" w:rsidRPr="007D2047" w:rsidRDefault="004959EE" w:rsidP="00552EEA">
      <w:pPr>
        <w:jc w:val="both"/>
        <w:rPr>
          <w:rFonts w:cs="Arial"/>
          <w:sz w:val="24"/>
        </w:rPr>
      </w:pPr>
      <w:r>
        <w:rPr>
          <w:rFonts w:cs="Arial"/>
          <w:sz w:val="24"/>
        </w:rPr>
        <w:t>Tene</w:t>
      </w:r>
      <w:r w:rsidR="000E476B" w:rsidRPr="007D2047">
        <w:rPr>
          <w:rFonts w:cs="Arial"/>
          <w:sz w:val="24"/>
        </w:rPr>
        <w:t>r la condición de beneficiario en base a</w:t>
      </w:r>
      <w:r>
        <w:rPr>
          <w:rFonts w:cs="Arial"/>
          <w:sz w:val="24"/>
        </w:rPr>
        <w:t xml:space="preserve"> </w:t>
      </w:r>
      <w:r w:rsidR="000E476B" w:rsidRPr="007D2047">
        <w:rPr>
          <w:rFonts w:cs="Arial"/>
          <w:sz w:val="24"/>
        </w:rPr>
        <w:t>l</w:t>
      </w:r>
      <w:r>
        <w:rPr>
          <w:rFonts w:cs="Arial"/>
          <w:sz w:val="24"/>
        </w:rPr>
        <w:t>a</w:t>
      </w:r>
      <w:r w:rsidR="000E476B" w:rsidRPr="007D2047">
        <w:rPr>
          <w:rFonts w:cs="Arial"/>
          <w:sz w:val="24"/>
        </w:rPr>
        <w:t xml:space="preserve"> que se establece el punto 1.3 de la presente convocatoria y que se cumple en las condiciones y requisitos siguientes:</w:t>
      </w:r>
    </w:p>
    <w:p w:rsidR="000E476B" w:rsidRPr="007D2047" w:rsidRDefault="000E476B" w:rsidP="00552EEA">
      <w:pPr>
        <w:jc w:val="both"/>
        <w:rPr>
          <w:rFonts w:cs="Arial"/>
          <w:sz w:val="24"/>
          <w:highlight w:val="yellow"/>
        </w:rPr>
      </w:pPr>
    </w:p>
    <w:p w:rsidR="000E476B" w:rsidRPr="007D2047" w:rsidRDefault="00CE546E" w:rsidP="00CE546E">
      <w:pPr>
        <w:numPr>
          <w:ilvl w:val="0"/>
          <w:numId w:val="15"/>
        </w:numPr>
        <w:jc w:val="both"/>
        <w:rPr>
          <w:rFonts w:cs="Arial"/>
          <w:sz w:val="24"/>
        </w:rPr>
      </w:pPr>
      <w:r w:rsidRPr="00CE546E">
        <w:rPr>
          <w:rFonts w:cs="Arial"/>
          <w:sz w:val="24"/>
        </w:rPr>
        <w:t>Esta convocatoria tiene por objeto la ayuda a las actuaciones de viviendas existentes y financiará la realización conjunta de la rehabilitación de edificios de uso predominantemente residencial.</w:t>
      </w:r>
    </w:p>
    <w:p w:rsidR="000E476B" w:rsidRPr="007D2047" w:rsidRDefault="000E476B" w:rsidP="00552EEA">
      <w:pPr>
        <w:jc w:val="both"/>
        <w:rPr>
          <w:rFonts w:cs="Arial"/>
          <w:sz w:val="24"/>
        </w:rPr>
      </w:pPr>
    </w:p>
    <w:p w:rsidR="000E476B" w:rsidRPr="007D2047" w:rsidRDefault="000E476B" w:rsidP="000E476B">
      <w:pPr>
        <w:numPr>
          <w:ilvl w:val="0"/>
          <w:numId w:val="15"/>
        </w:numPr>
        <w:jc w:val="both"/>
        <w:rPr>
          <w:rFonts w:cs="Arial"/>
          <w:sz w:val="24"/>
        </w:rPr>
      </w:pPr>
      <w:r w:rsidRPr="007D2047">
        <w:rPr>
          <w:rFonts w:cs="Arial"/>
          <w:sz w:val="24"/>
        </w:rPr>
        <w:t>El programa de desarrollo de las actuaciones de rehabilitación de</w:t>
      </w:r>
      <w:r w:rsidR="00CE546E">
        <w:rPr>
          <w:rFonts w:cs="Arial"/>
          <w:sz w:val="24"/>
        </w:rPr>
        <w:t xml:space="preserve"> edificios a nivel de barrio se concreta</w:t>
      </w:r>
      <w:r w:rsidRPr="007D2047">
        <w:rPr>
          <w:rFonts w:cs="Arial"/>
          <w:sz w:val="24"/>
        </w:rPr>
        <w:t xml:space="preserve"> a las siguientes áreas:</w:t>
      </w:r>
    </w:p>
    <w:p w:rsidR="000E476B" w:rsidRPr="007D2047" w:rsidRDefault="000E476B" w:rsidP="000E476B">
      <w:pPr>
        <w:numPr>
          <w:ilvl w:val="0"/>
          <w:numId w:val="17"/>
        </w:numPr>
        <w:jc w:val="both"/>
        <w:rPr>
          <w:rFonts w:cs="Arial"/>
          <w:sz w:val="24"/>
        </w:rPr>
      </w:pPr>
      <w:r w:rsidRPr="007D2047">
        <w:rPr>
          <w:rFonts w:cs="Arial"/>
          <w:sz w:val="24"/>
        </w:rPr>
        <w:t>ÁMBITO 1.1: CULUBRET- ST. JOAN-PARC BOSC (ámbit</w:t>
      </w:r>
      <w:r w:rsidR="00CE546E">
        <w:rPr>
          <w:rFonts w:cs="Arial"/>
          <w:sz w:val="24"/>
        </w:rPr>
        <w:t>o</w:t>
      </w:r>
      <w:r w:rsidRPr="007D2047">
        <w:rPr>
          <w:rFonts w:cs="Arial"/>
          <w:sz w:val="24"/>
        </w:rPr>
        <w:t xml:space="preserve"> discontinuo)</w:t>
      </w:r>
    </w:p>
    <w:p w:rsidR="000E476B" w:rsidRPr="007D2047" w:rsidRDefault="000E476B" w:rsidP="000E476B">
      <w:pPr>
        <w:numPr>
          <w:ilvl w:val="0"/>
          <w:numId w:val="17"/>
        </w:numPr>
        <w:jc w:val="both"/>
        <w:rPr>
          <w:rFonts w:cs="Arial"/>
          <w:sz w:val="24"/>
        </w:rPr>
      </w:pPr>
      <w:r w:rsidRPr="007D2047">
        <w:rPr>
          <w:rFonts w:cs="Arial"/>
          <w:sz w:val="24"/>
        </w:rPr>
        <w:t xml:space="preserve">ÁMBITO 1.2: </w:t>
      </w:r>
      <w:r w:rsidR="00CE546E">
        <w:rPr>
          <w:rFonts w:cs="Arial"/>
          <w:sz w:val="24"/>
        </w:rPr>
        <w:t>VIVIENDAS</w:t>
      </w:r>
      <w:r w:rsidRPr="007D2047">
        <w:rPr>
          <w:rFonts w:cs="Arial"/>
          <w:sz w:val="24"/>
        </w:rPr>
        <w:t xml:space="preserve"> ST. JOSEP (ámbito discontinuo)</w:t>
      </w:r>
    </w:p>
    <w:p w:rsidR="000E476B" w:rsidRPr="007D2047" w:rsidRDefault="000E476B" w:rsidP="000E476B">
      <w:pPr>
        <w:numPr>
          <w:ilvl w:val="0"/>
          <w:numId w:val="17"/>
        </w:numPr>
        <w:jc w:val="both"/>
        <w:rPr>
          <w:rFonts w:cs="Arial"/>
          <w:sz w:val="24"/>
        </w:rPr>
      </w:pPr>
      <w:r w:rsidRPr="007D2047">
        <w:rPr>
          <w:rFonts w:cs="Arial"/>
          <w:sz w:val="24"/>
        </w:rPr>
        <w:t>ÁMBITO 2 : CENTRO HISTÓRICO SUD-OESTE</w:t>
      </w:r>
    </w:p>
    <w:p w:rsidR="000E476B" w:rsidRPr="007D2047" w:rsidRDefault="000E476B" w:rsidP="00552EEA">
      <w:pPr>
        <w:ind w:left="720"/>
        <w:jc w:val="both"/>
        <w:rPr>
          <w:rFonts w:cs="Arial"/>
          <w:sz w:val="24"/>
        </w:rPr>
      </w:pPr>
    </w:p>
    <w:p w:rsidR="000E476B" w:rsidRPr="007D2047" w:rsidRDefault="00672766" w:rsidP="00552EEA">
      <w:pPr>
        <w:ind w:left="360"/>
        <w:jc w:val="both"/>
        <w:rPr>
          <w:rFonts w:cs="Arial"/>
          <w:sz w:val="24"/>
        </w:rPr>
      </w:pPr>
      <w:r>
        <w:rPr>
          <w:rFonts w:cs="Arial"/>
          <w:sz w:val="24"/>
        </w:rPr>
        <w:t xml:space="preserve">Se incorpora como </w:t>
      </w:r>
      <w:r w:rsidR="000E476B" w:rsidRPr="007D2047">
        <w:rPr>
          <w:rFonts w:cs="Arial"/>
          <w:sz w:val="24"/>
        </w:rPr>
        <w:t>anexo 1: delimitació gràfica d'aquestes àrees.</w:t>
      </w:r>
    </w:p>
    <w:p w:rsidR="000E476B" w:rsidRPr="007D2047" w:rsidRDefault="000E476B" w:rsidP="00552EEA">
      <w:pPr>
        <w:jc w:val="both"/>
        <w:rPr>
          <w:rFonts w:cs="Arial"/>
          <w:sz w:val="24"/>
        </w:rPr>
      </w:pPr>
    </w:p>
    <w:p w:rsidR="000E476B" w:rsidRPr="007D2047" w:rsidRDefault="000E476B" w:rsidP="005B3C3E">
      <w:pPr>
        <w:numPr>
          <w:ilvl w:val="0"/>
          <w:numId w:val="15"/>
        </w:numPr>
        <w:jc w:val="both"/>
        <w:rPr>
          <w:rFonts w:cs="Arial"/>
          <w:sz w:val="24"/>
        </w:rPr>
      </w:pPr>
      <w:r w:rsidRPr="007D2047">
        <w:rPr>
          <w:rFonts w:cs="Arial"/>
          <w:sz w:val="24"/>
        </w:rPr>
        <w:t xml:space="preserve">Los beneficiarios </w:t>
      </w:r>
      <w:r w:rsidR="005B3C3E">
        <w:rPr>
          <w:rFonts w:cs="Arial"/>
          <w:sz w:val="24"/>
        </w:rPr>
        <w:t>tienen que</w:t>
      </w:r>
      <w:r w:rsidRPr="007D2047">
        <w:rPr>
          <w:rFonts w:cs="Arial"/>
          <w:sz w:val="24"/>
        </w:rPr>
        <w:t xml:space="preserve"> estar al corriente de pago de los impuestos e impuestos municipales y de </w:t>
      </w:r>
      <w:r w:rsidR="005B3C3E">
        <w:rPr>
          <w:rFonts w:cs="Arial"/>
          <w:sz w:val="24"/>
        </w:rPr>
        <w:t>sus</w:t>
      </w:r>
      <w:r w:rsidRPr="007D2047">
        <w:rPr>
          <w:rFonts w:cs="Arial"/>
          <w:sz w:val="24"/>
        </w:rPr>
        <w:t xml:space="preserve"> obligaciones con la </w:t>
      </w:r>
      <w:r w:rsidR="005B3C3E">
        <w:rPr>
          <w:rFonts w:cs="Arial"/>
          <w:sz w:val="24"/>
        </w:rPr>
        <w:t>Seguridad Social</w:t>
      </w:r>
      <w:r w:rsidRPr="007D2047">
        <w:rPr>
          <w:rFonts w:cs="Arial"/>
          <w:sz w:val="24"/>
        </w:rPr>
        <w:t xml:space="preserve"> i </w:t>
      </w:r>
      <w:r w:rsidR="005B3C3E">
        <w:rPr>
          <w:rFonts w:cs="Arial"/>
          <w:sz w:val="24"/>
        </w:rPr>
        <w:t>con Hacienda</w:t>
      </w:r>
      <w:r w:rsidRPr="007D2047">
        <w:rPr>
          <w:rFonts w:cs="Arial"/>
          <w:sz w:val="24"/>
        </w:rPr>
        <w:t xml:space="preserve"> y </w:t>
      </w:r>
      <w:r w:rsidR="005B3C3E" w:rsidRPr="005B3C3E">
        <w:rPr>
          <w:rFonts w:cs="Arial"/>
          <w:sz w:val="24"/>
        </w:rPr>
        <w:t>no encontrarse en ninguna de las circunstancias previstas en el art. 13 de la Ley 38/2003, de 17 de noviembre, general de subvenciones</w:t>
      </w:r>
      <w:r w:rsidRPr="007D2047">
        <w:rPr>
          <w:rFonts w:cs="Arial"/>
          <w:sz w:val="24"/>
        </w:rPr>
        <w:t>.</w:t>
      </w:r>
    </w:p>
    <w:p w:rsidR="000E476B" w:rsidRPr="007D2047" w:rsidRDefault="000E476B" w:rsidP="00552EEA">
      <w:pPr>
        <w:jc w:val="both"/>
        <w:rPr>
          <w:rFonts w:cs="Arial"/>
          <w:sz w:val="24"/>
        </w:rPr>
      </w:pPr>
    </w:p>
    <w:p w:rsidR="001438D5" w:rsidRDefault="000E476B" w:rsidP="00552EEA">
      <w:pPr>
        <w:numPr>
          <w:ilvl w:val="0"/>
          <w:numId w:val="15"/>
        </w:numPr>
        <w:jc w:val="both"/>
        <w:rPr>
          <w:rFonts w:cs="Arial"/>
          <w:sz w:val="24"/>
        </w:rPr>
      </w:pPr>
      <w:r w:rsidRPr="007D2047">
        <w:rPr>
          <w:rFonts w:cs="Arial"/>
          <w:sz w:val="24"/>
        </w:rPr>
        <w:t xml:space="preserve">Las actuaciones propuestas deberán </w:t>
      </w:r>
      <w:r w:rsidR="00E52D39">
        <w:rPr>
          <w:rFonts w:cs="Arial"/>
          <w:sz w:val="24"/>
        </w:rPr>
        <w:t>cumplir la normativa urbanística, de accessibilidad y e</w:t>
      </w:r>
      <w:r w:rsidRPr="007D2047">
        <w:rPr>
          <w:rFonts w:cs="Arial"/>
          <w:sz w:val="24"/>
        </w:rPr>
        <w:t>l resto de la normativa sectorial aplicable.</w:t>
      </w:r>
    </w:p>
    <w:p w:rsidR="001438D5" w:rsidRDefault="001438D5" w:rsidP="001438D5">
      <w:pPr>
        <w:pStyle w:val="Prrafodelista"/>
        <w:rPr>
          <w:rFonts w:cs="Arial"/>
        </w:rPr>
      </w:pPr>
    </w:p>
    <w:p w:rsidR="000E476B" w:rsidRPr="001438D5" w:rsidRDefault="001438D5" w:rsidP="00552EEA">
      <w:pPr>
        <w:numPr>
          <w:ilvl w:val="0"/>
          <w:numId w:val="15"/>
        </w:numPr>
        <w:jc w:val="both"/>
        <w:rPr>
          <w:rFonts w:cs="Arial"/>
          <w:sz w:val="24"/>
        </w:rPr>
      </w:pPr>
      <w:r w:rsidRPr="001438D5">
        <w:rPr>
          <w:rFonts w:cs="Arial"/>
          <w:sz w:val="24"/>
        </w:rPr>
        <w:t>Los beneficiarios de las ayudas se obligan a permitir la inspección municipal de la vivienda objeto de la subvención para la valoración de la solicitud y el seguimiento de las obras, facilitando los datos y los doc</w:t>
      </w:r>
      <w:r w:rsidR="00864DD1">
        <w:rPr>
          <w:rFonts w:cs="Arial"/>
          <w:sz w:val="24"/>
        </w:rPr>
        <w:t>umentos que les sean requeridos</w:t>
      </w:r>
      <w:r w:rsidRPr="001438D5">
        <w:rPr>
          <w:rFonts w:cs="Arial"/>
          <w:sz w:val="24"/>
        </w:rPr>
        <w:t>.</w:t>
      </w:r>
    </w:p>
    <w:p w:rsidR="000E476B" w:rsidRDefault="000E476B" w:rsidP="008B34E2">
      <w:pPr>
        <w:numPr>
          <w:ilvl w:val="0"/>
          <w:numId w:val="15"/>
        </w:numPr>
        <w:jc w:val="both"/>
        <w:rPr>
          <w:rFonts w:cs="Arial"/>
          <w:sz w:val="24"/>
        </w:rPr>
      </w:pPr>
      <w:r w:rsidRPr="008B34E2">
        <w:rPr>
          <w:rFonts w:cs="Arial"/>
          <w:sz w:val="24"/>
        </w:rPr>
        <w:lastRenderedPageBreak/>
        <w:t xml:space="preserve">Estas subvenciones son compatibles con </w:t>
      </w:r>
      <w:r w:rsidR="008B34E2" w:rsidRPr="008B34E2">
        <w:rPr>
          <w:rFonts w:cs="Arial"/>
          <w:sz w:val="24"/>
        </w:rPr>
        <w:t>otras ayudas públicas</w:t>
      </w:r>
      <w:r w:rsidRPr="008B34E2">
        <w:rPr>
          <w:rFonts w:cs="Arial"/>
          <w:sz w:val="24"/>
        </w:rPr>
        <w:t xml:space="preserve">. </w:t>
      </w:r>
      <w:r w:rsidR="008B34E2" w:rsidRPr="008B34E2">
        <w:rPr>
          <w:rFonts w:cs="Arial"/>
          <w:sz w:val="24"/>
        </w:rPr>
        <w:t>Los</w:t>
      </w:r>
      <w:r w:rsidRPr="008B34E2">
        <w:rPr>
          <w:rFonts w:cs="Arial"/>
          <w:sz w:val="24"/>
        </w:rPr>
        <w:t xml:space="preserve"> </w:t>
      </w:r>
      <w:r w:rsidR="008B34E2" w:rsidRPr="008B34E2">
        <w:rPr>
          <w:rFonts w:cs="Arial"/>
          <w:sz w:val="24"/>
        </w:rPr>
        <w:t>solicitantes</w:t>
      </w:r>
      <w:r w:rsidRPr="008B34E2">
        <w:rPr>
          <w:rFonts w:cs="Arial"/>
          <w:sz w:val="24"/>
        </w:rPr>
        <w:t xml:space="preserve"> i</w:t>
      </w:r>
      <w:r w:rsidR="008B34E2" w:rsidRPr="008B34E2">
        <w:rPr>
          <w:rFonts w:cs="Arial"/>
          <w:sz w:val="24"/>
        </w:rPr>
        <w:t>nformaran en todo momento de las</w:t>
      </w:r>
      <w:r w:rsidRPr="008B34E2">
        <w:rPr>
          <w:rFonts w:cs="Arial"/>
          <w:sz w:val="24"/>
        </w:rPr>
        <w:t xml:space="preserve"> </w:t>
      </w:r>
      <w:r w:rsidR="008B34E2" w:rsidRPr="008B34E2">
        <w:rPr>
          <w:rFonts w:cs="Arial"/>
          <w:sz w:val="24"/>
        </w:rPr>
        <w:t>solicitudes</w:t>
      </w:r>
      <w:r w:rsidRPr="008B34E2">
        <w:rPr>
          <w:rFonts w:cs="Arial"/>
          <w:sz w:val="24"/>
        </w:rPr>
        <w:t xml:space="preserve"> efectuadas a otros organismos o </w:t>
      </w:r>
      <w:r w:rsidR="008B34E2" w:rsidRPr="008B34E2">
        <w:rPr>
          <w:rFonts w:cs="Arial"/>
          <w:sz w:val="24"/>
        </w:rPr>
        <w:t>sufragadas con recursos públicos, por los mismos conceptos, puesto que el importe de las subvenciones en ningún caso podrá ser de tal cuantía que, aislada o en concurrencia con otras subvenciones, ayudas, ingresos o recursos, supere el coste de la actividad subvencionada. Y</w:t>
      </w:r>
      <w:r w:rsidR="008B34E2">
        <w:rPr>
          <w:rFonts w:cs="Arial"/>
          <w:sz w:val="24"/>
        </w:rPr>
        <w:t xml:space="preserve">, en la cuenta justificativa se </w:t>
      </w:r>
      <w:r w:rsidR="008B34E2" w:rsidRPr="008B34E2">
        <w:rPr>
          <w:rFonts w:cs="Arial"/>
          <w:sz w:val="24"/>
        </w:rPr>
        <w:t>harán constar las ayudas e importes otorgados, su régimen temporal y las condiciones.</w:t>
      </w:r>
    </w:p>
    <w:p w:rsidR="008B34E2" w:rsidRPr="008B34E2" w:rsidRDefault="008B34E2" w:rsidP="008B34E2">
      <w:pPr>
        <w:ind w:left="360"/>
        <w:jc w:val="both"/>
        <w:rPr>
          <w:rFonts w:cs="Arial"/>
          <w:sz w:val="24"/>
        </w:rPr>
      </w:pPr>
    </w:p>
    <w:p w:rsidR="000E476B" w:rsidRPr="007D2047" w:rsidRDefault="000E476B" w:rsidP="004B2FC2">
      <w:pPr>
        <w:numPr>
          <w:ilvl w:val="0"/>
          <w:numId w:val="15"/>
        </w:numPr>
        <w:jc w:val="both"/>
        <w:rPr>
          <w:rFonts w:cs="Arial"/>
          <w:sz w:val="24"/>
        </w:rPr>
      </w:pPr>
      <w:r w:rsidRPr="007D2047">
        <w:rPr>
          <w:rFonts w:cs="Arial"/>
          <w:sz w:val="24"/>
        </w:rPr>
        <w:t xml:space="preserve">Los beneficiarios de </w:t>
      </w:r>
      <w:r w:rsidR="004B2FC2">
        <w:rPr>
          <w:rFonts w:cs="Arial"/>
          <w:sz w:val="24"/>
        </w:rPr>
        <w:t>las ayudas</w:t>
      </w:r>
      <w:r w:rsidRPr="007D2047">
        <w:rPr>
          <w:rFonts w:cs="Arial"/>
          <w:sz w:val="24"/>
        </w:rPr>
        <w:t xml:space="preserve"> no podrán efectuar actos de transmisión onerosa o gratuita entre los </w:t>
      </w:r>
      <w:r w:rsidR="004B2FC2">
        <w:rPr>
          <w:rFonts w:cs="Arial"/>
          <w:sz w:val="24"/>
        </w:rPr>
        <w:t>vivos</w:t>
      </w:r>
      <w:r w:rsidRPr="007D2047">
        <w:rPr>
          <w:rFonts w:cs="Arial"/>
          <w:sz w:val="24"/>
        </w:rPr>
        <w:t xml:space="preserve"> de</w:t>
      </w:r>
      <w:r w:rsidR="004B2FC2">
        <w:rPr>
          <w:rFonts w:cs="Arial"/>
          <w:sz w:val="24"/>
        </w:rPr>
        <w:t xml:space="preserve"> </w:t>
      </w:r>
      <w:r w:rsidRPr="007D2047">
        <w:rPr>
          <w:rFonts w:cs="Arial"/>
          <w:sz w:val="24"/>
        </w:rPr>
        <w:t>l</w:t>
      </w:r>
      <w:r w:rsidR="004B2FC2">
        <w:rPr>
          <w:rFonts w:cs="Arial"/>
          <w:sz w:val="24"/>
        </w:rPr>
        <w:t>as viviendas</w:t>
      </w:r>
      <w:r w:rsidRPr="007D2047">
        <w:rPr>
          <w:rFonts w:cs="Arial"/>
          <w:sz w:val="24"/>
        </w:rPr>
        <w:t xml:space="preserve"> en el término de cinc </w:t>
      </w:r>
      <w:r w:rsidR="004B2FC2">
        <w:rPr>
          <w:rFonts w:cs="Arial"/>
          <w:sz w:val="24"/>
        </w:rPr>
        <w:t>años</w:t>
      </w:r>
      <w:r w:rsidRPr="007D2047">
        <w:rPr>
          <w:rFonts w:cs="Arial"/>
          <w:sz w:val="24"/>
        </w:rPr>
        <w:t xml:space="preserve">, </w:t>
      </w:r>
      <w:r w:rsidR="004B2FC2" w:rsidRPr="004B2FC2">
        <w:rPr>
          <w:rFonts w:cs="Arial"/>
          <w:sz w:val="24"/>
        </w:rPr>
        <w:t>a contar de</w:t>
      </w:r>
      <w:r w:rsidR="004B2FC2">
        <w:rPr>
          <w:rFonts w:cs="Arial"/>
          <w:sz w:val="24"/>
        </w:rPr>
        <w:t xml:space="preserve">sde la fecha </w:t>
      </w:r>
      <w:r w:rsidR="004B2FC2" w:rsidRPr="004B2FC2">
        <w:rPr>
          <w:rFonts w:cs="Arial"/>
          <w:sz w:val="24"/>
        </w:rPr>
        <w:t>de concesión de las ayudas, en el sentido de devolver a la Administración la totalidad del importe recibido incrementado con los intereses devengados calculados en el tipo de interés legal correspondiente.</w:t>
      </w:r>
    </w:p>
    <w:p w:rsidR="000E476B" w:rsidRPr="007D2047" w:rsidRDefault="000E476B" w:rsidP="00552EEA">
      <w:pPr>
        <w:jc w:val="both"/>
        <w:rPr>
          <w:rFonts w:eastAsia="MS Mincho" w:cs="Arial"/>
          <w:sz w:val="24"/>
          <w:lang w:eastAsia="es-ES"/>
        </w:rPr>
      </w:pPr>
    </w:p>
    <w:p w:rsidR="006404AC" w:rsidRPr="006B34B5" w:rsidRDefault="006404AC" w:rsidP="006404AC">
      <w:pPr>
        <w:rPr>
          <w:rFonts w:cs="Arial"/>
          <w:b/>
          <w:sz w:val="24"/>
        </w:rPr>
      </w:pPr>
      <w:r w:rsidRPr="006B34B5">
        <w:rPr>
          <w:rFonts w:cs="Arial"/>
          <w:b/>
          <w:sz w:val="24"/>
        </w:rPr>
        <w:t>5. Presupuesto protegible y cuantía de la subvención</w:t>
      </w:r>
    </w:p>
    <w:p w:rsidR="006404AC" w:rsidRPr="006B34B5" w:rsidRDefault="006404AC" w:rsidP="006404AC">
      <w:pPr>
        <w:rPr>
          <w:sz w:val="24"/>
        </w:rPr>
      </w:pPr>
    </w:p>
    <w:p w:rsidR="006404AC" w:rsidRPr="006B34B5" w:rsidRDefault="00644D08" w:rsidP="006404AC">
      <w:pPr>
        <w:rPr>
          <w:rFonts w:cs="Arial"/>
          <w:sz w:val="24"/>
        </w:rPr>
      </w:pPr>
      <w:r w:rsidRPr="006B34B5">
        <w:rPr>
          <w:rFonts w:cs="Arial"/>
          <w:sz w:val="24"/>
        </w:rPr>
        <w:t>5.</w:t>
      </w:r>
      <w:r w:rsidR="00822AC3" w:rsidRPr="006B34B5">
        <w:rPr>
          <w:rFonts w:cs="Arial"/>
          <w:sz w:val="24"/>
        </w:rPr>
        <w:t xml:space="preserve">1.- </w:t>
      </w:r>
      <w:r w:rsidR="006404AC" w:rsidRPr="006B34B5">
        <w:rPr>
          <w:rFonts w:cs="Arial"/>
          <w:sz w:val="24"/>
        </w:rPr>
        <w:t>El presupuesto subvencionable para esta convocatoria tiene como objetivo:</w:t>
      </w:r>
    </w:p>
    <w:p w:rsidR="006404AC" w:rsidRPr="006B34B5" w:rsidRDefault="006404AC" w:rsidP="006404AC">
      <w:pPr>
        <w:rPr>
          <w:rFonts w:cs="Arial"/>
          <w:sz w:val="24"/>
        </w:rPr>
      </w:pPr>
    </w:p>
    <w:p w:rsidR="006404AC" w:rsidRPr="006B34B5" w:rsidRDefault="006404AC" w:rsidP="006404AC">
      <w:pPr>
        <w:numPr>
          <w:ilvl w:val="0"/>
          <w:numId w:val="19"/>
        </w:numPr>
        <w:jc w:val="both"/>
        <w:rPr>
          <w:rFonts w:cs="Arial"/>
          <w:color w:val="FF0000"/>
          <w:sz w:val="24"/>
        </w:rPr>
      </w:pPr>
      <w:r w:rsidRPr="006B34B5">
        <w:rPr>
          <w:rFonts w:cs="Arial"/>
          <w:sz w:val="24"/>
        </w:rPr>
        <w:t>Proyecto técnico de rehabilitación integral, Inspección Técnica del Edificio (ITE), el Informe de la Inspección Técnica del Edificio (IITE), Certificado Energético existente y de proyecto (CEE), y cualquier otra documentación técnica previa obligatoria y necesaria a efectos de solicitar las subvenciones del Programa 1 del Real Decreto 853/2021.</w:t>
      </w:r>
    </w:p>
    <w:p w:rsidR="006404AC" w:rsidRPr="006B34B5" w:rsidRDefault="006404AC" w:rsidP="006404AC">
      <w:pPr>
        <w:ind w:left="720"/>
        <w:rPr>
          <w:rFonts w:cs="Arial"/>
          <w:color w:val="FF0000"/>
          <w:sz w:val="24"/>
        </w:rPr>
      </w:pPr>
    </w:p>
    <w:p w:rsidR="006404AC" w:rsidRPr="006B34B5" w:rsidRDefault="006404AC" w:rsidP="006404AC">
      <w:pPr>
        <w:numPr>
          <w:ilvl w:val="0"/>
          <w:numId w:val="19"/>
        </w:numPr>
        <w:jc w:val="both"/>
        <w:rPr>
          <w:rFonts w:cs="Arial"/>
          <w:sz w:val="24"/>
        </w:rPr>
      </w:pPr>
      <w:r w:rsidRPr="006B34B5">
        <w:rPr>
          <w:rFonts w:cs="Arial"/>
          <w:sz w:val="24"/>
        </w:rPr>
        <w:t>De las obras de rehabilitación objeto de la subvención.</w:t>
      </w:r>
    </w:p>
    <w:p w:rsidR="006404AC" w:rsidRPr="006B34B5" w:rsidRDefault="006404AC" w:rsidP="006404AC">
      <w:pPr>
        <w:rPr>
          <w:rFonts w:cs="Arial"/>
          <w:sz w:val="24"/>
        </w:rPr>
      </w:pPr>
    </w:p>
    <w:p w:rsidR="006404AC" w:rsidRPr="006B34B5" w:rsidRDefault="00644D08" w:rsidP="006404AC">
      <w:pPr>
        <w:rPr>
          <w:rFonts w:cs="Arial"/>
          <w:sz w:val="24"/>
        </w:rPr>
      </w:pPr>
      <w:r w:rsidRPr="006B34B5">
        <w:rPr>
          <w:rFonts w:cs="Arial"/>
          <w:sz w:val="24"/>
        </w:rPr>
        <w:t>5.</w:t>
      </w:r>
      <w:r w:rsidR="00822AC3" w:rsidRPr="006B34B5">
        <w:rPr>
          <w:rFonts w:cs="Arial"/>
          <w:sz w:val="24"/>
        </w:rPr>
        <w:t xml:space="preserve">2.- </w:t>
      </w:r>
      <w:r w:rsidR="006404AC" w:rsidRPr="006B34B5">
        <w:rPr>
          <w:rFonts w:cs="Arial"/>
          <w:sz w:val="24"/>
        </w:rPr>
        <w:t>La cuantía de la subvención debe suponer como mínimo el 70% del presupuesto de la actuación objeto de la subvención con un máximo de 500,00 euros por vivienda.</w:t>
      </w:r>
    </w:p>
    <w:p w:rsidR="006404AC" w:rsidRPr="006B34B5" w:rsidRDefault="006404AC" w:rsidP="006404AC">
      <w:pPr>
        <w:rPr>
          <w:sz w:val="24"/>
        </w:rPr>
      </w:pPr>
    </w:p>
    <w:p w:rsidR="006404AC" w:rsidRPr="006B34B5" w:rsidRDefault="006404AC" w:rsidP="006404AC">
      <w:pPr>
        <w:rPr>
          <w:rFonts w:cs="Arial"/>
          <w:b/>
          <w:sz w:val="24"/>
        </w:rPr>
      </w:pPr>
      <w:r w:rsidRPr="006B34B5">
        <w:rPr>
          <w:rFonts w:cs="Arial"/>
          <w:b/>
          <w:sz w:val="24"/>
        </w:rPr>
        <w:t>6. Ámbito temporal de las acciones subvencionables</w:t>
      </w:r>
    </w:p>
    <w:p w:rsidR="006404AC" w:rsidRPr="006B34B5" w:rsidRDefault="006404AC" w:rsidP="006404AC">
      <w:pPr>
        <w:rPr>
          <w:rFonts w:cs="Arial"/>
          <w:sz w:val="24"/>
        </w:rPr>
      </w:pPr>
    </w:p>
    <w:p w:rsidR="006404AC" w:rsidRPr="006B34B5" w:rsidRDefault="006404AC" w:rsidP="006404AC">
      <w:pPr>
        <w:rPr>
          <w:rFonts w:cs="Arial"/>
          <w:sz w:val="24"/>
        </w:rPr>
      </w:pPr>
      <w:r w:rsidRPr="006B34B5">
        <w:rPr>
          <w:rFonts w:cs="Arial"/>
          <w:sz w:val="24"/>
        </w:rPr>
        <w:t>Se subvencionarán actuaciones realizadas a partir del 1 de febrero de 2020 y hasta el 30 de junio de 2025.</w:t>
      </w:r>
    </w:p>
    <w:p w:rsidR="006404AC" w:rsidRPr="006B34B5" w:rsidRDefault="006404AC" w:rsidP="006404AC">
      <w:pPr>
        <w:rPr>
          <w:rFonts w:cs="Arial"/>
          <w:sz w:val="24"/>
        </w:rPr>
      </w:pPr>
    </w:p>
    <w:p w:rsidR="006404AC" w:rsidRPr="006B34B5" w:rsidRDefault="006404AC" w:rsidP="006404AC">
      <w:pPr>
        <w:rPr>
          <w:rFonts w:cs="Arial"/>
          <w:sz w:val="24"/>
        </w:rPr>
      </w:pPr>
      <w:r w:rsidRPr="006B34B5">
        <w:rPr>
          <w:rFonts w:cs="Arial"/>
          <w:sz w:val="24"/>
        </w:rPr>
        <w:t>El incumplimiento del plazo de ejecución comporta la revocación de la subvención.</w:t>
      </w:r>
    </w:p>
    <w:p w:rsidR="006404AC" w:rsidRPr="006B34B5" w:rsidRDefault="006404AC" w:rsidP="006404AC">
      <w:pPr>
        <w:rPr>
          <w:rFonts w:cs="Arial"/>
          <w:b/>
          <w:sz w:val="24"/>
        </w:rPr>
      </w:pPr>
    </w:p>
    <w:p w:rsidR="006404AC" w:rsidRPr="006B34B5" w:rsidRDefault="006404AC" w:rsidP="006404AC">
      <w:pPr>
        <w:rPr>
          <w:rFonts w:cs="Arial"/>
          <w:b/>
          <w:sz w:val="24"/>
        </w:rPr>
      </w:pPr>
      <w:r w:rsidRPr="006B34B5">
        <w:rPr>
          <w:rFonts w:cs="Arial"/>
          <w:b/>
          <w:sz w:val="24"/>
        </w:rPr>
        <w:t>7. Órganos competentes para la ordenación, instrucción y resolución del procedimiento</w:t>
      </w:r>
    </w:p>
    <w:p w:rsidR="006404AC" w:rsidRPr="006B34B5" w:rsidRDefault="006404AC" w:rsidP="006404AC">
      <w:pPr>
        <w:rPr>
          <w:rFonts w:cs="Arial"/>
          <w:color w:val="000000"/>
          <w:sz w:val="24"/>
        </w:rPr>
      </w:pPr>
    </w:p>
    <w:p w:rsidR="006404AC" w:rsidRPr="006B34B5" w:rsidRDefault="00644D08" w:rsidP="006404AC">
      <w:pPr>
        <w:rPr>
          <w:rFonts w:cs="Arial"/>
          <w:color w:val="000000"/>
          <w:sz w:val="24"/>
        </w:rPr>
      </w:pPr>
      <w:r w:rsidRPr="006B34B5">
        <w:rPr>
          <w:rFonts w:cs="Arial"/>
          <w:color w:val="000000"/>
          <w:sz w:val="24"/>
        </w:rPr>
        <w:t>7.1.-</w:t>
      </w:r>
      <w:r w:rsidR="00AB3C3F" w:rsidRPr="006B34B5">
        <w:rPr>
          <w:rFonts w:cs="Arial"/>
          <w:color w:val="000000"/>
          <w:sz w:val="24"/>
        </w:rPr>
        <w:t xml:space="preserve"> </w:t>
      </w:r>
      <w:r w:rsidR="006404AC" w:rsidRPr="006B34B5">
        <w:rPr>
          <w:rFonts w:cs="Arial"/>
          <w:color w:val="000000"/>
          <w:sz w:val="24"/>
        </w:rPr>
        <w:t>La instrucción del procedimiento de concesión de estas ayudas corresponde al arquitecto técnico del área de vivienda. Ésta podrá realizar de oficio las actuaciones necesarias para la determinación, conocimiento y comprobación de los datos en virtud de los cuales se formulará la correspondiente propuesta de concesión.</w:t>
      </w:r>
    </w:p>
    <w:p w:rsidR="006404AC" w:rsidRPr="006B34B5" w:rsidRDefault="006404AC" w:rsidP="006404AC">
      <w:pPr>
        <w:rPr>
          <w:rFonts w:cs="Arial"/>
          <w:color w:val="000000"/>
          <w:sz w:val="24"/>
        </w:rPr>
      </w:pPr>
    </w:p>
    <w:p w:rsidR="006404AC" w:rsidRPr="006B34B5" w:rsidRDefault="00F92788" w:rsidP="006404AC">
      <w:pPr>
        <w:widowControl w:val="0"/>
        <w:autoSpaceDE w:val="0"/>
        <w:autoSpaceDN w:val="0"/>
        <w:adjustRightInd w:val="0"/>
        <w:rPr>
          <w:rFonts w:cs="Arial"/>
          <w:color w:val="000000"/>
          <w:sz w:val="24"/>
        </w:rPr>
      </w:pPr>
      <w:r w:rsidRPr="006B34B5">
        <w:rPr>
          <w:rFonts w:cs="Arial"/>
          <w:color w:val="000000"/>
          <w:sz w:val="24"/>
        </w:rPr>
        <w:t xml:space="preserve">7.2.- </w:t>
      </w:r>
      <w:r w:rsidR="006404AC" w:rsidRPr="006B34B5">
        <w:rPr>
          <w:rFonts w:cs="Arial"/>
          <w:color w:val="000000"/>
          <w:sz w:val="24"/>
        </w:rPr>
        <w:t xml:space="preserve">La Comisión Calificadora valorará las solicitudes y elaborará la propuesta </w:t>
      </w:r>
      <w:r w:rsidR="006404AC" w:rsidRPr="006B34B5">
        <w:rPr>
          <w:rFonts w:cs="Arial"/>
          <w:color w:val="000000"/>
          <w:sz w:val="24"/>
        </w:rPr>
        <w:lastRenderedPageBreak/>
        <w:t>de resolución de concesión o denegación de la subvención en el órgano competente para resolver.</w:t>
      </w:r>
    </w:p>
    <w:p w:rsidR="006404AC" w:rsidRPr="006B34B5" w:rsidRDefault="006404AC" w:rsidP="006404AC">
      <w:pPr>
        <w:widowControl w:val="0"/>
        <w:autoSpaceDE w:val="0"/>
        <w:autoSpaceDN w:val="0"/>
        <w:adjustRightInd w:val="0"/>
        <w:rPr>
          <w:rFonts w:cs="Arial"/>
          <w:color w:val="000000"/>
          <w:sz w:val="24"/>
        </w:rPr>
      </w:pPr>
    </w:p>
    <w:p w:rsidR="006404AC" w:rsidRPr="006B34B5" w:rsidRDefault="006404AC" w:rsidP="006404AC">
      <w:pPr>
        <w:widowControl w:val="0"/>
        <w:autoSpaceDE w:val="0"/>
        <w:autoSpaceDN w:val="0"/>
        <w:adjustRightInd w:val="0"/>
        <w:rPr>
          <w:rFonts w:cs="Arial"/>
          <w:color w:val="000000"/>
          <w:sz w:val="24"/>
        </w:rPr>
      </w:pPr>
      <w:r w:rsidRPr="006B34B5">
        <w:rPr>
          <w:rFonts w:cs="Arial"/>
          <w:color w:val="000000"/>
          <w:sz w:val="24"/>
        </w:rPr>
        <w:t>La Comisión Calificadora estará compuesta por:</w:t>
      </w:r>
    </w:p>
    <w:p w:rsidR="006404AC" w:rsidRPr="006B34B5" w:rsidRDefault="006404AC" w:rsidP="006404AC">
      <w:pPr>
        <w:widowControl w:val="0"/>
        <w:autoSpaceDE w:val="0"/>
        <w:autoSpaceDN w:val="0"/>
        <w:adjustRightInd w:val="0"/>
        <w:rPr>
          <w:rFonts w:cs="Arial"/>
          <w:color w:val="000000"/>
          <w:sz w:val="24"/>
        </w:rPr>
      </w:pPr>
    </w:p>
    <w:p w:rsidR="006404AC" w:rsidRPr="006B34B5" w:rsidRDefault="006404AC" w:rsidP="006404AC">
      <w:pPr>
        <w:widowControl w:val="0"/>
        <w:autoSpaceDE w:val="0"/>
        <w:autoSpaceDN w:val="0"/>
        <w:adjustRightInd w:val="0"/>
        <w:ind w:left="2160" w:hanging="1800"/>
        <w:rPr>
          <w:rFonts w:cs="Arial"/>
          <w:color w:val="000000"/>
          <w:sz w:val="24"/>
        </w:rPr>
      </w:pPr>
      <w:r w:rsidRPr="006B34B5">
        <w:rPr>
          <w:rFonts w:cs="Arial"/>
          <w:color w:val="000000"/>
          <w:sz w:val="24"/>
        </w:rPr>
        <w:t xml:space="preserve">- Presidente: </w:t>
      </w:r>
      <w:r w:rsidRPr="006B34B5">
        <w:rPr>
          <w:rFonts w:cs="Arial"/>
          <w:color w:val="000000"/>
          <w:sz w:val="24"/>
        </w:rPr>
        <w:tab/>
        <w:t>Director del área</w:t>
      </w:r>
    </w:p>
    <w:p w:rsidR="006404AC" w:rsidRPr="006B34B5" w:rsidRDefault="006404AC" w:rsidP="006404AC">
      <w:pPr>
        <w:widowControl w:val="0"/>
        <w:autoSpaceDE w:val="0"/>
        <w:autoSpaceDN w:val="0"/>
        <w:adjustRightInd w:val="0"/>
        <w:ind w:left="2160" w:hanging="1800"/>
        <w:rPr>
          <w:rFonts w:cs="Arial"/>
          <w:color w:val="000000"/>
          <w:sz w:val="24"/>
        </w:rPr>
      </w:pPr>
      <w:r w:rsidRPr="006B34B5">
        <w:rPr>
          <w:rFonts w:cs="Arial"/>
          <w:color w:val="000000"/>
          <w:sz w:val="24"/>
        </w:rPr>
        <w:t xml:space="preserve">- 2 Vocales: </w:t>
      </w:r>
      <w:r w:rsidRPr="006B34B5">
        <w:rPr>
          <w:rFonts w:cs="Arial"/>
          <w:color w:val="000000"/>
          <w:sz w:val="24"/>
        </w:rPr>
        <w:tab/>
        <w:t>Arquitecto municipal</w:t>
      </w:r>
    </w:p>
    <w:p w:rsidR="006404AC" w:rsidRPr="006B34B5" w:rsidRDefault="006404AC" w:rsidP="006404AC">
      <w:pPr>
        <w:widowControl w:val="0"/>
        <w:autoSpaceDE w:val="0"/>
        <w:autoSpaceDN w:val="0"/>
        <w:adjustRightInd w:val="0"/>
        <w:ind w:left="2160" w:hanging="36"/>
        <w:rPr>
          <w:rFonts w:cs="Arial"/>
          <w:color w:val="000000"/>
          <w:sz w:val="24"/>
        </w:rPr>
      </w:pPr>
      <w:r w:rsidRPr="006B34B5">
        <w:rPr>
          <w:rFonts w:cs="Arial"/>
          <w:color w:val="000000"/>
          <w:sz w:val="24"/>
        </w:rPr>
        <w:t>Arquitecto técnico municipal.</w:t>
      </w:r>
    </w:p>
    <w:p w:rsidR="006404AC" w:rsidRPr="006B34B5" w:rsidRDefault="006404AC" w:rsidP="006404AC">
      <w:pPr>
        <w:widowControl w:val="0"/>
        <w:autoSpaceDE w:val="0"/>
        <w:autoSpaceDN w:val="0"/>
        <w:adjustRightInd w:val="0"/>
        <w:ind w:left="2160" w:hanging="1800"/>
        <w:rPr>
          <w:rFonts w:cs="Arial"/>
          <w:color w:val="000000"/>
          <w:sz w:val="24"/>
        </w:rPr>
      </w:pPr>
      <w:r w:rsidRPr="006B34B5">
        <w:rPr>
          <w:rFonts w:cs="Arial"/>
          <w:color w:val="000000"/>
          <w:sz w:val="24"/>
        </w:rPr>
        <w:t xml:space="preserve">- Secretaria: </w:t>
      </w:r>
      <w:r w:rsidRPr="006B34B5">
        <w:rPr>
          <w:rFonts w:cs="Arial"/>
          <w:color w:val="000000"/>
          <w:sz w:val="24"/>
        </w:rPr>
        <w:tab/>
        <w:t>Jefe de los servicios jurídicos y administrativos del área de licencias y medioambientales</w:t>
      </w:r>
    </w:p>
    <w:p w:rsidR="006404AC" w:rsidRPr="006B34B5" w:rsidRDefault="006404AC" w:rsidP="006404AC">
      <w:pPr>
        <w:autoSpaceDE w:val="0"/>
        <w:autoSpaceDN w:val="0"/>
        <w:adjustRightInd w:val="0"/>
        <w:rPr>
          <w:rFonts w:cs="Arial"/>
          <w:color w:val="000000"/>
          <w:sz w:val="24"/>
        </w:rPr>
      </w:pPr>
    </w:p>
    <w:p w:rsidR="006404AC" w:rsidRPr="006B34B5" w:rsidRDefault="006404AC" w:rsidP="006404AC">
      <w:pPr>
        <w:autoSpaceDE w:val="0"/>
        <w:autoSpaceDN w:val="0"/>
        <w:adjustRightInd w:val="0"/>
        <w:rPr>
          <w:rFonts w:cs="Arial"/>
          <w:color w:val="000000"/>
          <w:sz w:val="24"/>
        </w:rPr>
      </w:pPr>
      <w:r w:rsidRPr="006B34B5">
        <w:rPr>
          <w:rFonts w:cs="Arial"/>
          <w:color w:val="000000"/>
          <w:sz w:val="24"/>
        </w:rPr>
        <w:t>La Junta de Gobierno Local, por lo general, es el órgano competente para la convocatoria y la resolución del procedimiento de otorgamiento de las subvenciones, así como para resolver cualquier eventualidad no regulada expresamente por estas bases o por el acuerdo de la convocatoria.</w:t>
      </w:r>
    </w:p>
    <w:p w:rsidR="000E476B" w:rsidRPr="006B34B5" w:rsidRDefault="000E476B" w:rsidP="00552EEA">
      <w:pPr>
        <w:jc w:val="both"/>
        <w:rPr>
          <w:rFonts w:cs="Arial"/>
          <w:b/>
          <w:sz w:val="24"/>
        </w:rPr>
      </w:pPr>
    </w:p>
    <w:p w:rsidR="000E476B" w:rsidRPr="006B34B5" w:rsidRDefault="006B34B5" w:rsidP="00552EEA">
      <w:pPr>
        <w:jc w:val="both"/>
        <w:rPr>
          <w:rFonts w:cs="Arial"/>
          <w:b/>
          <w:sz w:val="24"/>
        </w:rPr>
      </w:pPr>
      <w:r>
        <w:rPr>
          <w:rFonts w:cs="Arial"/>
          <w:b/>
          <w:sz w:val="24"/>
        </w:rPr>
        <w:t>8. Presentación de solicitudes</w:t>
      </w:r>
    </w:p>
    <w:p w:rsidR="000E476B" w:rsidRPr="006B34B5" w:rsidRDefault="000E476B" w:rsidP="00552EEA">
      <w:pPr>
        <w:jc w:val="both"/>
        <w:rPr>
          <w:rFonts w:cs="Arial"/>
          <w:b/>
          <w:sz w:val="24"/>
        </w:rPr>
      </w:pPr>
    </w:p>
    <w:p w:rsidR="000E476B" w:rsidRPr="006B34B5" w:rsidRDefault="00AB3C3F" w:rsidP="00552EEA">
      <w:pPr>
        <w:jc w:val="both"/>
        <w:rPr>
          <w:rFonts w:cs="Arial"/>
          <w:sz w:val="24"/>
        </w:rPr>
      </w:pPr>
      <w:r w:rsidRPr="006B34B5">
        <w:rPr>
          <w:rFonts w:cs="Arial"/>
          <w:sz w:val="24"/>
        </w:rPr>
        <w:t>8.1.- La solicitud de la subvención y toda la documentación requerida deberá presentarse en el Registro de entrada del Ayuntamiento o bien a través de los otros medios previstos en el artículo 16 de la Ley 39/2015, de 1 de octubre, del Procedimiento Administrativo Común de las Administraciones Públicas.</w:t>
      </w:r>
    </w:p>
    <w:p w:rsidR="00AB3C3F" w:rsidRPr="006B34B5" w:rsidRDefault="00AB3C3F" w:rsidP="00552EEA">
      <w:pPr>
        <w:jc w:val="both"/>
        <w:rPr>
          <w:rFonts w:cs="Arial"/>
          <w:sz w:val="24"/>
        </w:rPr>
      </w:pPr>
    </w:p>
    <w:p w:rsidR="000E476B" w:rsidRPr="006B34B5" w:rsidRDefault="000E476B" w:rsidP="00552EEA">
      <w:pPr>
        <w:jc w:val="both"/>
        <w:rPr>
          <w:rFonts w:cs="Arial"/>
          <w:sz w:val="24"/>
        </w:rPr>
      </w:pPr>
      <w:r w:rsidRPr="006B34B5">
        <w:rPr>
          <w:rFonts w:cs="Arial"/>
          <w:sz w:val="24"/>
        </w:rPr>
        <w:t xml:space="preserve">8.2.- El </w:t>
      </w:r>
      <w:r w:rsidR="00AB3C3F" w:rsidRPr="006B34B5">
        <w:rPr>
          <w:rFonts w:cs="Arial"/>
          <w:sz w:val="24"/>
        </w:rPr>
        <w:t>plazo</w:t>
      </w:r>
      <w:r w:rsidRPr="006B34B5">
        <w:rPr>
          <w:rFonts w:cs="Arial"/>
          <w:sz w:val="24"/>
        </w:rPr>
        <w:t xml:space="preserve"> de presentación de solicitudes será de 45 dies </w:t>
      </w:r>
      <w:r w:rsidR="00AB3C3F" w:rsidRPr="006B34B5">
        <w:rPr>
          <w:rFonts w:cs="Arial"/>
          <w:sz w:val="24"/>
        </w:rPr>
        <w:t>hábiles</w:t>
      </w:r>
      <w:r w:rsidRPr="006B34B5">
        <w:rPr>
          <w:rFonts w:cs="Arial"/>
          <w:sz w:val="24"/>
        </w:rPr>
        <w:t xml:space="preserve"> </w:t>
      </w:r>
      <w:r w:rsidR="00AB3C3F" w:rsidRPr="006B34B5">
        <w:rPr>
          <w:rFonts w:cs="Arial"/>
          <w:sz w:val="24"/>
        </w:rPr>
        <w:t>a contar desde el día siguiente de la publicación de la convocatoria en el BOPG (a través de la BDNS).</w:t>
      </w:r>
    </w:p>
    <w:p w:rsidR="00AB3C3F" w:rsidRPr="006B34B5" w:rsidRDefault="00AB3C3F" w:rsidP="00552EEA">
      <w:pPr>
        <w:jc w:val="both"/>
        <w:rPr>
          <w:rFonts w:cs="Arial"/>
          <w:b/>
          <w:sz w:val="24"/>
        </w:rPr>
      </w:pPr>
    </w:p>
    <w:p w:rsidR="000E476B" w:rsidRDefault="00AB3C3F" w:rsidP="00552EEA">
      <w:pPr>
        <w:jc w:val="both"/>
        <w:rPr>
          <w:rFonts w:cs="Arial"/>
          <w:sz w:val="24"/>
        </w:rPr>
      </w:pPr>
      <w:r w:rsidRPr="006B34B5">
        <w:rPr>
          <w:rFonts w:cs="Arial"/>
          <w:sz w:val="24"/>
        </w:rPr>
        <w:t>8.3.- La solicitud deberá ser presentada a la convocatoria por cada comunidad de propietarios o propietario único de la finca. En caso de que se reciba más de una solicitud para una misma finca, únicamente se considerará la primera que</w:t>
      </w:r>
      <w:r w:rsidRPr="00AB3C3F">
        <w:rPr>
          <w:rFonts w:cs="Arial"/>
          <w:sz w:val="24"/>
        </w:rPr>
        <w:t xml:space="preserve"> conste inscrita en el Registro General del Ayuntamiento de Figueres.</w:t>
      </w:r>
    </w:p>
    <w:p w:rsidR="00AB3C3F" w:rsidRPr="00AB3C3F" w:rsidRDefault="00AB3C3F" w:rsidP="00AB3C3F">
      <w:pPr>
        <w:jc w:val="both"/>
        <w:rPr>
          <w:rFonts w:cs="Arial"/>
          <w:sz w:val="24"/>
        </w:rPr>
      </w:pPr>
    </w:p>
    <w:p w:rsidR="000E476B" w:rsidRDefault="00AB3C3F" w:rsidP="00AB3C3F">
      <w:pPr>
        <w:jc w:val="both"/>
        <w:rPr>
          <w:rFonts w:cs="Arial"/>
          <w:sz w:val="24"/>
        </w:rPr>
      </w:pPr>
      <w:r w:rsidRPr="00AB3C3F">
        <w:rPr>
          <w:rFonts w:cs="Arial"/>
          <w:sz w:val="24"/>
        </w:rPr>
        <w:t>8.4.- Se aplicará lo dispuesto en el Reglamento (UE) 2016/679 del Parlamento y del Consejo, de 27 de abril de 2016, relativo a la protección de las personas físicas en lo que concierne al tratamiento de datos personales y</w:t>
      </w:r>
      <w:r w:rsidR="0070220A">
        <w:rPr>
          <w:rFonts w:cs="Arial"/>
          <w:sz w:val="24"/>
        </w:rPr>
        <w:t xml:space="preserve"> </w:t>
      </w:r>
      <w:r w:rsidRPr="00AB3C3F">
        <w:rPr>
          <w:rFonts w:cs="Arial"/>
          <w:sz w:val="24"/>
        </w:rPr>
        <w:t>a la libre circulación de estos datos y por el que se deroga la Directiva 95/46/CE (Reglamento general de protección de datos) (DOUE 4.5.2016). Y la Ley orgánica 3/2018, de 5 de diciembre, de protección de datos personales y garantía de los derechos digitales, que adapta el ordenamiento jurídico español al Reglamento (UE) 2016/679.</w:t>
      </w:r>
    </w:p>
    <w:p w:rsidR="00AB3C3F" w:rsidRPr="007D2047" w:rsidRDefault="00AB3C3F" w:rsidP="00AB3C3F">
      <w:pPr>
        <w:jc w:val="both"/>
        <w:rPr>
          <w:rFonts w:cs="Arial"/>
          <w:sz w:val="24"/>
        </w:rPr>
      </w:pPr>
    </w:p>
    <w:p w:rsidR="000E476B" w:rsidRPr="007D2047" w:rsidRDefault="000E476B" w:rsidP="00552EEA">
      <w:pPr>
        <w:jc w:val="both"/>
        <w:rPr>
          <w:rFonts w:cs="Arial"/>
          <w:bCs/>
          <w:sz w:val="24"/>
          <w:lang w:eastAsia="es-ES"/>
        </w:rPr>
      </w:pPr>
      <w:r w:rsidRPr="007D2047">
        <w:rPr>
          <w:rFonts w:cs="Arial"/>
          <w:sz w:val="24"/>
        </w:rPr>
        <w:t xml:space="preserve">8.5.- </w:t>
      </w:r>
      <w:r w:rsidR="003A5954">
        <w:rPr>
          <w:rFonts w:cs="Arial"/>
          <w:bCs/>
          <w:sz w:val="24"/>
          <w:lang w:eastAsia="es-ES"/>
        </w:rPr>
        <w:t>La presentación de la sol</w:t>
      </w:r>
      <w:r w:rsidRPr="007D2047">
        <w:rPr>
          <w:rFonts w:cs="Arial"/>
          <w:bCs/>
          <w:sz w:val="24"/>
          <w:lang w:eastAsia="es-ES"/>
        </w:rPr>
        <w:t>icitud implica la plena aceptación y el conocimiento de las bases y la convocatoria correspondiente.</w:t>
      </w:r>
    </w:p>
    <w:p w:rsidR="000E476B" w:rsidRPr="007D2047" w:rsidRDefault="000E476B" w:rsidP="00552EEA">
      <w:pPr>
        <w:jc w:val="both"/>
        <w:rPr>
          <w:rFonts w:cs="Arial"/>
          <w:sz w:val="24"/>
        </w:rPr>
      </w:pPr>
    </w:p>
    <w:p w:rsidR="000E476B" w:rsidRPr="007D2047" w:rsidRDefault="0070220A" w:rsidP="00552EEA">
      <w:pPr>
        <w:jc w:val="both"/>
        <w:rPr>
          <w:rFonts w:cs="Arial"/>
          <w:b/>
          <w:sz w:val="24"/>
        </w:rPr>
      </w:pPr>
      <w:r>
        <w:rPr>
          <w:rFonts w:cs="Arial"/>
          <w:b/>
          <w:sz w:val="24"/>
        </w:rPr>
        <w:t>9. Contenido</w:t>
      </w:r>
      <w:r w:rsidR="000E476B" w:rsidRPr="007D2047">
        <w:rPr>
          <w:rFonts w:cs="Arial"/>
          <w:b/>
          <w:sz w:val="24"/>
        </w:rPr>
        <w:t xml:space="preserve"> de la </w:t>
      </w:r>
      <w:r>
        <w:rPr>
          <w:rFonts w:cs="Arial"/>
          <w:b/>
          <w:sz w:val="24"/>
        </w:rPr>
        <w:t>solicitud</w:t>
      </w:r>
    </w:p>
    <w:p w:rsidR="000E476B" w:rsidRPr="007D2047" w:rsidRDefault="000E476B" w:rsidP="00552EEA">
      <w:pPr>
        <w:jc w:val="both"/>
        <w:rPr>
          <w:rFonts w:cs="Arial"/>
          <w:b/>
          <w:sz w:val="24"/>
        </w:rPr>
      </w:pPr>
    </w:p>
    <w:p w:rsidR="000E476B" w:rsidRPr="007D2047" w:rsidRDefault="0070220A" w:rsidP="00552EEA">
      <w:pPr>
        <w:jc w:val="both"/>
        <w:rPr>
          <w:rFonts w:cs="Arial"/>
          <w:sz w:val="24"/>
        </w:rPr>
      </w:pPr>
      <w:r>
        <w:rPr>
          <w:rFonts w:cs="Arial"/>
          <w:sz w:val="24"/>
        </w:rPr>
        <w:t>9.1.- La documentación que se debe</w:t>
      </w:r>
      <w:r w:rsidR="000E476B" w:rsidRPr="007D2047">
        <w:rPr>
          <w:rFonts w:cs="Arial"/>
          <w:sz w:val="24"/>
        </w:rPr>
        <w:t xml:space="preserve"> presentar es la siguiente:</w:t>
      </w:r>
    </w:p>
    <w:p w:rsidR="000E476B" w:rsidRPr="007D2047" w:rsidRDefault="000E476B" w:rsidP="00552EEA">
      <w:pPr>
        <w:jc w:val="both"/>
        <w:rPr>
          <w:rFonts w:cs="Arial"/>
          <w:b/>
          <w:sz w:val="24"/>
        </w:rPr>
      </w:pPr>
    </w:p>
    <w:p w:rsidR="000E476B" w:rsidRDefault="0070220A" w:rsidP="0070220A">
      <w:pPr>
        <w:numPr>
          <w:ilvl w:val="0"/>
          <w:numId w:val="16"/>
        </w:numPr>
        <w:jc w:val="both"/>
        <w:rPr>
          <w:rFonts w:cs="Arial"/>
          <w:sz w:val="24"/>
        </w:rPr>
      </w:pPr>
      <w:r w:rsidRPr="0070220A">
        <w:rPr>
          <w:rFonts w:cs="Arial"/>
          <w:sz w:val="24"/>
        </w:rPr>
        <w:t>Modelo normalizado de solicitud</w:t>
      </w:r>
      <w:r w:rsidR="000E476B" w:rsidRPr="0070220A">
        <w:rPr>
          <w:rFonts w:cs="Arial"/>
          <w:sz w:val="24"/>
        </w:rPr>
        <w:t xml:space="preserve"> de convocatoria disponible en la web del Ayuntamiento de Figueres (www.fi</w:t>
      </w:r>
      <w:r w:rsidRPr="0070220A">
        <w:rPr>
          <w:rFonts w:cs="Arial"/>
          <w:sz w:val="24"/>
        </w:rPr>
        <w:t>gueres.cat), con expresión de los datos</w:t>
      </w:r>
      <w:r w:rsidR="000E476B" w:rsidRPr="0070220A">
        <w:rPr>
          <w:rFonts w:cs="Arial"/>
          <w:sz w:val="24"/>
        </w:rPr>
        <w:t xml:space="preserve"> </w:t>
      </w:r>
      <w:r w:rsidR="000E476B" w:rsidRPr="0070220A">
        <w:rPr>
          <w:rFonts w:cs="Arial"/>
          <w:sz w:val="24"/>
        </w:rPr>
        <w:lastRenderedPageBreak/>
        <w:t xml:space="preserve">identificadores de la finca y de la persona física o jurídica solicitante, incluido el número de cuenta </w:t>
      </w:r>
      <w:r w:rsidRPr="0070220A">
        <w:rPr>
          <w:rFonts w:cs="Arial"/>
          <w:sz w:val="24"/>
        </w:rPr>
        <w:t>corriente</w:t>
      </w:r>
      <w:r w:rsidR="000E476B" w:rsidRPr="0070220A">
        <w:rPr>
          <w:rFonts w:cs="Arial"/>
          <w:sz w:val="24"/>
        </w:rPr>
        <w:t xml:space="preserve"> </w:t>
      </w:r>
      <w:r w:rsidRPr="0070220A">
        <w:rPr>
          <w:rFonts w:cs="Arial"/>
          <w:sz w:val="24"/>
        </w:rPr>
        <w:t>a efectos del correspondiente del pago de la ayuda.</w:t>
      </w:r>
    </w:p>
    <w:p w:rsidR="0070220A" w:rsidRPr="0070220A" w:rsidRDefault="0070220A" w:rsidP="0070220A">
      <w:pPr>
        <w:ind w:left="360"/>
        <w:jc w:val="both"/>
        <w:rPr>
          <w:rFonts w:cs="Arial"/>
          <w:sz w:val="24"/>
        </w:rPr>
      </w:pPr>
    </w:p>
    <w:p w:rsidR="000E476B" w:rsidRPr="007D2047" w:rsidRDefault="000E476B" w:rsidP="000E476B">
      <w:pPr>
        <w:numPr>
          <w:ilvl w:val="0"/>
          <w:numId w:val="16"/>
        </w:numPr>
        <w:jc w:val="both"/>
        <w:rPr>
          <w:rFonts w:cs="Arial"/>
          <w:sz w:val="24"/>
        </w:rPr>
      </w:pPr>
      <w:r w:rsidRPr="007D2047">
        <w:rPr>
          <w:rFonts w:cs="Arial"/>
          <w:sz w:val="24"/>
        </w:rPr>
        <w:t xml:space="preserve">Memoria justificativa preliminar en el caso de obras objeto de la subvención, que </w:t>
      </w:r>
      <w:r w:rsidR="00CE58FF">
        <w:rPr>
          <w:rFonts w:cs="Arial"/>
          <w:sz w:val="24"/>
        </w:rPr>
        <w:t>contendrá</w:t>
      </w:r>
      <w:r w:rsidRPr="007D2047">
        <w:rPr>
          <w:rFonts w:cs="Arial"/>
          <w:sz w:val="24"/>
        </w:rPr>
        <w:t>, como mínimo, la siguiente información:</w:t>
      </w:r>
    </w:p>
    <w:p w:rsidR="000E476B" w:rsidRPr="007D2047" w:rsidRDefault="000E476B" w:rsidP="00552EEA">
      <w:pPr>
        <w:pStyle w:val="Prrafodelista"/>
        <w:jc w:val="both"/>
        <w:rPr>
          <w:rFonts w:ascii="Arial" w:hAnsi="Arial" w:cs="Arial"/>
        </w:rPr>
      </w:pPr>
    </w:p>
    <w:p w:rsidR="000E476B" w:rsidRPr="007D2047" w:rsidRDefault="000E476B" w:rsidP="000E476B">
      <w:pPr>
        <w:numPr>
          <w:ilvl w:val="0"/>
          <w:numId w:val="20"/>
        </w:numPr>
        <w:jc w:val="both"/>
        <w:rPr>
          <w:rFonts w:cs="Arial"/>
          <w:sz w:val="24"/>
        </w:rPr>
      </w:pPr>
      <w:r w:rsidRPr="007D2047">
        <w:rPr>
          <w:rFonts w:cs="Arial"/>
          <w:sz w:val="24"/>
        </w:rPr>
        <w:t>Descripción del estado actual del inmueble, o de todas las instalaciones que se quieren reformar, acompañada de fotografías</w:t>
      </w:r>
      <w:r w:rsidR="00CF738E">
        <w:rPr>
          <w:rFonts w:cs="Arial"/>
          <w:sz w:val="24"/>
        </w:rPr>
        <w:t>.</w:t>
      </w:r>
    </w:p>
    <w:p w:rsidR="000E476B" w:rsidRPr="007D2047" w:rsidRDefault="000E476B" w:rsidP="00552EEA">
      <w:pPr>
        <w:jc w:val="both"/>
        <w:rPr>
          <w:rFonts w:cs="Arial"/>
          <w:sz w:val="24"/>
        </w:rPr>
      </w:pPr>
    </w:p>
    <w:p w:rsidR="00CF738E" w:rsidRDefault="000E476B" w:rsidP="00552EEA">
      <w:pPr>
        <w:numPr>
          <w:ilvl w:val="0"/>
          <w:numId w:val="20"/>
        </w:numPr>
        <w:jc w:val="both"/>
        <w:rPr>
          <w:rFonts w:cs="Arial"/>
          <w:sz w:val="24"/>
        </w:rPr>
      </w:pPr>
      <w:r w:rsidRPr="007D2047">
        <w:rPr>
          <w:rFonts w:cs="Arial"/>
          <w:sz w:val="24"/>
        </w:rPr>
        <w:t xml:space="preserve">Descripción del tipo de actuación para realizar y material a </w:t>
      </w:r>
      <w:r w:rsidR="00CF738E">
        <w:rPr>
          <w:rFonts w:cs="Arial"/>
          <w:sz w:val="24"/>
        </w:rPr>
        <w:t>utilizar.</w:t>
      </w:r>
    </w:p>
    <w:p w:rsidR="00CF738E" w:rsidRDefault="00CF738E" w:rsidP="00CF738E">
      <w:pPr>
        <w:pStyle w:val="Prrafodelista"/>
        <w:rPr>
          <w:rFonts w:cs="Arial"/>
        </w:rPr>
      </w:pPr>
    </w:p>
    <w:p w:rsidR="000E476B" w:rsidRDefault="00CF738E" w:rsidP="00552EEA">
      <w:pPr>
        <w:numPr>
          <w:ilvl w:val="0"/>
          <w:numId w:val="20"/>
        </w:numPr>
        <w:jc w:val="both"/>
        <w:rPr>
          <w:rFonts w:cs="Arial"/>
          <w:sz w:val="24"/>
        </w:rPr>
      </w:pPr>
      <w:r w:rsidRPr="00CF738E">
        <w:rPr>
          <w:rFonts w:cs="Arial"/>
          <w:sz w:val="24"/>
        </w:rPr>
        <w:t xml:space="preserve">Presupuesto detallado por capítulos o </w:t>
      </w:r>
      <w:r w:rsidR="00542AEA">
        <w:rPr>
          <w:rFonts w:cs="Arial"/>
          <w:sz w:val="24"/>
        </w:rPr>
        <w:t>t</w:t>
      </w:r>
      <w:r w:rsidRPr="00CF738E">
        <w:rPr>
          <w:rFonts w:cs="Arial"/>
          <w:sz w:val="24"/>
        </w:rPr>
        <w:t>ramos, con medición de cada una de las partidas y oficios y aplicación de precios unitarios, elementos y su detalle, características y precio, objeto de la actuación.</w:t>
      </w:r>
    </w:p>
    <w:p w:rsidR="00CF738E" w:rsidRPr="00CF738E" w:rsidRDefault="00CF738E" w:rsidP="00CF738E">
      <w:pPr>
        <w:jc w:val="both"/>
        <w:rPr>
          <w:rFonts w:cs="Arial"/>
          <w:sz w:val="24"/>
        </w:rPr>
      </w:pPr>
    </w:p>
    <w:p w:rsidR="000E476B" w:rsidRPr="00F71032" w:rsidRDefault="00F71032" w:rsidP="00F71032">
      <w:pPr>
        <w:pStyle w:val="Prrafodelista"/>
        <w:numPr>
          <w:ilvl w:val="0"/>
          <w:numId w:val="16"/>
        </w:numPr>
        <w:jc w:val="both"/>
        <w:rPr>
          <w:rFonts w:ascii="Arial" w:hAnsi="Arial" w:cs="Arial"/>
        </w:rPr>
      </w:pPr>
      <w:r w:rsidRPr="00F71032">
        <w:rPr>
          <w:rFonts w:ascii="Arial" w:hAnsi="Arial" w:cs="Arial"/>
        </w:rPr>
        <w:t>Copia del CIF de la comunidad de propietarios o DNI/NIE del/los interesado/s/as (o de sus representantes en el caso de comunidades de propietarios y/o sociedades mercantiles).</w:t>
      </w:r>
    </w:p>
    <w:p w:rsidR="00F71032" w:rsidRPr="00F71032" w:rsidRDefault="00F71032" w:rsidP="00F71032">
      <w:pPr>
        <w:pStyle w:val="Prrafodelista"/>
        <w:ind w:left="360"/>
        <w:jc w:val="both"/>
        <w:rPr>
          <w:rFonts w:cs="Arial"/>
        </w:rPr>
      </w:pPr>
    </w:p>
    <w:p w:rsidR="000E476B" w:rsidRPr="007D2047" w:rsidRDefault="000E476B" w:rsidP="000E476B">
      <w:pPr>
        <w:numPr>
          <w:ilvl w:val="0"/>
          <w:numId w:val="16"/>
        </w:numPr>
        <w:jc w:val="both"/>
        <w:rPr>
          <w:rFonts w:cs="Arial"/>
          <w:sz w:val="24"/>
        </w:rPr>
      </w:pPr>
      <w:r w:rsidRPr="007D2047">
        <w:rPr>
          <w:rFonts w:cs="Arial"/>
          <w:sz w:val="24"/>
        </w:rPr>
        <w:t xml:space="preserve">Documento de autorización de la representación y copia del DNI del representante, si </w:t>
      </w:r>
      <w:r w:rsidR="001F0A66">
        <w:rPr>
          <w:rFonts w:cs="Arial"/>
          <w:sz w:val="24"/>
        </w:rPr>
        <w:t>es necesario</w:t>
      </w:r>
      <w:r w:rsidRPr="007D2047">
        <w:rPr>
          <w:rFonts w:cs="Arial"/>
          <w:sz w:val="24"/>
        </w:rPr>
        <w:t>.</w:t>
      </w:r>
    </w:p>
    <w:p w:rsidR="000E476B" w:rsidRPr="007D2047" w:rsidRDefault="000E476B" w:rsidP="00552EEA">
      <w:pPr>
        <w:pStyle w:val="Prrafodelista"/>
        <w:ind w:left="360"/>
        <w:jc w:val="both"/>
        <w:rPr>
          <w:rFonts w:ascii="Arial" w:hAnsi="Arial" w:cs="Arial"/>
        </w:rPr>
      </w:pPr>
    </w:p>
    <w:p w:rsidR="000E476B" w:rsidRPr="007D2047" w:rsidRDefault="000E476B" w:rsidP="000E476B">
      <w:pPr>
        <w:numPr>
          <w:ilvl w:val="0"/>
          <w:numId w:val="16"/>
        </w:numPr>
        <w:jc w:val="both"/>
        <w:rPr>
          <w:rFonts w:cs="Arial"/>
          <w:sz w:val="24"/>
        </w:rPr>
      </w:pPr>
      <w:r w:rsidRPr="007D2047">
        <w:rPr>
          <w:rFonts w:cs="Arial"/>
          <w:sz w:val="24"/>
        </w:rPr>
        <w:t xml:space="preserve">Copia del acta de acuerdo de aprobación para </w:t>
      </w:r>
      <w:r w:rsidR="001F0A66">
        <w:rPr>
          <w:rFonts w:cs="Arial"/>
          <w:sz w:val="24"/>
        </w:rPr>
        <w:t>concurrir</w:t>
      </w:r>
      <w:r w:rsidRPr="007D2047">
        <w:rPr>
          <w:rFonts w:cs="Arial"/>
          <w:sz w:val="24"/>
        </w:rPr>
        <w:t xml:space="preserve"> </w:t>
      </w:r>
      <w:r w:rsidR="001F0A66">
        <w:rPr>
          <w:rFonts w:cs="Arial"/>
          <w:sz w:val="24"/>
        </w:rPr>
        <w:t xml:space="preserve">a </w:t>
      </w:r>
      <w:r w:rsidRPr="007D2047">
        <w:rPr>
          <w:rFonts w:cs="Arial"/>
          <w:sz w:val="24"/>
        </w:rPr>
        <w:t xml:space="preserve">la subvención del programa 1 – Next Generation para la rehabilitación de </w:t>
      </w:r>
      <w:r w:rsidR="001F570E">
        <w:rPr>
          <w:rFonts w:cs="Arial"/>
          <w:sz w:val="24"/>
        </w:rPr>
        <w:t>viviendas</w:t>
      </w:r>
      <w:r w:rsidRPr="007D2047">
        <w:rPr>
          <w:rFonts w:cs="Arial"/>
          <w:sz w:val="24"/>
        </w:rPr>
        <w:t xml:space="preserve"> a nivel de barrio en caso de comunidad</w:t>
      </w:r>
      <w:r w:rsidR="001F570E">
        <w:rPr>
          <w:rFonts w:cs="Arial"/>
          <w:sz w:val="24"/>
        </w:rPr>
        <w:t>es</w:t>
      </w:r>
      <w:r w:rsidRPr="007D2047">
        <w:rPr>
          <w:rFonts w:cs="Arial"/>
          <w:sz w:val="24"/>
        </w:rPr>
        <w:t xml:space="preserve"> de propietarios.</w:t>
      </w:r>
    </w:p>
    <w:p w:rsidR="000E476B" w:rsidRPr="007D2047" w:rsidRDefault="000E476B" w:rsidP="00552EEA">
      <w:pPr>
        <w:pStyle w:val="Prrafodelista"/>
        <w:jc w:val="both"/>
        <w:rPr>
          <w:rFonts w:ascii="Arial" w:hAnsi="Arial" w:cs="Arial"/>
        </w:rPr>
      </w:pPr>
    </w:p>
    <w:p w:rsidR="002D4C61" w:rsidRDefault="000E476B" w:rsidP="00552EEA">
      <w:pPr>
        <w:numPr>
          <w:ilvl w:val="0"/>
          <w:numId w:val="16"/>
        </w:numPr>
        <w:jc w:val="both"/>
        <w:rPr>
          <w:rFonts w:cs="Arial"/>
          <w:sz w:val="24"/>
        </w:rPr>
      </w:pPr>
      <w:r w:rsidRPr="007D2047">
        <w:rPr>
          <w:rFonts w:cs="Arial"/>
          <w:sz w:val="24"/>
        </w:rPr>
        <w:t>Copia de la garantía vigente de responsabilidad civil de la comunidad de propietarios.</w:t>
      </w:r>
    </w:p>
    <w:p w:rsidR="002D4C61" w:rsidRDefault="002D4C61" w:rsidP="002D4C61">
      <w:pPr>
        <w:pStyle w:val="Prrafodelista"/>
        <w:rPr>
          <w:rFonts w:cs="Arial"/>
        </w:rPr>
      </w:pPr>
    </w:p>
    <w:p w:rsidR="000E476B" w:rsidRDefault="002D4C61" w:rsidP="00552EEA">
      <w:pPr>
        <w:numPr>
          <w:ilvl w:val="0"/>
          <w:numId w:val="16"/>
        </w:numPr>
        <w:jc w:val="both"/>
        <w:rPr>
          <w:rFonts w:cs="Arial"/>
          <w:sz w:val="24"/>
        </w:rPr>
      </w:pPr>
      <w:r w:rsidRPr="002D4C61">
        <w:rPr>
          <w:rFonts w:cs="Arial"/>
          <w:sz w:val="24"/>
        </w:rPr>
        <w:t>Autorización del pago mediante transferencia bancar</w:t>
      </w:r>
      <w:r w:rsidR="00E0797E">
        <w:rPr>
          <w:rFonts w:cs="Arial"/>
          <w:sz w:val="24"/>
        </w:rPr>
        <w:t>ia con el documento correspondiente</w:t>
      </w:r>
      <w:r w:rsidRPr="002D4C61">
        <w:rPr>
          <w:rFonts w:cs="Arial"/>
          <w:sz w:val="24"/>
        </w:rPr>
        <w:t xml:space="preserve"> (SEPA).</w:t>
      </w:r>
    </w:p>
    <w:p w:rsidR="002D4C61" w:rsidRPr="002D4C61" w:rsidRDefault="002D4C61" w:rsidP="002D4C61">
      <w:pPr>
        <w:jc w:val="both"/>
        <w:rPr>
          <w:rFonts w:cs="Arial"/>
          <w:sz w:val="24"/>
        </w:rPr>
      </w:pPr>
    </w:p>
    <w:p w:rsidR="000E476B" w:rsidRPr="00A33CEB" w:rsidRDefault="000E476B" w:rsidP="000E476B">
      <w:pPr>
        <w:numPr>
          <w:ilvl w:val="0"/>
          <w:numId w:val="16"/>
        </w:numPr>
        <w:jc w:val="both"/>
        <w:rPr>
          <w:rFonts w:cs="Arial"/>
          <w:sz w:val="24"/>
        </w:rPr>
      </w:pPr>
      <w:r w:rsidRPr="00A33CEB">
        <w:rPr>
          <w:rFonts w:cs="Arial"/>
          <w:sz w:val="24"/>
        </w:rPr>
        <w:t xml:space="preserve">Declaración responsable, firmada, manifestante y adoptante </w:t>
      </w:r>
      <w:r w:rsidR="00962632" w:rsidRPr="00A33CEB">
        <w:rPr>
          <w:rFonts w:cs="Arial"/>
          <w:sz w:val="24"/>
        </w:rPr>
        <w:t xml:space="preserve">de </w:t>
      </w:r>
      <w:r w:rsidRPr="00A33CEB">
        <w:rPr>
          <w:rFonts w:cs="Arial"/>
          <w:sz w:val="24"/>
        </w:rPr>
        <w:t>los siguientes compromisos:</w:t>
      </w:r>
    </w:p>
    <w:p w:rsidR="000E476B" w:rsidRPr="00A33CEB" w:rsidRDefault="000E476B" w:rsidP="00552EEA">
      <w:pPr>
        <w:jc w:val="both"/>
        <w:rPr>
          <w:rFonts w:cs="Arial"/>
          <w:sz w:val="24"/>
        </w:rPr>
      </w:pPr>
    </w:p>
    <w:p w:rsidR="00962632" w:rsidRDefault="00962632" w:rsidP="00962632">
      <w:pPr>
        <w:pStyle w:val="Prrafodelista"/>
        <w:numPr>
          <w:ilvl w:val="1"/>
          <w:numId w:val="16"/>
        </w:numPr>
        <w:jc w:val="both"/>
        <w:rPr>
          <w:rFonts w:ascii="Arial" w:hAnsi="Arial" w:cs="Arial"/>
        </w:rPr>
      </w:pPr>
      <w:r w:rsidRPr="00A33CEB">
        <w:rPr>
          <w:rFonts w:ascii="Arial" w:hAnsi="Arial" w:cs="Arial"/>
        </w:rPr>
        <w:t>Compromiso del beneficiario de concurrir la subvención dentro del plan de Recuperación, Transformación y Resiliencia financiado por la Unión Europea- Next Generetion EU, por el programa de mejora y rehabilitación dentro del entorno residencial de rehabilitación programado (ERRP), a nivel de barrio ( PR1 ).</w:t>
      </w:r>
      <w:r w:rsidR="000E476B" w:rsidRPr="00A33CEB">
        <w:rPr>
          <w:rFonts w:ascii="Arial" w:hAnsi="Arial" w:cs="Arial"/>
        </w:rPr>
        <w:t xml:space="preserve"> </w:t>
      </w:r>
    </w:p>
    <w:p w:rsidR="00A33CEB" w:rsidRPr="00A33CEB" w:rsidRDefault="00A33CEB" w:rsidP="00A33CEB">
      <w:pPr>
        <w:pStyle w:val="Prrafodelista"/>
        <w:ind w:left="786"/>
        <w:jc w:val="both"/>
        <w:rPr>
          <w:rFonts w:ascii="Arial" w:hAnsi="Arial" w:cs="Arial"/>
        </w:rPr>
      </w:pPr>
    </w:p>
    <w:p w:rsidR="00962632" w:rsidRDefault="00962632" w:rsidP="00962632">
      <w:pPr>
        <w:pStyle w:val="Prrafodelista"/>
        <w:numPr>
          <w:ilvl w:val="1"/>
          <w:numId w:val="16"/>
        </w:numPr>
        <w:jc w:val="both"/>
        <w:rPr>
          <w:rFonts w:ascii="Arial" w:hAnsi="Arial" w:cs="Arial"/>
        </w:rPr>
      </w:pPr>
      <w:r w:rsidRPr="00A33CEB">
        <w:rPr>
          <w:rFonts w:ascii="Arial" w:hAnsi="Arial" w:cs="Arial"/>
        </w:rPr>
        <w:t>Compromiso de que los contratados profesionales y/o la ejecución de las obras e instalaciones objeto de la subvención se cumplen con los requisitos urbanísticos y ambientales exigibles.</w:t>
      </w:r>
    </w:p>
    <w:p w:rsidR="00A33CEB" w:rsidRPr="00A33CEB" w:rsidRDefault="00A33CEB" w:rsidP="00A33CEB">
      <w:pPr>
        <w:jc w:val="both"/>
        <w:rPr>
          <w:rFonts w:cs="Arial"/>
        </w:rPr>
      </w:pPr>
    </w:p>
    <w:p w:rsidR="00962632" w:rsidRDefault="00962632" w:rsidP="00962632">
      <w:pPr>
        <w:pStyle w:val="Prrafodelista"/>
        <w:numPr>
          <w:ilvl w:val="1"/>
          <w:numId w:val="16"/>
        </w:numPr>
        <w:jc w:val="both"/>
        <w:rPr>
          <w:rFonts w:ascii="Arial" w:hAnsi="Arial" w:cs="Arial"/>
        </w:rPr>
      </w:pPr>
      <w:r w:rsidRPr="00A33CEB">
        <w:rPr>
          <w:rFonts w:ascii="Arial" w:hAnsi="Arial" w:cs="Arial"/>
        </w:rPr>
        <w:t>Facilitar las visitas de inspección de la vivienda objeto de la subvención para la valoración de la solicitud y el seguimiento de las obras.</w:t>
      </w:r>
    </w:p>
    <w:p w:rsidR="00A33CEB" w:rsidRPr="00A33CEB" w:rsidRDefault="00A33CEB" w:rsidP="00A33CEB">
      <w:pPr>
        <w:jc w:val="both"/>
        <w:rPr>
          <w:rFonts w:cs="Arial"/>
        </w:rPr>
      </w:pPr>
    </w:p>
    <w:p w:rsidR="00962632" w:rsidRDefault="00962632" w:rsidP="00962632">
      <w:pPr>
        <w:pStyle w:val="Prrafodelista"/>
        <w:numPr>
          <w:ilvl w:val="1"/>
          <w:numId w:val="16"/>
        </w:numPr>
        <w:jc w:val="both"/>
        <w:rPr>
          <w:rFonts w:ascii="Arial" w:hAnsi="Arial" w:cs="Arial"/>
        </w:rPr>
      </w:pPr>
      <w:r w:rsidRPr="00A33CEB">
        <w:rPr>
          <w:rFonts w:ascii="Arial" w:hAnsi="Arial" w:cs="Arial"/>
        </w:rPr>
        <w:lastRenderedPageBreak/>
        <w:t>La persona solicitante asume todas las responsabilidades que se puedan derivar de su realización y hace constar que todos los datos contenidos en este formulario son ciertos.</w:t>
      </w:r>
    </w:p>
    <w:p w:rsidR="00A33CEB" w:rsidRPr="00A33CEB" w:rsidRDefault="00A33CEB" w:rsidP="00A33CEB">
      <w:pPr>
        <w:jc w:val="both"/>
        <w:rPr>
          <w:rFonts w:cs="Arial"/>
        </w:rPr>
      </w:pPr>
    </w:p>
    <w:p w:rsidR="00962632" w:rsidRDefault="00962632" w:rsidP="00962632">
      <w:pPr>
        <w:pStyle w:val="Prrafodelista"/>
        <w:numPr>
          <w:ilvl w:val="1"/>
          <w:numId w:val="16"/>
        </w:numPr>
        <w:jc w:val="both"/>
        <w:rPr>
          <w:rFonts w:ascii="Arial" w:hAnsi="Arial" w:cs="Arial"/>
        </w:rPr>
      </w:pPr>
      <w:r w:rsidRPr="00A33CEB">
        <w:rPr>
          <w:rFonts w:ascii="Arial" w:hAnsi="Arial" w:cs="Arial"/>
        </w:rPr>
        <w:t>No está incursa en ninguno de los supuestos de prohibición de obtener subvenciones, de conformidad con el artículo 13 de la Ley 38/2003, de 17 de noviembre, general de subvenciones, y que se encuentra a la corriente de las obligaciones de reintegro de subvenciones.</w:t>
      </w:r>
    </w:p>
    <w:p w:rsidR="00A33CEB" w:rsidRPr="00A33CEB" w:rsidRDefault="00A33CEB" w:rsidP="00A33CEB">
      <w:pPr>
        <w:jc w:val="both"/>
        <w:rPr>
          <w:rFonts w:cs="Arial"/>
        </w:rPr>
      </w:pPr>
    </w:p>
    <w:p w:rsidR="000E476B" w:rsidRPr="00A33CEB" w:rsidRDefault="000E476B" w:rsidP="00962632">
      <w:pPr>
        <w:pStyle w:val="Prrafodelista"/>
        <w:numPr>
          <w:ilvl w:val="1"/>
          <w:numId w:val="16"/>
        </w:numPr>
        <w:jc w:val="both"/>
        <w:rPr>
          <w:rFonts w:ascii="Arial" w:hAnsi="Arial" w:cs="Arial"/>
        </w:rPr>
      </w:pPr>
      <w:r w:rsidRPr="00A33CEB">
        <w:rPr>
          <w:rFonts w:ascii="Arial" w:hAnsi="Arial" w:cs="Arial"/>
        </w:rPr>
        <w:t>Que se adhiere a las bases generales reguladoras de procedimiento para la presente concesión de ayudas en régimen de concurrencia vigente en la convocatoria de ayuda a la subvención para la rehabilitación de viviendas en el Entorn</w:t>
      </w:r>
      <w:r w:rsidR="00962632" w:rsidRPr="00A33CEB">
        <w:rPr>
          <w:rFonts w:ascii="Arial" w:hAnsi="Arial" w:cs="Arial"/>
        </w:rPr>
        <w:t>o</w:t>
      </w:r>
      <w:r w:rsidRPr="00A33CEB">
        <w:rPr>
          <w:rFonts w:ascii="Arial" w:hAnsi="Arial" w:cs="Arial"/>
        </w:rPr>
        <w:t xml:space="preserve"> Residencial de Reh</w:t>
      </w:r>
      <w:r w:rsidR="00962632" w:rsidRPr="00A33CEB">
        <w:rPr>
          <w:rFonts w:ascii="Arial" w:hAnsi="Arial" w:cs="Arial"/>
        </w:rPr>
        <w:t>abilitación Programada (ERRP), a nivel</w:t>
      </w:r>
      <w:r w:rsidRPr="00A33CEB">
        <w:rPr>
          <w:rFonts w:ascii="Arial" w:hAnsi="Arial" w:cs="Arial"/>
        </w:rPr>
        <w:t xml:space="preserve"> de barri</w:t>
      </w:r>
      <w:r w:rsidR="00962632" w:rsidRPr="00A33CEB">
        <w:rPr>
          <w:rFonts w:ascii="Arial" w:hAnsi="Arial" w:cs="Arial"/>
        </w:rPr>
        <w:t>o</w:t>
      </w:r>
      <w:r w:rsidRPr="00A33CEB">
        <w:rPr>
          <w:rFonts w:ascii="Arial" w:hAnsi="Arial" w:cs="Arial"/>
        </w:rPr>
        <w:t xml:space="preserve"> (PR1).</w:t>
      </w:r>
    </w:p>
    <w:p w:rsidR="000E476B" w:rsidRPr="007D2047" w:rsidRDefault="000E476B" w:rsidP="00552EEA">
      <w:pPr>
        <w:tabs>
          <w:tab w:val="num" w:pos="786"/>
        </w:tabs>
        <w:jc w:val="both"/>
        <w:rPr>
          <w:rFonts w:cs="Arial"/>
          <w:sz w:val="24"/>
        </w:rPr>
      </w:pPr>
    </w:p>
    <w:p w:rsidR="000E476B" w:rsidRPr="007D2047" w:rsidRDefault="00B74CDE" w:rsidP="000E476B">
      <w:pPr>
        <w:numPr>
          <w:ilvl w:val="1"/>
          <w:numId w:val="16"/>
        </w:numPr>
        <w:tabs>
          <w:tab w:val="num" w:pos="720"/>
        </w:tabs>
        <w:ind w:left="720"/>
        <w:jc w:val="both"/>
        <w:rPr>
          <w:rFonts w:cs="Arial"/>
          <w:sz w:val="24"/>
        </w:rPr>
      </w:pPr>
      <w:r>
        <w:rPr>
          <w:rFonts w:cs="Arial"/>
          <w:sz w:val="24"/>
        </w:rPr>
        <w:t>Que el contenido</w:t>
      </w:r>
      <w:r w:rsidR="000E476B" w:rsidRPr="007D2047">
        <w:rPr>
          <w:rFonts w:cs="Arial"/>
          <w:sz w:val="24"/>
        </w:rPr>
        <w:t xml:space="preserve"> de los docu</w:t>
      </w:r>
      <w:r w:rsidR="0066725A">
        <w:rPr>
          <w:rFonts w:cs="Arial"/>
          <w:sz w:val="24"/>
        </w:rPr>
        <w:t xml:space="preserve">mentos presentados se ajusta a los requisitos </w:t>
      </w:r>
      <w:r w:rsidR="000E476B" w:rsidRPr="007D2047">
        <w:rPr>
          <w:rFonts w:cs="Arial"/>
          <w:sz w:val="24"/>
        </w:rPr>
        <w:t>de las bases reguladoras.</w:t>
      </w:r>
    </w:p>
    <w:p w:rsidR="000E476B" w:rsidRPr="007D2047" w:rsidRDefault="000E476B" w:rsidP="00552EEA">
      <w:pPr>
        <w:pStyle w:val="Prrafodelista"/>
        <w:jc w:val="both"/>
        <w:rPr>
          <w:rFonts w:ascii="Arial" w:hAnsi="Arial" w:cs="Arial"/>
        </w:rPr>
      </w:pPr>
    </w:p>
    <w:p w:rsidR="000E476B" w:rsidRPr="007D2047" w:rsidRDefault="000E476B" w:rsidP="000E476B">
      <w:pPr>
        <w:numPr>
          <w:ilvl w:val="1"/>
          <w:numId w:val="16"/>
        </w:numPr>
        <w:tabs>
          <w:tab w:val="num" w:pos="720"/>
        </w:tabs>
        <w:ind w:left="720"/>
        <w:jc w:val="both"/>
        <w:rPr>
          <w:rFonts w:cs="Arial"/>
          <w:sz w:val="24"/>
        </w:rPr>
      </w:pPr>
      <w:r w:rsidRPr="007D2047">
        <w:rPr>
          <w:rFonts w:cs="Arial"/>
          <w:sz w:val="24"/>
        </w:rPr>
        <w:t>Está al corriente de las ob</w:t>
      </w:r>
      <w:r w:rsidR="00B74CDE">
        <w:rPr>
          <w:rFonts w:cs="Arial"/>
          <w:sz w:val="24"/>
        </w:rPr>
        <w:t>ligaciones tributarias y de la Seguridad S</w:t>
      </w:r>
      <w:r w:rsidRPr="007D2047">
        <w:rPr>
          <w:rFonts w:cs="Arial"/>
          <w:sz w:val="24"/>
        </w:rPr>
        <w:t>ocial.</w:t>
      </w:r>
    </w:p>
    <w:p w:rsidR="000E476B" w:rsidRPr="007D2047" w:rsidRDefault="000E476B" w:rsidP="00552EEA">
      <w:pPr>
        <w:pStyle w:val="Prrafodelista"/>
        <w:jc w:val="both"/>
        <w:rPr>
          <w:rFonts w:ascii="Arial" w:hAnsi="Arial" w:cs="Arial"/>
        </w:rPr>
      </w:pPr>
    </w:p>
    <w:p w:rsidR="000E476B" w:rsidRPr="007D2047" w:rsidRDefault="001D3560" w:rsidP="000E476B">
      <w:pPr>
        <w:numPr>
          <w:ilvl w:val="0"/>
          <w:numId w:val="16"/>
        </w:numPr>
        <w:jc w:val="both"/>
        <w:rPr>
          <w:rFonts w:cs="Arial"/>
          <w:sz w:val="24"/>
        </w:rPr>
      </w:pPr>
      <w:r>
        <w:rPr>
          <w:rFonts w:cs="Arial"/>
          <w:sz w:val="24"/>
        </w:rPr>
        <w:t>Autorización al Ayuntamiento a consultar y</w:t>
      </w:r>
      <w:r w:rsidR="000E476B" w:rsidRPr="007D2047">
        <w:rPr>
          <w:rFonts w:cs="Arial"/>
          <w:sz w:val="24"/>
        </w:rPr>
        <w:t xml:space="preserve">/o </w:t>
      </w:r>
      <w:r>
        <w:rPr>
          <w:rFonts w:cs="Arial"/>
          <w:sz w:val="24"/>
        </w:rPr>
        <w:t>obtener</w:t>
      </w:r>
      <w:r w:rsidR="000E476B" w:rsidRPr="007D2047">
        <w:rPr>
          <w:rFonts w:cs="Arial"/>
          <w:sz w:val="24"/>
        </w:rPr>
        <w:t xml:space="preserve"> </w:t>
      </w:r>
      <w:r>
        <w:rPr>
          <w:rFonts w:cs="Arial"/>
          <w:sz w:val="24"/>
        </w:rPr>
        <w:t>datos y</w:t>
      </w:r>
      <w:r w:rsidR="000E476B" w:rsidRPr="007D2047">
        <w:rPr>
          <w:rFonts w:cs="Arial"/>
          <w:sz w:val="24"/>
        </w:rPr>
        <w:t>/o document</w:t>
      </w:r>
      <w:r>
        <w:rPr>
          <w:rFonts w:cs="Arial"/>
          <w:sz w:val="24"/>
        </w:rPr>
        <w:t>o</w:t>
      </w:r>
      <w:r w:rsidR="000E476B" w:rsidRPr="007D2047">
        <w:rPr>
          <w:rFonts w:cs="Arial"/>
          <w:sz w:val="24"/>
        </w:rPr>
        <w:t xml:space="preserve">s </w:t>
      </w:r>
      <w:r>
        <w:rPr>
          <w:rFonts w:cs="Arial"/>
          <w:sz w:val="24"/>
        </w:rPr>
        <w:t>de otros entes públicos relacionados con esta solicitud</w:t>
      </w:r>
      <w:r w:rsidR="000E476B" w:rsidRPr="007D2047">
        <w:rPr>
          <w:rFonts w:cs="Arial"/>
          <w:sz w:val="24"/>
        </w:rPr>
        <w:t>.</w:t>
      </w:r>
    </w:p>
    <w:p w:rsidR="000E476B" w:rsidRPr="007D2047" w:rsidRDefault="000E476B" w:rsidP="00552EEA">
      <w:pPr>
        <w:jc w:val="both"/>
        <w:rPr>
          <w:rFonts w:cs="Arial"/>
          <w:sz w:val="24"/>
        </w:rPr>
      </w:pPr>
    </w:p>
    <w:p w:rsidR="000E476B" w:rsidRPr="007D2047" w:rsidRDefault="00B0344A" w:rsidP="00552EEA">
      <w:pPr>
        <w:ind w:left="360"/>
        <w:jc w:val="both"/>
        <w:rPr>
          <w:rFonts w:cs="Arial"/>
          <w:color w:val="FF0000"/>
          <w:sz w:val="24"/>
        </w:rPr>
      </w:pPr>
      <w:r w:rsidRPr="00B0344A">
        <w:rPr>
          <w:rFonts w:cs="Arial"/>
          <w:sz w:val="24"/>
        </w:rPr>
        <w:t xml:space="preserve">Si no se autoriza a realizar la correspondiente consulta </w:t>
      </w:r>
      <w:r>
        <w:rPr>
          <w:rFonts w:cs="Arial"/>
          <w:sz w:val="24"/>
        </w:rPr>
        <w:t xml:space="preserve">se </w:t>
      </w:r>
      <w:r w:rsidRPr="00B0344A">
        <w:rPr>
          <w:rFonts w:cs="Arial"/>
          <w:sz w:val="24"/>
        </w:rPr>
        <w:t>deberá aportar la siguiente documentación</w:t>
      </w:r>
      <w:r w:rsidR="000E476B" w:rsidRPr="007D2047">
        <w:rPr>
          <w:rFonts w:cs="Arial"/>
          <w:sz w:val="24"/>
        </w:rPr>
        <w:t>:</w:t>
      </w:r>
    </w:p>
    <w:p w:rsidR="000E476B" w:rsidRPr="007D2047" w:rsidRDefault="000E476B" w:rsidP="00552EEA">
      <w:pPr>
        <w:jc w:val="both"/>
        <w:rPr>
          <w:rFonts w:cs="Arial"/>
          <w:sz w:val="24"/>
        </w:rPr>
      </w:pPr>
    </w:p>
    <w:p w:rsidR="000E476B" w:rsidRPr="007D2047" w:rsidRDefault="000E476B" w:rsidP="000E476B">
      <w:pPr>
        <w:numPr>
          <w:ilvl w:val="0"/>
          <w:numId w:val="18"/>
        </w:numPr>
        <w:tabs>
          <w:tab w:val="clear" w:pos="786"/>
        </w:tabs>
        <w:jc w:val="both"/>
        <w:rPr>
          <w:rFonts w:cs="Arial"/>
          <w:sz w:val="24"/>
        </w:rPr>
      </w:pPr>
      <w:r w:rsidRPr="007D2047">
        <w:rPr>
          <w:rFonts w:cs="Arial"/>
          <w:sz w:val="24"/>
        </w:rPr>
        <w:t xml:space="preserve">Certificados de estar al corriente con las obligaciones con la </w:t>
      </w:r>
      <w:r w:rsidR="00017279">
        <w:rPr>
          <w:rFonts w:cs="Arial"/>
          <w:sz w:val="24"/>
        </w:rPr>
        <w:t>Seguridad Social y Hacienda</w:t>
      </w:r>
      <w:r w:rsidRPr="007D2047">
        <w:rPr>
          <w:rFonts w:cs="Arial"/>
          <w:sz w:val="24"/>
        </w:rPr>
        <w:t>.</w:t>
      </w:r>
    </w:p>
    <w:p w:rsidR="000E476B" w:rsidRPr="007D2047" w:rsidRDefault="000E476B" w:rsidP="00552EEA">
      <w:pPr>
        <w:jc w:val="both"/>
        <w:rPr>
          <w:rFonts w:cs="Arial"/>
          <w:sz w:val="24"/>
        </w:rPr>
      </w:pPr>
    </w:p>
    <w:p w:rsidR="000E476B" w:rsidRPr="007D2047" w:rsidRDefault="000E476B" w:rsidP="00552EEA">
      <w:pPr>
        <w:jc w:val="both"/>
        <w:rPr>
          <w:rFonts w:cs="Arial"/>
          <w:bCs/>
          <w:sz w:val="24"/>
          <w:lang w:eastAsia="es-ES"/>
        </w:rPr>
      </w:pPr>
      <w:r w:rsidRPr="007D2047">
        <w:rPr>
          <w:rFonts w:cs="Arial"/>
          <w:bCs/>
          <w:sz w:val="24"/>
          <w:lang w:eastAsia="es-ES"/>
        </w:rPr>
        <w:t xml:space="preserve">9.2.- La </w:t>
      </w:r>
      <w:r w:rsidR="008E6B87">
        <w:rPr>
          <w:rFonts w:cs="Arial"/>
          <w:bCs/>
          <w:sz w:val="24"/>
          <w:lang w:eastAsia="es-ES"/>
        </w:rPr>
        <w:t>enmienda</w:t>
      </w:r>
      <w:r w:rsidRPr="007D2047">
        <w:rPr>
          <w:rFonts w:cs="Arial"/>
          <w:bCs/>
          <w:sz w:val="24"/>
          <w:lang w:eastAsia="es-ES"/>
        </w:rPr>
        <w:t xml:space="preserve"> de defectos en la </w:t>
      </w:r>
      <w:r w:rsidR="008E6B87">
        <w:rPr>
          <w:rFonts w:cs="Arial"/>
          <w:bCs/>
          <w:sz w:val="24"/>
          <w:lang w:eastAsia="es-ES"/>
        </w:rPr>
        <w:t>solicitud</w:t>
      </w:r>
      <w:r w:rsidRPr="007D2047">
        <w:rPr>
          <w:rFonts w:cs="Arial"/>
          <w:bCs/>
          <w:sz w:val="24"/>
          <w:lang w:eastAsia="es-ES"/>
        </w:rPr>
        <w:t xml:space="preserve"> o la </w:t>
      </w:r>
      <w:r w:rsidR="008E6B87">
        <w:rPr>
          <w:rFonts w:cs="Arial"/>
          <w:bCs/>
          <w:sz w:val="24"/>
          <w:lang w:eastAsia="es-ES"/>
        </w:rPr>
        <w:t>aportación</w:t>
      </w:r>
      <w:r w:rsidRPr="007D2047">
        <w:rPr>
          <w:rFonts w:cs="Arial"/>
          <w:bCs/>
          <w:sz w:val="24"/>
          <w:lang w:eastAsia="es-ES"/>
        </w:rPr>
        <w:t xml:space="preserve"> de la d</w:t>
      </w:r>
      <w:r w:rsidR="008E6B87">
        <w:rPr>
          <w:rFonts w:cs="Arial"/>
          <w:bCs/>
          <w:sz w:val="24"/>
          <w:lang w:eastAsia="es-ES"/>
        </w:rPr>
        <w:t>ocumentación requerida se tiene que</w:t>
      </w:r>
      <w:r w:rsidRPr="007D2047">
        <w:rPr>
          <w:rFonts w:cs="Arial"/>
          <w:bCs/>
          <w:sz w:val="24"/>
          <w:lang w:eastAsia="es-ES"/>
        </w:rPr>
        <w:t xml:space="preserve"> realizar después del requerimiento y con la </w:t>
      </w:r>
      <w:r w:rsidR="00E338EC">
        <w:rPr>
          <w:rFonts w:cs="Arial"/>
          <w:bCs/>
          <w:sz w:val="24"/>
          <w:lang w:eastAsia="es-ES"/>
        </w:rPr>
        <w:t>advertencia</w:t>
      </w:r>
      <w:r w:rsidRPr="007D2047">
        <w:rPr>
          <w:rFonts w:cs="Arial"/>
          <w:bCs/>
          <w:sz w:val="24"/>
          <w:lang w:eastAsia="es-ES"/>
        </w:rPr>
        <w:t xml:space="preserve"> de desistimento, en el </w:t>
      </w:r>
      <w:r w:rsidR="00E338EC">
        <w:rPr>
          <w:rFonts w:cs="Arial"/>
          <w:bCs/>
          <w:sz w:val="24"/>
          <w:lang w:eastAsia="es-ES"/>
        </w:rPr>
        <w:t>plazo máximo de 10 día</w:t>
      </w:r>
      <w:r w:rsidRPr="007D2047">
        <w:rPr>
          <w:rFonts w:cs="Arial"/>
          <w:bCs/>
          <w:sz w:val="24"/>
          <w:lang w:eastAsia="es-ES"/>
        </w:rPr>
        <w:t xml:space="preserve">s </w:t>
      </w:r>
      <w:r w:rsidR="00E338EC">
        <w:rPr>
          <w:rFonts w:cs="Arial"/>
          <w:bCs/>
          <w:sz w:val="24"/>
          <w:lang w:eastAsia="es-ES"/>
        </w:rPr>
        <w:t>hábiles des</w:t>
      </w:r>
      <w:r w:rsidRPr="007D2047">
        <w:rPr>
          <w:rFonts w:cs="Arial"/>
          <w:bCs/>
          <w:sz w:val="24"/>
          <w:lang w:eastAsia="es-ES"/>
        </w:rPr>
        <w:t xml:space="preserve">de </w:t>
      </w:r>
      <w:r w:rsidR="00E338EC">
        <w:rPr>
          <w:rFonts w:cs="Arial"/>
          <w:bCs/>
          <w:sz w:val="24"/>
          <w:lang w:eastAsia="es-ES"/>
        </w:rPr>
        <w:t>su</w:t>
      </w:r>
      <w:r w:rsidRPr="007D2047">
        <w:rPr>
          <w:rFonts w:cs="Arial"/>
          <w:bCs/>
          <w:sz w:val="24"/>
          <w:lang w:eastAsia="es-ES"/>
        </w:rPr>
        <w:t xml:space="preserve"> notificació</w:t>
      </w:r>
      <w:r w:rsidR="00E338EC">
        <w:rPr>
          <w:rFonts w:cs="Arial"/>
          <w:bCs/>
          <w:sz w:val="24"/>
          <w:lang w:eastAsia="es-ES"/>
        </w:rPr>
        <w:t>n</w:t>
      </w:r>
      <w:r w:rsidRPr="007D2047">
        <w:rPr>
          <w:rFonts w:cs="Arial"/>
          <w:bCs/>
          <w:sz w:val="24"/>
          <w:lang w:eastAsia="es-ES"/>
        </w:rPr>
        <w:t xml:space="preserve">. </w:t>
      </w:r>
      <w:r w:rsidR="006A32C5" w:rsidRPr="006A32C5">
        <w:rPr>
          <w:rFonts w:cs="Arial"/>
          <w:bCs/>
          <w:sz w:val="24"/>
          <w:lang w:eastAsia="es-ES"/>
        </w:rPr>
        <w:t>Si transcurrido este plazo no se ha subsanado o se ha aportado la documentación preceptiva, se entiende que la persona interesada ha desistido de su solicitud, con la resolución previa que debe dictarse e</w:t>
      </w:r>
      <w:r w:rsidR="006A32C5">
        <w:rPr>
          <w:rFonts w:cs="Arial"/>
          <w:bCs/>
          <w:sz w:val="24"/>
          <w:lang w:eastAsia="es-ES"/>
        </w:rPr>
        <w:t>n los términos previstos en e</w:t>
      </w:r>
      <w:r w:rsidR="006A32C5" w:rsidRPr="006A32C5">
        <w:rPr>
          <w:rFonts w:cs="Arial"/>
          <w:bCs/>
          <w:sz w:val="24"/>
          <w:lang w:eastAsia="es-ES"/>
        </w:rPr>
        <w:t>l artículo 68 de la Ley 39/2015, de 1 de octubre, del Procedimiento Administrativo Común de las Administraciones públicas, archivando las actuaciones sin ulterior trámite alguno.</w:t>
      </w:r>
    </w:p>
    <w:p w:rsidR="000E476B" w:rsidRPr="007D2047" w:rsidRDefault="000E476B" w:rsidP="00552EEA">
      <w:pPr>
        <w:jc w:val="both"/>
        <w:rPr>
          <w:rFonts w:cs="Arial"/>
          <w:bCs/>
          <w:strike/>
          <w:sz w:val="24"/>
          <w:lang w:eastAsia="es-ES"/>
        </w:rPr>
      </w:pPr>
    </w:p>
    <w:p w:rsidR="000E476B" w:rsidRPr="007D2047" w:rsidRDefault="000E476B" w:rsidP="00552EEA">
      <w:pPr>
        <w:jc w:val="both"/>
        <w:rPr>
          <w:rFonts w:cs="Arial"/>
          <w:sz w:val="24"/>
        </w:rPr>
      </w:pPr>
      <w:r w:rsidRPr="007D2047">
        <w:rPr>
          <w:rFonts w:cs="Arial"/>
          <w:sz w:val="24"/>
        </w:rPr>
        <w:t xml:space="preserve">9.3.- El incumplimiento de los requisitos no </w:t>
      </w:r>
      <w:r w:rsidR="009174B8">
        <w:rPr>
          <w:rFonts w:cs="Arial"/>
          <w:sz w:val="24"/>
        </w:rPr>
        <w:t xml:space="preserve">enmiendables y </w:t>
      </w:r>
      <w:r w:rsidRPr="007D2047">
        <w:rPr>
          <w:rFonts w:cs="Arial"/>
          <w:sz w:val="24"/>
        </w:rPr>
        <w:t xml:space="preserve">la presentación </w:t>
      </w:r>
      <w:r w:rsidR="009174B8">
        <w:rPr>
          <w:rFonts w:cs="Arial"/>
          <w:sz w:val="24"/>
        </w:rPr>
        <w:t xml:space="preserve">fuera del plazo </w:t>
      </w:r>
      <w:r w:rsidRPr="007D2047">
        <w:rPr>
          <w:rFonts w:cs="Arial"/>
          <w:sz w:val="24"/>
        </w:rPr>
        <w:t>de la convocatoria de presentación de solicitudes comporta la denegación de la subvención.</w:t>
      </w:r>
    </w:p>
    <w:p w:rsidR="000E476B" w:rsidRPr="007D2047" w:rsidRDefault="000E476B" w:rsidP="00552EEA">
      <w:pPr>
        <w:jc w:val="both"/>
        <w:rPr>
          <w:rFonts w:cs="Arial"/>
          <w:bCs/>
          <w:strike/>
          <w:sz w:val="24"/>
          <w:lang w:eastAsia="es-ES"/>
        </w:rPr>
      </w:pPr>
    </w:p>
    <w:p w:rsidR="00432C7A" w:rsidRPr="00205459" w:rsidRDefault="00505FE7" w:rsidP="00432C7A">
      <w:pPr>
        <w:autoSpaceDE w:val="0"/>
        <w:autoSpaceDN w:val="0"/>
        <w:adjustRightInd w:val="0"/>
        <w:rPr>
          <w:rFonts w:cs="Arial"/>
          <w:b/>
          <w:sz w:val="24"/>
          <w:lang w:eastAsia="es-ES"/>
        </w:rPr>
      </w:pPr>
      <w:r w:rsidRPr="00205459">
        <w:rPr>
          <w:rFonts w:cs="Arial"/>
          <w:b/>
          <w:sz w:val="24"/>
          <w:lang w:eastAsia="es-ES"/>
        </w:rPr>
        <w:t xml:space="preserve">10. </w:t>
      </w:r>
      <w:r w:rsidR="00432C7A" w:rsidRPr="00205459">
        <w:rPr>
          <w:rFonts w:cs="Arial"/>
          <w:b/>
          <w:sz w:val="24"/>
          <w:lang w:eastAsia="es-ES"/>
        </w:rPr>
        <w:t>Criterios de valoración de las solicitudes</w:t>
      </w:r>
    </w:p>
    <w:p w:rsidR="00432C7A" w:rsidRPr="00205459" w:rsidRDefault="00432C7A" w:rsidP="00432C7A">
      <w:pPr>
        <w:autoSpaceDE w:val="0"/>
        <w:autoSpaceDN w:val="0"/>
        <w:adjustRightInd w:val="0"/>
        <w:rPr>
          <w:rFonts w:cs="Arial"/>
          <w:sz w:val="24"/>
          <w:lang w:eastAsia="es-ES"/>
        </w:rPr>
      </w:pPr>
    </w:p>
    <w:p w:rsidR="00432C7A" w:rsidRPr="00205459" w:rsidRDefault="00505FE7" w:rsidP="00432C7A">
      <w:pPr>
        <w:rPr>
          <w:rFonts w:cs="Arial"/>
          <w:sz w:val="24"/>
          <w:lang w:eastAsia="es-ES"/>
        </w:rPr>
      </w:pPr>
      <w:r w:rsidRPr="00205459">
        <w:rPr>
          <w:rFonts w:cs="Arial"/>
          <w:sz w:val="24"/>
          <w:lang w:eastAsia="es-ES"/>
        </w:rPr>
        <w:t xml:space="preserve">10.1.- </w:t>
      </w:r>
      <w:r w:rsidR="00432C7A" w:rsidRPr="00205459">
        <w:rPr>
          <w:rFonts w:cs="Arial"/>
          <w:sz w:val="24"/>
          <w:lang w:eastAsia="es-ES"/>
        </w:rPr>
        <w:t>Una vez concluido el período de presentación de solicitudes, se procederá a la valoración de la ayuda a conceder por cada una de las solicitudes presentadas, y se realizará una comprobación del importe total de las citadas ayudas.</w:t>
      </w:r>
    </w:p>
    <w:p w:rsidR="00432C7A" w:rsidRPr="00205459" w:rsidRDefault="00432C7A" w:rsidP="00432C7A">
      <w:pPr>
        <w:rPr>
          <w:rFonts w:cs="Arial"/>
          <w:sz w:val="24"/>
          <w:lang w:eastAsia="es-ES"/>
        </w:rPr>
      </w:pPr>
    </w:p>
    <w:p w:rsidR="00432C7A" w:rsidRPr="00205459" w:rsidRDefault="00505FE7" w:rsidP="00432C7A">
      <w:pPr>
        <w:rPr>
          <w:rFonts w:cs="Arial"/>
          <w:sz w:val="24"/>
          <w:lang w:eastAsia="es-ES"/>
        </w:rPr>
      </w:pPr>
      <w:r w:rsidRPr="00205459">
        <w:rPr>
          <w:rFonts w:cs="Arial"/>
          <w:sz w:val="24"/>
          <w:lang w:eastAsia="es-ES"/>
        </w:rPr>
        <w:lastRenderedPageBreak/>
        <w:t xml:space="preserve">10.2.- </w:t>
      </w:r>
      <w:r w:rsidR="00432C7A" w:rsidRPr="00205459">
        <w:rPr>
          <w:rFonts w:cs="Arial"/>
          <w:sz w:val="24"/>
          <w:lang w:eastAsia="es-ES"/>
        </w:rPr>
        <w:t>Si el importe total de las ayudas concedidas es inferior a cincuenta y un mil quinientos euros (51.500,00 €) se otorgará a cada una de las solicitudes presentadas la ayuda previamente calculada.</w:t>
      </w:r>
    </w:p>
    <w:p w:rsidR="00432C7A" w:rsidRPr="00205459" w:rsidRDefault="00432C7A" w:rsidP="00432C7A">
      <w:pPr>
        <w:autoSpaceDE w:val="0"/>
        <w:autoSpaceDN w:val="0"/>
        <w:adjustRightInd w:val="0"/>
        <w:rPr>
          <w:rFonts w:cs="Arial"/>
          <w:sz w:val="24"/>
          <w:lang w:eastAsia="es-ES"/>
        </w:rPr>
      </w:pPr>
    </w:p>
    <w:p w:rsidR="00432C7A" w:rsidRPr="00205459" w:rsidRDefault="00505FE7" w:rsidP="00432C7A">
      <w:pPr>
        <w:autoSpaceDE w:val="0"/>
        <w:autoSpaceDN w:val="0"/>
        <w:adjustRightInd w:val="0"/>
        <w:rPr>
          <w:rFonts w:cs="Arial"/>
          <w:sz w:val="24"/>
          <w:lang w:eastAsia="es-ES"/>
        </w:rPr>
      </w:pPr>
      <w:r w:rsidRPr="00205459">
        <w:rPr>
          <w:rFonts w:cs="Arial"/>
          <w:sz w:val="24"/>
          <w:lang w:eastAsia="es-ES"/>
        </w:rPr>
        <w:t xml:space="preserve">10.3.- </w:t>
      </w:r>
      <w:r w:rsidR="00432C7A" w:rsidRPr="00205459">
        <w:rPr>
          <w:rFonts w:cs="Arial"/>
          <w:sz w:val="24"/>
          <w:lang w:eastAsia="es-ES"/>
        </w:rPr>
        <w:t>En caso de que esta suma sea superior a cincuenta y un mil quinientos euros (51.500,00 €), se priorizarán las solicitudes de acuerdo con los siguientes criterios:</w:t>
      </w:r>
    </w:p>
    <w:p w:rsidR="00432C7A" w:rsidRPr="00205459" w:rsidRDefault="00432C7A" w:rsidP="00432C7A">
      <w:pPr>
        <w:autoSpaceDE w:val="0"/>
        <w:autoSpaceDN w:val="0"/>
        <w:adjustRightInd w:val="0"/>
        <w:rPr>
          <w:rFonts w:cs="Arial"/>
          <w:sz w:val="24"/>
          <w:lang w:eastAsia="es-ES"/>
        </w:rPr>
      </w:pPr>
    </w:p>
    <w:p w:rsidR="00432C7A" w:rsidRPr="00205459" w:rsidRDefault="00432C7A" w:rsidP="00432C7A">
      <w:pPr>
        <w:numPr>
          <w:ilvl w:val="0"/>
          <w:numId w:val="13"/>
        </w:numPr>
        <w:autoSpaceDE w:val="0"/>
        <w:autoSpaceDN w:val="0"/>
        <w:adjustRightInd w:val="0"/>
        <w:jc w:val="both"/>
        <w:rPr>
          <w:rFonts w:cs="Arial"/>
          <w:sz w:val="24"/>
        </w:rPr>
      </w:pPr>
      <w:r w:rsidRPr="00205459">
        <w:rPr>
          <w:rFonts w:cs="Arial"/>
          <w:sz w:val="24"/>
        </w:rPr>
        <w:t>Mayor número de viviendas del edificio</w:t>
      </w:r>
    </w:p>
    <w:p w:rsidR="00432C7A" w:rsidRPr="00205459" w:rsidRDefault="00432C7A" w:rsidP="00432C7A">
      <w:pPr>
        <w:numPr>
          <w:ilvl w:val="0"/>
          <w:numId w:val="13"/>
        </w:numPr>
        <w:autoSpaceDE w:val="0"/>
        <w:autoSpaceDN w:val="0"/>
        <w:adjustRightInd w:val="0"/>
        <w:jc w:val="both"/>
        <w:rPr>
          <w:rFonts w:cs="Arial"/>
          <w:sz w:val="24"/>
        </w:rPr>
      </w:pPr>
      <w:r w:rsidRPr="00205459">
        <w:rPr>
          <w:rFonts w:cs="Arial"/>
          <w:sz w:val="24"/>
        </w:rPr>
        <w:t>Mayor antigüedad según datos del catastro</w:t>
      </w:r>
    </w:p>
    <w:p w:rsidR="00432C7A" w:rsidRPr="00205459" w:rsidRDefault="00432C7A" w:rsidP="00432C7A">
      <w:pPr>
        <w:numPr>
          <w:ilvl w:val="0"/>
          <w:numId w:val="13"/>
        </w:numPr>
        <w:autoSpaceDE w:val="0"/>
        <w:autoSpaceDN w:val="0"/>
        <w:adjustRightInd w:val="0"/>
        <w:jc w:val="both"/>
        <w:rPr>
          <w:rFonts w:cs="Arial"/>
          <w:sz w:val="24"/>
        </w:rPr>
      </w:pPr>
      <w:r w:rsidRPr="00205459">
        <w:rPr>
          <w:rFonts w:cs="Arial"/>
          <w:sz w:val="24"/>
        </w:rPr>
        <w:t>Orden de presentación de solicitudes</w:t>
      </w:r>
    </w:p>
    <w:p w:rsidR="00432C7A" w:rsidRPr="007D2047" w:rsidRDefault="00432C7A" w:rsidP="00432C7A">
      <w:pPr>
        <w:rPr>
          <w:rFonts w:cs="Arial"/>
          <w:b/>
          <w:bCs/>
          <w:lang w:eastAsia="es-ES"/>
        </w:rPr>
      </w:pPr>
    </w:p>
    <w:p w:rsidR="00432C7A" w:rsidRPr="00205459" w:rsidRDefault="0002154D" w:rsidP="00432C7A">
      <w:pPr>
        <w:tabs>
          <w:tab w:val="left" w:pos="4335"/>
        </w:tabs>
        <w:rPr>
          <w:rFonts w:cs="Arial"/>
          <w:b/>
          <w:sz w:val="24"/>
        </w:rPr>
      </w:pPr>
      <w:r w:rsidRPr="00205459">
        <w:rPr>
          <w:rFonts w:cs="Arial"/>
          <w:b/>
          <w:sz w:val="24"/>
        </w:rPr>
        <w:t xml:space="preserve">11. </w:t>
      </w:r>
      <w:r w:rsidR="00432C7A" w:rsidRPr="00205459">
        <w:rPr>
          <w:rFonts w:cs="Arial"/>
          <w:b/>
          <w:sz w:val="24"/>
        </w:rPr>
        <w:t>Plazo de resolución y su notificación</w:t>
      </w:r>
      <w:r w:rsidR="00432C7A" w:rsidRPr="00205459">
        <w:rPr>
          <w:rFonts w:cs="Arial"/>
          <w:b/>
          <w:sz w:val="24"/>
        </w:rPr>
        <w:tab/>
      </w:r>
    </w:p>
    <w:p w:rsidR="00432C7A" w:rsidRPr="00205459" w:rsidRDefault="00432C7A" w:rsidP="00432C7A">
      <w:pPr>
        <w:tabs>
          <w:tab w:val="left" w:pos="4335"/>
        </w:tabs>
        <w:rPr>
          <w:rFonts w:cs="Arial"/>
          <w:b/>
          <w:sz w:val="24"/>
        </w:rPr>
      </w:pPr>
    </w:p>
    <w:p w:rsidR="00432C7A" w:rsidRPr="00205459" w:rsidRDefault="0002154D" w:rsidP="00432C7A">
      <w:pPr>
        <w:rPr>
          <w:rFonts w:cs="Arial"/>
          <w:color w:val="FF0000"/>
          <w:sz w:val="24"/>
          <w:lang w:eastAsia="fr-FR"/>
        </w:rPr>
      </w:pPr>
      <w:r w:rsidRPr="00205459">
        <w:rPr>
          <w:rFonts w:cs="Arial"/>
          <w:sz w:val="24"/>
        </w:rPr>
        <w:t xml:space="preserve">11.1.- </w:t>
      </w:r>
      <w:r w:rsidR="00432C7A" w:rsidRPr="00205459">
        <w:rPr>
          <w:rFonts w:cs="Arial"/>
          <w:sz w:val="24"/>
        </w:rPr>
        <w:t>El plazo de resolución sobre el otorgamiento de la presente ayuda será, como máximo, de tres meses</w:t>
      </w:r>
      <w:r w:rsidR="00432C7A" w:rsidRPr="00205459">
        <w:rPr>
          <w:rFonts w:cs="Arial"/>
          <w:sz w:val="24"/>
          <w:lang w:eastAsia="fr-FR"/>
        </w:rPr>
        <w:t xml:space="preserve">, </w:t>
      </w:r>
      <w:r w:rsidR="00432C7A" w:rsidRPr="00205459">
        <w:rPr>
          <w:rFonts w:cs="Arial"/>
          <w:sz w:val="24"/>
        </w:rPr>
        <w:t>a contar desde el día siguiente a la fecha de finalización del plazo de presentación de las solicitudes.</w:t>
      </w:r>
    </w:p>
    <w:p w:rsidR="00432C7A" w:rsidRPr="00205459" w:rsidRDefault="00432C7A" w:rsidP="00432C7A">
      <w:pPr>
        <w:rPr>
          <w:rFonts w:cs="Arial"/>
          <w:sz w:val="24"/>
          <w:lang w:eastAsia="fr-FR"/>
        </w:rPr>
      </w:pPr>
    </w:p>
    <w:p w:rsidR="00432C7A" w:rsidRPr="00205459" w:rsidRDefault="0002154D" w:rsidP="00432C7A">
      <w:pPr>
        <w:autoSpaceDE w:val="0"/>
        <w:autoSpaceDN w:val="0"/>
        <w:adjustRightInd w:val="0"/>
        <w:rPr>
          <w:rFonts w:cs="Arial"/>
          <w:sz w:val="24"/>
        </w:rPr>
      </w:pPr>
      <w:r w:rsidRPr="00205459">
        <w:rPr>
          <w:rFonts w:cs="Arial"/>
          <w:sz w:val="24"/>
        </w:rPr>
        <w:t xml:space="preserve">11.2.- </w:t>
      </w:r>
      <w:r w:rsidR="00432C7A" w:rsidRPr="00205459">
        <w:rPr>
          <w:rFonts w:cs="Arial"/>
          <w:sz w:val="24"/>
        </w:rPr>
        <w:t>Transcurrido este plazo sin que se haya adoptado la resolución, los solicitantes pueden entender desestimadas sus solicitudes por silencio administrativo. La resolución será notificada a cada beneficiario de forma individualizada en el plazo máximo de diez días posteriores a la fecha en que haya sido adoptada.</w:t>
      </w:r>
    </w:p>
    <w:p w:rsidR="00432C7A" w:rsidRPr="00205459" w:rsidRDefault="00432C7A" w:rsidP="00432C7A">
      <w:pPr>
        <w:autoSpaceDE w:val="0"/>
        <w:autoSpaceDN w:val="0"/>
        <w:adjustRightInd w:val="0"/>
        <w:rPr>
          <w:rFonts w:cs="Arial"/>
          <w:sz w:val="24"/>
        </w:rPr>
      </w:pPr>
    </w:p>
    <w:p w:rsidR="00432C7A" w:rsidRPr="00205459" w:rsidRDefault="0002154D" w:rsidP="00432C7A">
      <w:pPr>
        <w:rPr>
          <w:rFonts w:cs="Arial"/>
          <w:sz w:val="24"/>
        </w:rPr>
      </w:pPr>
      <w:r w:rsidRPr="00205459">
        <w:rPr>
          <w:rFonts w:cs="Arial"/>
          <w:sz w:val="24"/>
        </w:rPr>
        <w:t>11.3</w:t>
      </w:r>
      <w:r w:rsidR="00F828B4" w:rsidRPr="00205459">
        <w:rPr>
          <w:rFonts w:cs="Arial"/>
          <w:sz w:val="24"/>
        </w:rPr>
        <w:t>.</w:t>
      </w:r>
      <w:r w:rsidRPr="00205459">
        <w:rPr>
          <w:rFonts w:cs="Arial"/>
          <w:sz w:val="24"/>
        </w:rPr>
        <w:t>-</w:t>
      </w:r>
      <w:r w:rsidR="00F828B4" w:rsidRPr="00205459">
        <w:rPr>
          <w:rFonts w:cs="Arial"/>
          <w:sz w:val="24"/>
        </w:rPr>
        <w:t xml:space="preserve"> </w:t>
      </w:r>
      <w:r w:rsidR="00432C7A" w:rsidRPr="00205459">
        <w:rPr>
          <w:rFonts w:cs="Arial"/>
          <w:sz w:val="24"/>
        </w:rPr>
        <w:t>Las concesiones y denegaciones así como todos los actos administrativos derivados de la tramitación administrativa relativa a las solicitudes para concurrir a las convocatorias que se lleven a cabo en el marco de estas bases se notificarán electrónicamente, vía e-NOTUM, a los licitantes que hayan manifestado su autorización a ser notificados por este medio, de forma expresa, en el impreso de solicitud.</w:t>
      </w:r>
    </w:p>
    <w:p w:rsidR="00432C7A" w:rsidRPr="00205459" w:rsidRDefault="00432C7A" w:rsidP="00432C7A">
      <w:pPr>
        <w:rPr>
          <w:rFonts w:cs="Arial"/>
          <w:sz w:val="24"/>
        </w:rPr>
      </w:pPr>
    </w:p>
    <w:p w:rsidR="00432C7A" w:rsidRPr="00205459" w:rsidRDefault="00F828B4" w:rsidP="00432C7A">
      <w:pPr>
        <w:rPr>
          <w:rFonts w:cs="Arial"/>
          <w:sz w:val="24"/>
        </w:rPr>
      </w:pPr>
      <w:r w:rsidRPr="00205459">
        <w:rPr>
          <w:rFonts w:cs="Arial"/>
          <w:sz w:val="24"/>
        </w:rPr>
        <w:t xml:space="preserve">11.4.- </w:t>
      </w:r>
      <w:r w:rsidR="00432C7A" w:rsidRPr="00205459">
        <w:rPr>
          <w:rFonts w:cs="Arial"/>
          <w:sz w:val="24"/>
        </w:rPr>
        <w:t>El sistema e-NOTUM enviará un correo electrónico o un SMS de aviso informando del depósito de la notificación, a la dirección de correo electrónico o número de teléfono móvil que conste en el documento de autorización firmado por el solicitante.</w:t>
      </w:r>
    </w:p>
    <w:p w:rsidR="00432C7A" w:rsidRPr="00205459" w:rsidRDefault="00432C7A" w:rsidP="00432C7A">
      <w:pPr>
        <w:rPr>
          <w:rFonts w:cs="Arial"/>
          <w:sz w:val="24"/>
        </w:rPr>
      </w:pPr>
    </w:p>
    <w:p w:rsidR="00432C7A" w:rsidRPr="00205459" w:rsidRDefault="00432C7A" w:rsidP="00432C7A">
      <w:pPr>
        <w:rPr>
          <w:rFonts w:cs="Arial"/>
          <w:sz w:val="24"/>
        </w:rPr>
      </w:pPr>
      <w:r w:rsidRPr="00205459">
        <w:rPr>
          <w:rFonts w:cs="Arial"/>
          <w:sz w:val="24"/>
        </w:rPr>
        <w:t>El acceso a las notificaciones electrónicas por parte de las personas autorizadas requerirá su identificación mediante una contraseña desechable, que se enviará al número de teléfono móvil o dirección de correo electrónico autorizados.</w:t>
      </w:r>
    </w:p>
    <w:p w:rsidR="00432C7A" w:rsidRPr="00205459" w:rsidRDefault="00432C7A" w:rsidP="00432C7A">
      <w:pPr>
        <w:rPr>
          <w:rFonts w:cs="Arial"/>
          <w:sz w:val="24"/>
        </w:rPr>
      </w:pPr>
    </w:p>
    <w:p w:rsidR="00432C7A" w:rsidRPr="00205459" w:rsidRDefault="00F828B4" w:rsidP="00432C7A">
      <w:pPr>
        <w:rPr>
          <w:rFonts w:cs="Arial"/>
          <w:sz w:val="24"/>
        </w:rPr>
      </w:pPr>
      <w:r w:rsidRPr="00205459">
        <w:rPr>
          <w:rFonts w:cs="Arial"/>
          <w:sz w:val="24"/>
        </w:rPr>
        <w:t xml:space="preserve">11.5- </w:t>
      </w:r>
      <w:r w:rsidR="00432C7A" w:rsidRPr="00205459">
        <w:rPr>
          <w:rFonts w:cs="Arial"/>
          <w:sz w:val="24"/>
        </w:rPr>
        <w:t>La notificación electrónica se entenderá rechazada a todos los efectos si, una vez acreditada la puesta a disposición de personas autorizadas, han transcurrido diez días naturales sin que se haya accedido a su contenido, salvo que, de oficio o a instancia del destinatario se compruebe la imposibilidad técnica o material de acceder al mismo.</w:t>
      </w:r>
    </w:p>
    <w:p w:rsidR="00432C7A" w:rsidRPr="00205459" w:rsidRDefault="00432C7A" w:rsidP="00432C7A">
      <w:pPr>
        <w:tabs>
          <w:tab w:val="left" w:pos="4335"/>
        </w:tabs>
        <w:rPr>
          <w:rFonts w:cs="Arial"/>
          <w:b/>
          <w:i/>
          <w:sz w:val="24"/>
        </w:rPr>
      </w:pPr>
    </w:p>
    <w:p w:rsidR="00432C7A" w:rsidRPr="00205459" w:rsidRDefault="006B1BC1" w:rsidP="00432C7A">
      <w:pPr>
        <w:tabs>
          <w:tab w:val="left" w:pos="4335"/>
        </w:tabs>
        <w:rPr>
          <w:rFonts w:cs="Arial"/>
          <w:iCs/>
          <w:sz w:val="24"/>
        </w:rPr>
      </w:pPr>
      <w:r w:rsidRPr="00205459">
        <w:rPr>
          <w:rFonts w:cs="Arial"/>
          <w:iCs/>
          <w:sz w:val="24"/>
        </w:rPr>
        <w:t xml:space="preserve">11.6.- </w:t>
      </w:r>
      <w:r w:rsidR="00432C7A" w:rsidRPr="00205459">
        <w:rPr>
          <w:rFonts w:cs="Arial"/>
          <w:iCs/>
          <w:sz w:val="24"/>
        </w:rPr>
        <w:t>Se entiende que las personas o entidades beneficiarias han aceptado la subvención si, en el plazo de 10 días hábiles contados a partir del día siguiente a la fecha de notificación, no han mostrado expresamente su renuncia.</w:t>
      </w:r>
    </w:p>
    <w:p w:rsidR="00432C7A" w:rsidRPr="00205459" w:rsidRDefault="00432C7A" w:rsidP="00432C7A">
      <w:pPr>
        <w:tabs>
          <w:tab w:val="left" w:pos="4335"/>
        </w:tabs>
        <w:rPr>
          <w:rFonts w:cs="Arial"/>
          <w:iCs/>
          <w:sz w:val="24"/>
        </w:rPr>
      </w:pPr>
    </w:p>
    <w:p w:rsidR="00432C7A" w:rsidRPr="00205459" w:rsidRDefault="0002154D" w:rsidP="00432C7A">
      <w:pPr>
        <w:rPr>
          <w:rFonts w:cs="Arial"/>
          <w:b/>
          <w:strike/>
          <w:sz w:val="24"/>
        </w:rPr>
      </w:pPr>
      <w:r w:rsidRPr="00205459">
        <w:rPr>
          <w:rFonts w:cs="Arial"/>
          <w:b/>
          <w:sz w:val="24"/>
        </w:rPr>
        <w:t xml:space="preserve">12. </w:t>
      </w:r>
      <w:r w:rsidR="00432C7A" w:rsidRPr="00205459">
        <w:rPr>
          <w:rFonts w:cs="Arial"/>
          <w:b/>
          <w:sz w:val="24"/>
        </w:rPr>
        <w:t>Anticipo</w:t>
      </w:r>
    </w:p>
    <w:p w:rsidR="00432C7A" w:rsidRPr="00205459" w:rsidRDefault="00432C7A" w:rsidP="00432C7A">
      <w:pPr>
        <w:rPr>
          <w:rFonts w:cs="Arial"/>
          <w:bCs/>
          <w:iCs/>
          <w:color w:val="FF0000"/>
          <w:sz w:val="24"/>
        </w:rPr>
      </w:pPr>
    </w:p>
    <w:p w:rsidR="00432C7A" w:rsidRPr="00205459" w:rsidRDefault="006B1BC1" w:rsidP="00432C7A">
      <w:pPr>
        <w:rPr>
          <w:rFonts w:cs="Arial"/>
          <w:bCs/>
          <w:iCs/>
          <w:sz w:val="24"/>
        </w:rPr>
      </w:pPr>
      <w:r w:rsidRPr="00205459">
        <w:rPr>
          <w:rFonts w:cs="Arial"/>
          <w:bCs/>
          <w:iCs/>
          <w:sz w:val="24"/>
        </w:rPr>
        <w:t xml:space="preserve">12.1.- </w:t>
      </w:r>
      <w:r w:rsidR="00432C7A" w:rsidRPr="00205459">
        <w:rPr>
          <w:rFonts w:cs="Arial"/>
          <w:bCs/>
          <w:iCs/>
          <w:sz w:val="24"/>
        </w:rPr>
        <w:t>Los beneficiarios podrán solicitar un anticipo de hasta el 75% de la subvención concedida y los fondos entregados estarán pendientes de justificación.</w:t>
      </w:r>
    </w:p>
    <w:p w:rsidR="00432C7A" w:rsidRPr="00205459" w:rsidRDefault="00432C7A" w:rsidP="00432C7A">
      <w:pPr>
        <w:rPr>
          <w:rFonts w:cs="Arial"/>
          <w:bCs/>
          <w:iCs/>
          <w:sz w:val="24"/>
        </w:rPr>
      </w:pPr>
    </w:p>
    <w:p w:rsidR="00432C7A" w:rsidRPr="00205459" w:rsidRDefault="006B1BC1" w:rsidP="00432C7A">
      <w:pPr>
        <w:rPr>
          <w:rFonts w:cs="Arial"/>
          <w:bCs/>
          <w:iCs/>
          <w:color w:val="FF0000"/>
          <w:sz w:val="24"/>
        </w:rPr>
      </w:pPr>
      <w:r w:rsidRPr="00205459">
        <w:rPr>
          <w:rFonts w:cs="Arial"/>
          <w:bCs/>
          <w:iCs/>
          <w:sz w:val="24"/>
        </w:rPr>
        <w:t xml:space="preserve">12.2.- </w:t>
      </w:r>
      <w:r w:rsidR="00432C7A" w:rsidRPr="00205459">
        <w:rPr>
          <w:rFonts w:cs="Arial"/>
          <w:bCs/>
          <w:iCs/>
          <w:sz w:val="24"/>
        </w:rPr>
        <w:t xml:space="preserve">La revocación de la subvención, la no justificación o deficiente justificación dará lugar al expediente de reintegro de las cantidades </w:t>
      </w:r>
      <w:r w:rsidR="00432C7A" w:rsidRPr="00205459">
        <w:rPr>
          <w:rFonts w:cs="Arial"/>
          <w:bCs/>
          <w:iCs/>
          <w:color w:val="000000" w:themeColor="text1"/>
          <w:sz w:val="24"/>
        </w:rPr>
        <w:t>percibidas.</w:t>
      </w:r>
    </w:p>
    <w:p w:rsidR="00432C7A" w:rsidRPr="00205459" w:rsidRDefault="00432C7A" w:rsidP="00432C7A">
      <w:pPr>
        <w:rPr>
          <w:rFonts w:cs="Arial"/>
          <w:b/>
          <w:sz w:val="24"/>
        </w:rPr>
      </w:pPr>
    </w:p>
    <w:p w:rsidR="00432C7A" w:rsidRPr="00205459" w:rsidRDefault="0002154D" w:rsidP="00432C7A">
      <w:pPr>
        <w:rPr>
          <w:rFonts w:cs="Arial"/>
          <w:b/>
          <w:sz w:val="24"/>
        </w:rPr>
      </w:pPr>
      <w:r w:rsidRPr="00205459">
        <w:rPr>
          <w:rFonts w:cs="Arial"/>
          <w:b/>
          <w:sz w:val="24"/>
        </w:rPr>
        <w:t xml:space="preserve">13. </w:t>
      </w:r>
      <w:r w:rsidR="00432C7A" w:rsidRPr="00205459">
        <w:rPr>
          <w:rFonts w:cs="Arial"/>
          <w:b/>
          <w:sz w:val="24"/>
        </w:rPr>
        <w:t>Plazo y forma de justificación de las subvenciones otorgadas</w:t>
      </w:r>
    </w:p>
    <w:p w:rsidR="00432C7A" w:rsidRPr="00205459" w:rsidRDefault="00432C7A" w:rsidP="00432C7A">
      <w:pPr>
        <w:rPr>
          <w:rFonts w:cs="Arial"/>
          <w:b/>
          <w:sz w:val="24"/>
        </w:rPr>
      </w:pPr>
    </w:p>
    <w:p w:rsidR="00432C7A" w:rsidRPr="00205459" w:rsidRDefault="006B1BC1" w:rsidP="00432C7A">
      <w:pPr>
        <w:autoSpaceDE w:val="0"/>
        <w:autoSpaceDN w:val="0"/>
        <w:adjustRightInd w:val="0"/>
        <w:rPr>
          <w:rFonts w:cs="Arial"/>
          <w:sz w:val="24"/>
        </w:rPr>
      </w:pPr>
      <w:r w:rsidRPr="00205459">
        <w:rPr>
          <w:rFonts w:cs="Arial"/>
          <w:sz w:val="24"/>
        </w:rPr>
        <w:t xml:space="preserve">13.1.- </w:t>
      </w:r>
      <w:r w:rsidR="00432C7A" w:rsidRPr="00205459">
        <w:rPr>
          <w:rFonts w:cs="Arial"/>
          <w:sz w:val="24"/>
        </w:rPr>
        <w:t>El plazo máximo de justificación finalizará el día 31 de julio de 2025.</w:t>
      </w:r>
    </w:p>
    <w:p w:rsidR="00432C7A" w:rsidRPr="00205459" w:rsidRDefault="00432C7A" w:rsidP="00432C7A">
      <w:pPr>
        <w:autoSpaceDE w:val="0"/>
        <w:autoSpaceDN w:val="0"/>
        <w:adjustRightInd w:val="0"/>
        <w:rPr>
          <w:rFonts w:cs="Arial"/>
          <w:sz w:val="24"/>
        </w:rPr>
      </w:pPr>
    </w:p>
    <w:p w:rsidR="00432C7A" w:rsidRPr="00205459" w:rsidRDefault="006B1BC1" w:rsidP="00432C7A">
      <w:pPr>
        <w:autoSpaceDE w:val="0"/>
        <w:autoSpaceDN w:val="0"/>
        <w:adjustRightInd w:val="0"/>
        <w:rPr>
          <w:rFonts w:cs="Arial"/>
          <w:sz w:val="24"/>
        </w:rPr>
      </w:pPr>
      <w:r w:rsidRPr="00205459">
        <w:rPr>
          <w:rFonts w:cs="Arial"/>
          <w:sz w:val="24"/>
        </w:rPr>
        <w:t xml:space="preserve">13.2.- </w:t>
      </w:r>
      <w:r w:rsidR="00432C7A" w:rsidRPr="00205459">
        <w:rPr>
          <w:rFonts w:cs="Arial"/>
          <w:sz w:val="24"/>
        </w:rPr>
        <w:t>Para solicitar el pago de la ayuda concedida, será necesario presentar:</w:t>
      </w:r>
    </w:p>
    <w:p w:rsidR="00432C7A" w:rsidRPr="00205459" w:rsidRDefault="00432C7A" w:rsidP="00432C7A">
      <w:pPr>
        <w:autoSpaceDE w:val="0"/>
        <w:autoSpaceDN w:val="0"/>
        <w:adjustRightInd w:val="0"/>
        <w:rPr>
          <w:rFonts w:cs="Arial"/>
          <w:sz w:val="24"/>
        </w:rPr>
      </w:pPr>
    </w:p>
    <w:p w:rsidR="00432C7A" w:rsidRPr="00205459" w:rsidRDefault="00432C7A" w:rsidP="00432C7A">
      <w:pPr>
        <w:numPr>
          <w:ilvl w:val="0"/>
          <w:numId w:val="14"/>
        </w:numPr>
        <w:jc w:val="both"/>
        <w:rPr>
          <w:rFonts w:cs="Arial"/>
          <w:sz w:val="24"/>
        </w:rPr>
      </w:pPr>
      <w:r w:rsidRPr="00205459">
        <w:rPr>
          <w:rFonts w:cs="Arial"/>
          <w:sz w:val="24"/>
        </w:rPr>
        <w:t>Cuenta justificativa simplificada según modelo normalizado disponible en la web del Ayuntamiento de Figueres (www.figueres.cat), con expresión de los datos de la finca y del solicitante, incluido el número de cuenta corriente a efectos de su liquidación.</w:t>
      </w:r>
    </w:p>
    <w:p w:rsidR="00432C7A" w:rsidRPr="00205459" w:rsidRDefault="00432C7A" w:rsidP="00432C7A">
      <w:pPr>
        <w:rPr>
          <w:rFonts w:cs="Arial"/>
          <w:sz w:val="24"/>
        </w:rPr>
      </w:pPr>
    </w:p>
    <w:p w:rsidR="00432C7A" w:rsidRPr="00205459" w:rsidRDefault="00432C7A" w:rsidP="00432C7A">
      <w:pPr>
        <w:numPr>
          <w:ilvl w:val="0"/>
          <w:numId w:val="14"/>
        </w:numPr>
        <w:jc w:val="both"/>
        <w:rPr>
          <w:rFonts w:cs="Arial"/>
          <w:sz w:val="24"/>
        </w:rPr>
      </w:pPr>
      <w:r w:rsidRPr="00205459">
        <w:rPr>
          <w:rFonts w:cs="Arial"/>
          <w:sz w:val="24"/>
        </w:rPr>
        <w:t>En caso de ejecución de obras, declaración expresa de que las obras e instalaciones objeto de la subvención han sido ejecutadas cumpliendo con los requisitos urbanísticos y ambientales exigibles.</w:t>
      </w:r>
    </w:p>
    <w:p w:rsidR="00432C7A" w:rsidRPr="00205459" w:rsidRDefault="00432C7A" w:rsidP="00432C7A">
      <w:pPr>
        <w:pStyle w:val="Prrafodelista"/>
        <w:jc w:val="both"/>
        <w:rPr>
          <w:rFonts w:ascii="Arial" w:hAnsi="Arial" w:cs="Arial"/>
        </w:rPr>
      </w:pPr>
    </w:p>
    <w:p w:rsidR="00432C7A" w:rsidRPr="00205459" w:rsidRDefault="00432C7A" w:rsidP="00432C7A">
      <w:pPr>
        <w:numPr>
          <w:ilvl w:val="0"/>
          <w:numId w:val="14"/>
        </w:numPr>
        <w:jc w:val="both"/>
        <w:rPr>
          <w:rFonts w:cs="Arial"/>
          <w:sz w:val="24"/>
        </w:rPr>
      </w:pPr>
      <w:r w:rsidRPr="00205459">
        <w:rPr>
          <w:rFonts w:cs="Arial"/>
          <w:sz w:val="24"/>
        </w:rPr>
        <w:t>Compromiso de facilitar las visitas de inspección a la vivienda objeto de subvención para la valoración de la solicitud y seguimiento de las obras.</w:t>
      </w:r>
    </w:p>
    <w:p w:rsidR="00432C7A" w:rsidRPr="00205459" w:rsidRDefault="00432C7A" w:rsidP="00432C7A">
      <w:pPr>
        <w:pStyle w:val="Prrafodelista"/>
        <w:jc w:val="both"/>
        <w:rPr>
          <w:rFonts w:ascii="Arial" w:hAnsi="Arial" w:cs="Arial"/>
        </w:rPr>
      </w:pPr>
    </w:p>
    <w:p w:rsidR="00432C7A" w:rsidRPr="00205459" w:rsidRDefault="00432C7A" w:rsidP="00432C7A">
      <w:pPr>
        <w:numPr>
          <w:ilvl w:val="0"/>
          <w:numId w:val="14"/>
        </w:numPr>
        <w:jc w:val="both"/>
        <w:rPr>
          <w:rFonts w:cs="Arial"/>
          <w:sz w:val="24"/>
        </w:rPr>
      </w:pPr>
      <w:r w:rsidRPr="00205459">
        <w:rPr>
          <w:rFonts w:cs="Arial"/>
          <w:sz w:val="24"/>
        </w:rPr>
        <w:t>Facturas y recibos de pago que justifiquen el importe subvencionado.</w:t>
      </w:r>
    </w:p>
    <w:p w:rsidR="00432C7A" w:rsidRPr="00205459" w:rsidRDefault="00432C7A" w:rsidP="00432C7A">
      <w:pPr>
        <w:pStyle w:val="Prrafodelista"/>
        <w:jc w:val="both"/>
        <w:rPr>
          <w:rFonts w:ascii="Arial" w:hAnsi="Arial" w:cs="Arial"/>
        </w:rPr>
      </w:pPr>
    </w:p>
    <w:p w:rsidR="00432C7A" w:rsidRPr="00205459" w:rsidRDefault="00432C7A" w:rsidP="00432C7A">
      <w:pPr>
        <w:numPr>
          <w:ilvl w:val="0"/>
          <w:numId w:val="14"/>
        </w:numPr>
        <w:jc w:val="both"/>
        <w:rPr>
          <w:rFonts w:cs="Arial"/>
          <w:sz w:val="24"/>
        </w:rPr>
      </w:pPr>
      <w:r w:rsidRPr="00205459">
        <w:rPr>
          <w:rFonts w:cs="Arial"/>
          <w:sz w:val="24"/>
        </w:rPr>
        <w:t>Formalización de la solicitud de subvención para la rehabilitación de viviendas en el Entorno Residencial de Rehabilitación Programada (ERRP), a nivel de barrio (PR1).</w:t>
      </w:r>
    </w:p>
    <w:p w:rsidR="00432C7A" w:rsidRPr="00205459" w:rsidRDefault="00432C7A" w:rsidP="00432C7A">
      <w:pPr>
        <w:rPr>
          <w:rFonts w:cs="Arial"/>
          <w:sz w:val="24"/>
        </w:rPr>
      </w:pPr>
    </w:p>
    <w:p w:rsidR="00432C7A" w:rsidRPr="00205459" w:rsidRDefault="000874E8" w:rsidP="00432C7A">
      <w:pPr>
        <w:rPr>
          <w:rFonts w:cs="Arial"/>
          <w:sz w:val="24"/>
        </w:rPr>
      </w:pPr>
      <w:r w:rsidRPr="00205459">
        <w:rPr>
          <w:rFonts w:cs="Arial"/>
          <w:sz w:val="24"/>
        </w:rPr>
        <w:t xml:space="preserve">13.3.- </w:t>
      </w:r>
      <w:r w:rsidR="00432C7A" w:rsidRPr="00205459">
        <w:rPr>
          <w:rFonts w:cs="Arial"/>
          <w:sz w:val="24"/>
        </w:rPr>
        <w:t>Toda la documentación debe ser presentada en el registro de entrada del Ayuntamiento o bien a través de los otros medios previstos en el artículo 16 de la Ley 39/2015, de 1 de octubre, del Procedimiento Administrativo Común de las Administraciones Públicas.</w:t>
      </w:r>
    </w:p>
    <w:p w:rsidR="00432C7A" w:rsidRPr="00205459" w:rsidRDefault="00432C7A" w:rsidP="00432C7A">
      <w:pPr>
        <w:rPr>
          <w:rFonts w:cs="Arial"/>
          <w:sz w:val="24"/>
        </w:rPr>
      </w:pPr>
    </w:p>
    <w:p w:rsidR="00432C7A" w:rsidRPr="00205459" w:rsidRDefault="000874E8" w:rsidP="00432C7A">
      <w:pPr>
        <w:rPr>
          <w:rFonts w:cs="Arial"/>
          <w:sz w:val="24"/>
        </w:rPr>
      </w:pPr>
      <w:r w:rsidRPr="00205459">
        <w:rPr>
          <w:rFonts w:cs="Arial"/>
          <w:sz w:val="24"/>
        </w:rPr>
        <w:t xml:space="preserve">13.4.- </w:t>
      </w:r>
      <w:r w:rsidR="00432C7A" w:rsidRPr="00205459">
        <w:rPr>
          <w:rFonts w:cs="Arial"/>
          <w:sz w:val="24"/>
        </w:rPr>
        <w:t>Deficiencias en la justificación</w:t>
      </w:r>
    </w:p>
    <w:p w:rsidR="00432C7A" w:rsidRPr="00205459" w:rsidRDefault="00432C7A" w:rsidP="00432C7A">
      <w:pPr>
        <w:rPr>
          <w:rFonts w:cs="Arial"/>
          <w:sz w:val="24"/>
        </w:rPr>
      </w:pPr>
    </w:p>
    <w:p w:rsidR="00432C7A" w:rsidRPr="00205459" w:rsidRDefault="00432C7A" w:rsidP="00432C7A">
      <w:pPr>
        <w:rPr>
          <w:rFonts w:cs="Arial"/>
          <w:sz w:val="24"/>
        </w:rPr>
      </w:pPr>
      <w:r w:rsidRPr="00205459">
        <w:rPr>
          <w:rFonts w:cs="Arial"/>
          <w:sz w:val="24"/>
        </w:rPr>
        <w:t>El centro gestor deberá comprobar que la documentación que se presente en los plazos fijados y deberá verificarla formalmente.</w:t>
      </w:r>
    </w:p>
    <w:p w:rsidR="00432C7A" w:rsidRPr="00205459" w:rsidRDefault="00432C7A" w:rsidP="00432C7A">
      <w:pPr>
        <w:rPr>
          <w:rFonts w:cs="Arial"/>
          <w:sz w:val="24"/>
        </w:rPr>
      </w:pPr>
    </w:p>
    <w:p w:rsidR="00432C7A" w:rsidRPr="00205459" w:rsidRDefault="00432C7A" w:rsidP="00432C7A">
      <w:pPr>
        <w:rPr>
          <w:rFonts w:cs="Arial"/>
          <w:sz w:val="24"/>
        </w:rPr>
      </w:pPr>
      <w:r w:rsidRPr="00205459">
        <w:rPr>
          <w:rFonts w:cs="Arial"/>
          <w:sz w:val="24"/>
        </w:rPr>
        <w:t xml:space="preserve">En caso de que la documentación presentada como justificación fuera incompleta o incorrecta, se comunicará al interesado la necesidad de subsanar las anomalías detectadas en un plazo máximo improrrogable de 10 días, a contar desde el día siguiente a que sea notificado, con la advertencia de que, de no hacerlo, se procederá a la revocación o a la reducción de la subvención </w:t>
      </w:r>
      <w:r w:rsidRPr="00205459">
        <w:rPr>
          <w:rFonts w:cs="Arial"/>
          <w:sz w:val="24"/>
        </w:rPr>
        <w:lastRenderedPageBreak/>
        <w:t>según corresponda, con la consecuente obligación de reintegro en caso de que se hubiera adelantado su pago.</w:t>
      </w:r>
    </w:p>
    <w:p w:rsidR="00432C7A" w:rsidRPr="00205459" w:rsidRDefault="00432C7A" w:rsidP="00432C7A">
      <w:pPr>
        <w:rPr>
          <w:rFonts w:cs="Arial"/>
          <w:sz w:val="24"/>
        </w:rPr>
      </w:pPr>
    </w:p>
    <w:p w:rsidR="00432C7A" w:rsidRPr="00205459" w:rsidRDefault="00432C7A" w:rsidP="00432C7A">
      <w:pPr>
        <w:rPr>
          <w:rFonts w:cs="Arial"/>
          <w:sz w:val="24"/>
        </w:rPr>
      </w:pPr>
      <w:r w:rsidRPr="00205459">
        <w:rPr>
          <w:rFonts w:cs="Arial"/>
          <w:sz w:val="24"/>
        </w:rPr>
        <w:t>Si una vez finalizado el plazo de presentación de la documentación justificativa, ésta no se hubiera presentado, se procederá a requerir al beneficiario para que la presente en un plazo máximo improrrogable de 15 días, a contar desde el día siguiente a que sea notificado, con la advertencia de que, de no hacerlo se procederá a revocar la subvención con la consecuente obligación de reintegro en caso de que se hubiera adelantado su pago.</w:t>
      </w:r>
    </w:p>
    <w:p w:rsidR="00432C7A" w:rsidRPr="00205459" w:rsidRDefault="00432C7A" w:rsidP="00432C7A">
      <w:pPr>
        <w:rPr>
          <w:rFonts w:cs="Arial"/>
          <w:sz w:val="24"/>
        </w:rPr>
      </w:pPr>
    </w:p>
    <w:p w:rsidR="00432C7A" w:rsidRPr="00205459" w:rsidRDefault="00432C7A" w:rsidP="00432C7A">
      <w:pPr>
        <w:pStyle w:val="Prrafodelista"/>
        <w:ind w:left="0"/>
        <w:jc w:val="both"/>
        <w:rPr>
          <w:rFonts w:ascii="Arial" w:hAnsi="Arial" w:cs="Arial"/>
        </w:rPr>
      </w:pPr>
      <w:r w:rsidRPr="00205459">
        <w:rPr>
          <w:rFonts w:ascii="Arial" w:hAnsi="Arial" w:cs="Arial"/>
        </w:rPr>
        <w:t>Cuando el beneficiario no justifique la totalidad de la subvención otorgada se satisfará la parte proporcional de la justificación llevada a cabo, minorando automáticamente el total de la subvención para ese año.</w:t>
      </w:r>
    </w:p>
    <w:p w:rsidR="00432C7A" w:rsidRPr="007D2047" w:rsidRDefault="00432C7A" w:rsidP="00432C7A">
      <w:pPr>
        <w:pStyle w:val="Prrafodelista"/>
        <w:ind w:left="0"/>
        <w:jc w:val="both"/>
        <w:rPr>
          <w:rFonts w:ascii="Arial" w:hAnsi="Arial" w:cs="Arial"/>
        </w:rPr>
      </w:pPr>
    </w:p>
    <w:p w:rsidR="00432C7A" w:rsidRPr="00205459" w:rsidRDefault="0028462D" w:rsidP="00432C7A">
      <w:pPr>
        <w:autoSpaceDE w:val="0"/>
        <w:autoSpaceDN w:val="0"/>
        <w:adjustRightInd w:val="0"/>
        <w:rPr>
          <w:rFonts w:cs="Arial"/>
          <w:sz w:val="24"/>
        </w:rPr>
      </w:pPr>
      <w:r w:rsidRPr="00205459">
        <w:rPr>
          <w:rFonts w:cs="Arial"/>
          <w:sz w:val="24"/>
        </w:rPr>
        <w:t xml:space="preserve">13.5.- </w:t>
      </w:r>
      <w:r w:rsidR="00432C7A" w:rsidRPr="00205459">
        <w:rPr>
          <w:rFonts w:cs="Arial"/>
          <w:sz w:val="24"/>
        </w:rPr>
        <w:t>Las notificaciones se harán por cualquier medio que permita al Ayuntamiento tener constancia de que el interesado o su representante legal ha recibido la resolución, así como de la fecha, la identidad y el contenido del acto administrativo, sin perjuicio de obligación de publicidad de las subvenciones otorgadas, de acuerdo con lo que establece la normativa general de subvenciones.</w:t>
      </w:r>
    </w:p>
    <w:p w:rsidR="00432C7A" w:rsidRPr="00205459" w:rsidRDefault="00432C7A" w:rsidP="00432C7A">
      <w:pPr>
        <w:pStyle w:val="Default"/>
        <w:jc w:val="both"/>
        <w:rPr>
          <w:b/>
          <w:color w:val="auto"/>
        </w:rPr>
      </w:pPr>
    </w:p>
    <w:p w:rsidR="00432C7A" w:rsidRPr="00205459" w:rsidRDefault="0077197D" w:rsidP="00432C7A">
      <w:pPr>
        <w:pStyle w:val="Default"/>
        <w:jc w:val="both"/>
        <w:rPr>
          <w:b/>
          <w:bCs/>
          <w:color w:val="auto"/>
        </w:rPr>
      </w:pPr>
      <w:r w:rsidRPr="00205459">
        <w:rPr>
          <w:b/>
          <w:color w:val="auto"/>
        </w:rPr>
        <w:t xml:space="preserve">14. </w:t>
      </w:r>
      <w:r w:rsidR="00432C7A" w:rsidRPr="00205459">
        <w:rPr>
          <w:b/>
          <w:color w:val="auto"/>
        </w:rPr>
        <w:t xml:space="preserve">Causas de </w:t>
      </w:r>
      <w:r w:rsidR="00432C7A" w:rsidRPr="00205459">
        <w:rPr>
          <w:b/>
          <w:bCs/>
          <w:color w:val="auto"/>
        </w:rPr>
        <w:t>reintegro</w:t>
      </w:r>
    </w:p>
    <w:p w:rsidR="00432C7A" w:rsidRPr="00205459" w:rsidRDefault="00432C7A" w:rsidP="00432C7A">
      <w:pPr>
        <w:pStyle w:val="Default"/>
        <w:jc w:val="both"/>
      </w:pPr>
    </w:p>
    <w:p w:rsidR="00432C7A" w:rsidRPr="00205459" w:rsidRDefault="0077197D" w:rsidP="00432C7A">
      <w:pPr>
        <w:pStyle w:val="Default"/>
        <w:jc w:val="both"/>
      </w:pPr>
      <w:r w:rsidRPr="00205459">
        <w:t xml:space="preserve">14.1- </w:t>
      </w:r>
      <w:r w:rsidR="00432C7A" w:rsidRPr="00205459">
        <w:t>Sin perjuicio de la exigencia de las responsabilidades que procedan, el Ayuntamiento procederá a la revocación total o parcial de la subvención propuesta en los casos de incumplimiento previstos en el artículo 37 de la Ley 38/2003, de 17 de noviembre, general de subvenciones.</w:t>
      </w:r>
    </w:p>
    <w:p w:rsidR="00432C7A" w:rsidRPr="00205459" w:rsidRDefault="00432C7A" w:rsidP="00432C7A">
      <w:pPr>
        <w:pStyle w:val="Default"/>
        <w:jc w:val="both"/>
      </w:pPr>
    </w:p>
    <w:p w:rsidR="00432C7A" w:rsidRPr="00205459" w:rsidRDefault="0077197D" w:rsidP="00432C7A">
      <w:pPr>
        <w:rPr>
          <w:rFonts w:cs="Arial"/>
          <w:sz w:val="24"/>
        </w:rPr>
      </w:pPr>
      <w:r w:rsidRPr="00205459">
        <w:rPr>
          <w:rFonts w:cs="Arial"/>
          <w:sz w:val="24"/>
        </w:rPr>
        <w:t xml:space="preserve">14.2- </w:t>
      </w:r>
      <w:r w:rsidR="00432C7A" w:rsidRPr="00205459">
        <w:rPr>
          <w:rFonts w:cs="Arial"/>
          <w:sz w:val="24"/>
        </w:rPr>
        <w:t>El Ayuntamiento podrá reclamar las cantidades indebidamente percibidas, junto con el interés de demora, desde el momento del pago de la subvención hasta la fecha en la que se acuerde la procedencia de reintegro.</w:t>
      </w:r>
    </w:p>
    <w:p w:rsidR="00432C7A" w:rsidRPr="00205459" w:rsidRDefault="00432C7A" w:rsidP="00432C7A">
      <w:pPr>
        <w:autoSpaceDE w:val="0"/>
        <w:autoSpaceDN w:val="0"/>
        <w:adjustRightInd w:val="0"/>
        <w:rPr>
          <w:rFonts w:cs="Arial"/>
          <w:b/>
          <w:sz w:val="24"/>
        </w:rPr>
      </w:pPr>
    </w:p>
    <w:p w:rsidR="00432C7A" w:rsidRPr="00205459" w:rsidRDefault="0077197D" w:rsidP="00432C7A">
      <w:pPr>
        <w:rPr>
          <w:rFonts w:cs="Arial"/>
          <w:b/>
          <w:sz w:val="24"/>
        </w:rPr>
      </w:pPr>
      <w:r w:rsidRPr="00205459">
        <w:rPr>
          <w:rFonts w:cs="Arial"/>
          <w:b/>
          <w:sz w:val="24"/>
        </w:rPr>
        <w:t xml:space="preserve">15. </w:t>
      </w:r>
      <w:r w:rsidR="00432C7A" w:rsidRPr="00205459">
        <w:rPr>
          <w:rFonts w:cs="Arial"/>
          <w:b/>
          <w:sz w:val="24"/>
        </w:rPr>
        <w:t>Régimen de recursos</w:t>
      </w:r>
    </w:p>
    <w:p w:rsidR="00432C7A" w:rsidRPr="00205459" w:rsidRDefault="00432C7A" w:rsidP="00432C7A">
      <w:pPr>
        <w:rPr>
          <w:rFonts w:cs="Arial"/>
          <w:sz w:val="24"/>
        </w:rPr>
      </w:pPr>
    </w:p>
    <w:p w:rsidR="00432C7A" w:rsidRPr="00205459" w:rsidRDefault="00432C7A" w:rsidP="00432C7A">
      <w:pPr>
        <w:rPr>
          <w:rFonts w:cs="Arial"/>
          <w:sz w:val="24"/>
        </w:rPr>
      </w:pPr>
      <w:r w:rsidRPr="00205459">
        <w:rPr>
          <w:rFonts w:cs="Arial"/>
          <w:sz w:val="24"/>
        </w:rPr>
        <w:t>El acuerdo de resolución de la convocatoria pondrá fin a la vía administrativa, pudiendo interponer recurso contencioso administrativo ante el Juzgado Contencioso Administrativo de Girona, en el plazo de dos meses a contar desde el día siguiente de su notificación. Alternativamente y de forma potestativa, podrá interponerse recurso de reposición ante el órgano competente para resolver, en el plazo de un mes a contar desde el día siguiente de su notificación.</w:t>
      </w:r>
    </w:p>
    <w:p w:rsidR="00432C7A" w:rsidRPr="00205459" w:rsidRDefault="00432C7A" w:rsidP="00432C7A">
      <w:pPr>
        <w:autoSpaceDE w:val="0"/>
        <w:autoSpaceDN w:val="0"/>
        <w:adjustRightInd w:val="0"/>
        <w:rPr>
          <w:rFonts w:cs="Arial"/>
          <w:sz w:val="24"/>
        </w:rPr>
      </w:pPr>
    </w:p>
    <w:p w:rsidR="00432C7A" w:rsidRPr="00205459" w:rsidRDefault="0077197D" w:rsidP="00432C7A">
      <w:pPr>
        <w:autoSpaceDE w:val="0"/>
        <w:autoSpaceDN w:val="0"/>
        <w:adjustRightInd w:val="0"/>
        <w:rPr>
          <w:rFonts w:cs="Arial"/>
          <w:b/>
          <w:sz w:val="24"/>
        </w:rPr>
      </w:pPr>
      <w:r w:rsidRPr="00205459">
        <w:rPr>
          <w:rFonts w:cs="Arial"/>
          <w:b/>
          <w:sz w:val="24"/>
        </w:rPr>
        <w:t xml:space="preserve">16. </w:t>
      </w:r>
      <w:r w:rsidR="00432C7A" w:rsidRPr="00205459">
        <w:rPr>
          <w:rFonts w:cs="Arial"/>
          <w:b/>
          <w:sz w:val="24"/>
        </w:rPr>
        <w:t>Medio de notificación</w:t>
      </w:r>
    </w:p>
    <w:p w:rsidR="00432C7A" w:rsidRPr="00205459" w:rsidRDefault="00432C7A" w:rsidP="00432C7A">
      <w:pPr>
        <w:autoSpaceDE w:val="0"/>
        <w:autoSpaceDN w:val="0"/>
        <w:adjustRightInd w:val="0"/>
        <w:rPr>
          <w:rFonts w:cs="Arial"/>
          <w:sz w:val="24"/>
        </w:rPr>
      </w:pPr>
    </w:p>
    <w:p w:rsidR="00432C7A" w:rsidRPr="00205459" w:rsidRDefault="00432C7A" w:rsidP="00432C7A">
      <w:pPr>
        <w:autoSpaceDE w:val="0"/>
        <w:autoSpaceDN w:val="0"/>
        <w:adjustRightInd w:val="0"/>
        <w:rPr>
          <w:rFonts w:cs="Arial"/>
          <w:sz w:val="24"/>
        </w:rPr>
      </w:pPr>
      <w:r w:rsidRPr="00205459">
        <w:rPr>
          <w:rFonts w:cs="Arial"/>
          <w:sz w:val="24"/>
        </w:rPr>
        <w:t>Las notificaciones se harán por cualquier medio que permita al Ayuntamiento tener constancia de que el interesado o su representante legal ha recibido la resolución, así como de la fecha, la identidad y el contenido del acto administrativo, sin perjuicio de obligación de publicidad de las subvenciones otorgadas, de acuerdo con lo que establece la normativa general de subvenciones.</w:t>
      </w:r>
    </w:p>
    <w:p w:rsidR="00432C7A" w:rsidRPr="00205459" w:rsidRDefault="00432C7A" w:rsidP="00432C7A">
      <w:pPr>
        <w:autoSpaceDE w:val="0"/>
        <w:autoSpaceDN w:val="0"/>
        <w:adjustRightInd w:val="0"/>
        <w:rPr>
          <w:rFonts w:cs="Arial"/>
          <w:sz w:val="24"/>
        </w:rPr>
      </w:pPr>
    </w:p>
    <w:p w:rsidR="00432C7A" w:rsidRPr="00205459" w:rsidRDefault="0077197D" w:rsidP="00432C7A">
      <w:pPr>
        <w:autoSpaceDE w:val="0"/>
        <w:autoSpaceDN w:val="0"/>
        <w:adjustRightInd w:val="0"/>
        <w:rPr>
          <w:rFonts w:cs="Arial"/>
          <w:b/>
          <w:sz w:val="24"/>
        </w:rPr>
      </w:pPr>
      <w:r w:rsidRPr="00205459">
        <w:rPr>
          <w:rFonts w:cs="Arial"/>
          <w:b/>
          <w:sz w:val="24"/>
        </w:rPr>
        <w:t xml:space="preserve">17. </w:t>
      </w:r>
      <w:r w:rsidR="00432C7A" w:rsidRPr="00205459">
        <w:rPr>
          <w:rFonts w:cs="Arial"/>
          <w:b/>
          <w:sz w:val="24"/>
        </w:rPr>
        <w:t>Publicidad</w:t>
      </w:r>
    </w:p>
    <w:p w:rsidR="00432C7A" w:rsidRPr="00205459" w:rsidRDefault="00432C7A" w:rsidP="00432C7A">
      <w:pPr>
        <w:autoSpaceDE w:val="0"/>
        <w:autoSpaceDN w:val="0"/>
        <w:adjustRightInd w:val="0"/>
        <w:rPr>
          <w:rFonts w:cs="Arial"/>
          <w:b/>
          <w:sz w:val="24"/>
        </w:rPr>
      </w:pPr>
    </w:p>
    <w:p w:rsidR="00432C7A" w:rsidRPr="00205459" w:rsidRDefault="00432C7A" w:rsidP="00432C7A">
      <w:pPr>
        <w:autoSpaceDE w:val="0"/>
        <w:autoSpaceDN w:val="0"/>
        <w:adjustRightInd w:val="0"/>
        <w:rPr>
          <w:rFonts w:cs="Arial"/>
          <w:sz w:val="24"/>
        </w:rPr>
      </w:pPr>
      <w:r w:rsidRPr="00205459">
        <w:rPr>
          <w:rFonts w:cs="Arial"/>
          <w:sz w:val="24"/>
        </w:rPr>
        <w:t>Esta convocatoria se publicará en el tablón de anuncios y en la web corporativa del Ayuntamiento de Figueres. El extracto de la misma, de acuerdo con lo previsto en el artículo 17.3.b de la Ley 38/2003, de 17 de noviembre, General de Subvenciones, se publicará en el Boletín Oficial de la Provincia de Girona.</w:t>
      </w:r>
    </w:p>
    <w:p w:rsidR="000E476B" w:rsidRPr="00205459" w:rsidRDefault="000E476B" w:rsidP="00552EEA">
      <w:pPr>
        <w:jc w:val="both"/>
        <w:rPr>
          <w:rFonts w:cs="Arial"/>
          <w:sz w:val="24"/>
        </w:rPr>
      </w:pPr>
    </w:p>
    <w:p w:rsidR="000E476B" w:rsidRPr="00205459" w:rsidRDefault="00432C7A" w:rsidP="00552EEA">
      <w:pPr>
        <w:jc w:val="both"/>
        <w:rPr>
          <w:rFonts w:cs="Arial"/>
          <w:sz w:val="24"/>
        </w:rPr>
      </w:pPr>
      <w:r w:rsidRPr="00205459">
        <w:rPr>
          <w:rFonts w:cs="Arial"/>
          <w:b/>
          <w:sz w:val="24"/>
        </w:rPr>
        <w:t>Anexo 1</w:t>
      </w:r>
      <w:r w:rsidR="000E476B" w:rsidRPr="00205459">
        <w:rPr>
          <w:rFonts w:cs="Arial"/>
          <w:sz w:val="24"/>
        </w:rPr>
        <w:t xml:space="preserve">: Delimitación gráfica de los ámbitos del entorno urbano del </w:t>
      </w:r>
      <w:r w:rsidRPr="00205459">
        <w:rPr>
          <w:rFonts w:cs="Arial"/>
          <w:sz w:val="24"/>
        </w:rPr>
        <w:t>término</w:t>
      </w:r>
      <w:r w:rsidR="000E476B" w:rsidRPr="00205459">
        <w:rPr>
          <w:rFonts w:cs="Arial"/>
          <w:sz w:val="24"/>
        </w:rPr>
        <w:t xml:space="preserve"> municipal de Figueres en el desarrollo del programa de rehabilitación de edificios a nivel de barrio.</w:t>
      </w:r>
    </w:p>
    <w:p w:rsidR="000E476B" w:rsidRPr="007D2047" w:rsidRDefault="000E476B" w:rsidP="00552EEA">
      <w:pPr>
        <w:jc w:val="both"/>
        <w:rPr>
          <w:rFonts w:cs="Arial"/>
          <w:sz w:val="24"/>
        </w:rPr>
      </w:pPr>
      <w:bookmarkStart w:id="4" w:name="_GoBack"/>
      <w:bookmarkEnd w:id="4"/>
    </w:p>
    <w:p w:rsidR="000E476B" w:rsidRPr="007D2047" w:rsidRDefault="00691206" w:rsidP="00552EEA">
      <w:pPr>
        <w:jc w:val="both"/>
        <w:rPr>
          <w:rFonts w:cs="Arial"/>
          <w:sz w:val="24"/>
        </w:rPr>
      </w:pPr>
      <w:r w:rsidRPr="007D2047">
        <w:rPr>
          <w:rFonts w:cs="Arial"/>
          <w:noProof/>
          <w:sz w:val="24"/>
          <w:lang w:val="ca-ES"/>
        </w:rPr>
        <w:drawing>
          <wp:inline distT="0" distB="0" distL="0" distR="0">
            <wp:extent cx="5400040" cy="3813175"/>
            <wp:effectExtent l="0" t="0" r="0" b="0"/>
            <wp:docPr id="1" name="Imagen 1" descr="IMATGE AMBITS NEXT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TGE AMBITS NEXT GENER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040" cy="3813175"/>
                    </a:xfrm>
                    <a:prstGeom prst="rect">
                      <a:avLst/>
                    </a:prstGeom>
                    <a:noFill/>
                    <a:ln>
                      <a:noFill/>
                    </a:ln>
                  </pic:spPr>
                </pic:pic>
              </a:graphicData>
            </a:graphic>
          </wp:inline>
        </w:drawing>
      </w:r>
    </w:p>
    <w:p w:rsidR="000E476B" w:rsidRPr="007D2047" w:rsidRDefault="000E476B" w:rsidP="00552EEA">
      <w:pPr>
        <w:jc w:val="both"/>
        <w:rPr>
          <w:rFonts w:cs="Arial"/>
          <w:sz w:val="24"/>
        </w:rPr>
      </w:pPr>
    </w:p>
    <w:p w:rsidR="000E476B" w:rsidRPr="007D2047" w:rsidRDefault="000E476B" w:rsidP="00552EEA">
      <w:pPr>
        <w:jc w:val="both"/>
        <w:rPr>
          <w:rFonts w:eastAsia="Calibri" w:cs="Arial"/>
          <w:b/>
          <w:color w:val="000000"/>
          <w:sz w:val="24"/>
        </w:rPr>
      </w:pPr>
    </w:p>
    <w:p w:rsidR="001D7749" w:rsidRPr="004177A9" w:rsidRDefault="001D7749" w:rsidP="00806BF0">
      <w:pPr>
        <w:rPr>
          <w:rFonts w:cs="Arial"/>
          <w:sz w:val="20"/>
          <w:szCs w:val="20"/>
        </w:rPr>
      </w:pPr>
      <w:bookmarkStart w:id="5" w:name="DOCUMENTO_3612668_1"/>
      <w:bookmarkEnd w:id="0"/>
      <w:bookmarkEnd w:id="1"/>
      <w:bookmarkEnd w:id="2"/>
      <w:bookmarkEnd w:id="5"/>
    </w:p>
    <w:tbl>
      <w:tblPr>
        <w:tblW w:w="8568" w:type="dxa"/>
        <w:tblLook w:val="01E0" w:firstRow="1" w:lastRow="1" w:firstColumn="1" w:lastColumn="1" w:noHBand="0" w:noVBand="0"/>
      </w:tblPr>
      <w:tblGrid>
        <w:gridCol w:w="8568"/>
      </w:tblGrid>
      <w:tr w:rsidR="00A154E5" w:rsidRPr="007D6530" w:rsidTr="007D6530">
        <w:tc>
          <w:tcPr>
            <w:tcW w:w="8568" w:type="dxa"/>
            <w:shd w:val="clear" w:color="auto" w:fill="auto"/>
          </w:tcPr>
          <w:p w:rsidR="00A154E5" w:rsidRPr="007D6530" w:rsidRDefault="00A154E5" w:rsidP="000E476B">
            <w:pPr>
              <w:rPr>
                <w:rFonts w:cs="Arial"/>
                <w:sz w:val="20"/>
                <w:szCs w:val="20"/>
              </w:rPr>
            </w:pPr>
          </w:p>
        </w:tc>
      </w:tr>
    </w:tbl>
    <w:p w:rsidR="00695006" w:rsidRDefault="00695006" w:rsidP="00671931">
      <w:pPr>
        <w:rPr>
          <w:sz w:val="24"/>
        </w:rPr>
      </w:pPr>
    </w:p>
    <w:sectPr w:rsidR="00695006" w:rsidSect="00F25A35">
      <w:headerReference w:type="default" r:id="rId8"/>
      <w:footerReference w:type="default" r:id="rId9"/>
      <w:headerReference w:type="first" r:id="rId10"/>
      <w:footerReference w:type="first" r:id="rId11"/>
      <w:pgSz w:w="11906" w:h="16838" w:code="9"/>
      <w:pgMar w:top="1418" w:right="1701" w:bottom="1418" w:left="1701" w:header="227"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3BA" w:rsidRDefault="00CA13BA">
      <w:r>
        <w:separator/>
      </w:r>
    </w:p>
  </w:endnote>
  <w:endnote w:type="continuationSeparator" w:id="0">
    <w:p w:rsidR="00CA13BA" w:rsidRDefault="00CA1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de 128">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C8B" w:rsidRDefault="00472C8B" w:rsidP="00472C8B">
    <w:pPr>
      <w:rPr>
        <w:rFonts w:ascii="Times New Roman" w:hAnsi="Times New Roman"/>
        <w:sz w:val="24"/>
      </w:rPr>
    </w:pPr>
  </w:p>
  <w:p w:rsidR="007D25D0" w:rsidRDefault="007D25D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3"/>
      <w:gridCol w:w="5625"/>
      <w:gridCol w:w="1236"/>
    </w:tblGrid>
    <w:tr w:rsidR="00E3280D" w:rsidTr="00257E99">
      <w:tc>
        <w:tcPr>
          <w:tcW w:w="7258" w:type="dxa"/>
          <w:gridSpan w:val="2"/>
          <w:tcBorders>
            <w:top w:val="nil"/>
            <w:left w:val="nil"/>
            <w:bottom w:val="single" w:sz="4" w:space="0" w:color="auto"/>
            <w:right w:val="nil"/>
          </w:tcBorders>
        </w:tcPr>
        <w:p w:rsidR="00E3280D" w:rsidRDefault="00E3280D" w:rsidP="00E3280D">
          <w:pPr>
            <w:rPr>
              <w:bCs/>
              <w:sz w:val="6"/>
              <w:szCs w:val="6"/>
              <w:lang w:val="es-ES" w:eastAsia="es-ES"/>
            </w:rPr>
          </w:pPr>
        </w:p>
      </w:tc>
      <w:tc>
        <w:tcPr>
          <w:tcW w:w="1236" w:type="dxa"/>
          <w:tcBorders>
            <w:top w:val="nil"/>
            <w:left w:val="nil"/>
            <w:bottom w:val="single" w:sz="4" w:space="0" w:color="auto"/>
            <w:right w:val="nil"/>
          </w:tcBorders>
        </w:tcPr>
        <w:p w:rsidR="00E3280D" w:rsidRDefault="00E3280D" w:rsidP="00E3280D">
          <w:pPr>
            <w:rPr>
              <w:sz w:val="24"/>
              <w:lang w:eastAsia="en-US"/>
            </w:rPr>
          </w:pPr>
        </w:p>
      </w:tc>
    </w:tr>
    <w:tr w:rsidR="00E3280D" w:rsidTr="00E3280D">
      <w:tc>
        <w:tcPr>
          <w:tcW w:w="7258" w:type="dxa"/>
          <w:gridSpan w:val="2"/>
          <w:tcBorders>
            <w:top w:val="single" w:sz="4" w:space="0" w:color="auto"/>
            <w:left w:val="single" w:sz="4" w:space="0" w:color="auto"/>
            <w:bottom w:val="single" w:sz="4" w:space="0" w:color="auto"/>
            <w:right w:val="single" w:sz="4" w:space="0" w:color="auto"/>
          </w:tcBorders>
        </w:tcPr>
        <w:p w:rsidR="00E3280D" w:rsidRDefault="00E3280D" w:rsidP="00E3280D">
          <w:pPr>
            <w:rPr>
              <w:sz w:val="16"/>
              <w:szCs w:val="16"/>
            </w:rPr>
          </w:pPr>
          <w:r>
            <w:rPr>
              <w:bCs/>
              <w:sz w:val="16"/>
              <w:szCs w:val="16"/>
              <w:lang w:val="es-ES" w:eastAsia="es-ES"/>
            </w:rPr>
            <w:t>Segons la llei 39/2015 del procediment administratiu podeu acceder a la siguiente url que l'indiquem per verificar aquest document</w:t>
          </w:r>
        </w:p>
      </w:tc>
      <w:tc>
        <w:tcPr>
          <w:tcW w:w="1236" w:type="dxa"/>
          <w:vMerge w:val="restart"/>
          <w:tcBorders>
            <w:top w:val="single" w:sz="4" w:space="0" w:color="auto"/>
            <w:left w:val="single" w:sz="4" w:space="0" w:color="auto"/>
            <w:bottom w:val="single" w:sz="4" w:space="0" w:color="auto"/>
            <w:right w:val="single" w:sz="4" w:space="0" w:color="auto"/>
          </w:tcBorders>
        </w:tcPr>
        <w:p w:rsidR="00E3280D" w:rsidRDefault="00691206" w:rsidP="00E3280D">
          <w:pPr>
            <w:rPr>
              <w:sz w:val="16"/>
              <w:szCs w:val="16"/>
            </w:rPr>
          </w:pPr>
          <w:r>
            <w:rPr>
              <w:noProof/>
              <w:lang w:val="ca-ES"/>
            </w:rPr>
            <w:drawing>
              <wp:inline distT="0" distB="0" distL="0" distR="0">
                <wp:extent cx="647065" cy="647065"/>
                <wp:effectExtent l="0" t="0" r="635" b="635"/>
                <wp:docPr id="3" name="Imagen 3" descr="static_qr_code_withou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tic_qr_code_without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65" cy="647065"/>
                        </a:xfrm>
                        <a:prstGeom prst="rect">
                          <a:avLst/>
                        </a:prstGeom>
                        <a:noFill/>
                        <a:ln>
                          <a:noFill/>
                        </a:ln>
                      </pic:spPr>
                    </pic:pic>
                  </a:graphicData>
                </a:graphic>
              </wp:inline>
            </w:drawing>
          </w:r>
        </w:p>
      </w:tc>
    </w:tr>
    <w:tr w:rsidR="00E3280D" w:rsidTr="00E3280D">
      <w:tc>
        <w:tcPr>
          <w:tcW w:w="1633" w:type="dxa"/>
          <w:tcBorders>
            <w:top w:val="single" w:sz="4" w:space="0" w:color="auto"/>
            <w:left w:val="single" w:sz="4" w:space="0" w:color="auto"/>
            <w:bottom w:val="single" w:sz="4" w:space="0" w:color="auto"/>
            <w:right w:val="single" w:sz="4" w:space="0" w:color="auto"/>
          </w:tcBorders>
        </w:tcPr>
        <w:p w:rsidR="00E3280D" w:rsidRDefault="00E3280D" w:rsidP="00E3280D">
          <w:pPr>
            <w:rPr>
              <w:sz w:val="16"/>
              <w:szCs w:val="16"/>
            </w:rPr>
          </w:pPr>
          <w:r>
            <w:rPr>
              <w:b/>
              <w:bCs/>
              <w:sz w:val="16"/>
              <w:szCs w:val="16"/>
              <w:lang w:val="es-ES" w:eastAsia="es-ES"/>
            </w:rPr>
            <w:t>Código de Seguridad de Validación</w:t>
          </w:r>
        </w:p>
      </w:tc>
      <w:tc>
        <w:tcPr>
          <w:tcW w:w="5625" w:type="dxa"/>
          <w:tcBorders>
            <w:top w:val="single" w:sz="4" w:space="0" w:color="auto"/>
            <w:left w:val="single" w:sz="4" w:space="0" w:color="auto"/>
            <w:bottom w:val="single" w:sz="4" w:space="0" w:color="auto"/>
            <w:right w:val="single" w:sz="4" w:space="0" w:color="auto"/>
          </w:tcBorders>
        </w:tcPr>
        <w:p w:rsidR="00E3280D" w:rsidRDefault="00E3280D" w:rsidP="00E3280D">
          <w:pPr>
            <w:rPr>
              <w:sz w:val="16"/>
              <w:szCs w:val="16"/>
            </w:rPr>
          </w:pPr>
          <w:r>
            <w:rPr>
              <w:sz w:val="16"/>
              <w:szCs w:val="16"/>
            </w:rPr>
            <w:fldChar w:fldCharType="begin"/>
          </w:r>
          <w:r>
            <w:rPr>
              <w:sz w:val="16"/>
              <w:szCs w:val="16"/>
            </w:rPr>
            <w:instrText xml:space="preserve"> REF COVE </w:instrText>
          </w:r>
          <w:r>
            <w:rPr>
              <w:sz w:val="16"/>
              <w:szCs w:val="16"/>
            </w:rPr>
            <w:fldChar w:fldCharType="separate"/>
          </w:r>
          <w:r>
            <w:rPr>
              <w:b/>
              <w:bCs/>
              <w:sz w:val="16"/>
              <w:szCs w:val="16"/>
              <w:lang w:val="es-ES"/>
            </w:rPr>
            <w:t>¡Error! No se encuentra el origen de la referencia.</w:t>
          </w:r>
          <w:r>
            <w:rPr>
              <w:sz w:val="16"/>
              <w:szCs w:val="16"/>
            </w:rPr>
            <w:fldChar w:fldCharType="end"/>
          </w:r>
        </w:p>
      </w:tc>
      <w:tc>
        <w:tcPr>
          <w:tcW w:w="0" w:type="auto"/>
          <w:vMerge/>
          <w:tcBorders>
            <w:top w:val="single" w:sz="4" w:space="0" w:color="auto"/>
            <w:left w:val="single" w:sz="4" w:space="0" w:color="auto"/>
            <w:bottom w:val="single" w:sz="4" w:space="0" w:color="auto"/>
            <w:right w:val="single" w:sz="4" w:space="0" w:color="auto"/>
          </w:tcBorders>
          <w:vAlign w:val="center"/>
        </w:tcPr>
        <w:p w:rsidR="00E3280D" w:rsidRDefault="00E3280D" w:rsidP="00E3280D">
          <w:pPr>
            <w:rPr>
              <w:sz w:val="16"/>
              <w:szCs w:val="16"/>
              <w:lang w:eastAsia="en-US"/>
            </w:rPr>
          </w:pPr>
        </w:p>
      </w:tc>
    </w:tr>
    <w:tr w:rsidR="00E3280D" w:rsidRPr="00DB73FD" w:rsidTr="00E3280D">
      <w:tc>
        <w:tcPr>
          <w:tcW w:w="1633" w:type="dxa"/>
          <w:tcBorders>
            <w:top w:val="single" w:sz="4" w:space="0" w:color="auto"/>
            <w:left w:val="single" w:sz="4" w:space="0" w:color="auto"/>
            <w:bottom w:val="single" w:sz="4" w:space="0" w:color="auto"/>
            <w:right w:val="single" w:sz="4" w:space="0" w:color="auto"/>
          </w:tcBorders>
        </w:tcPr>
        <w:p w:rsidR="00E3280D" w:rsidRDefault="00E3280D" w:rsidP="00E3280D">
          <w:pPr>
            <w:rPr>
              <w:b/>
              <w:sz w:val="16"/>
              <w:szCs w:val="16"/>
            </w:rPr>
          </w:pPr>
          <w:r>
            <w:rPr>
              <w:b/>
              <w:sz w:val="16"/>
              <w:szCs w:val="16"/>
            </w:rPr>
            <w:t>URL de validación</w:t>
          </w:r>
        </w:p>
      </w:tc>
      <w:tc>
        <w:tcPr>
          <w:tcW w:w="5625" w:type="dxa"/>
          <w:tcBorders>
            <w:top w:val="single" w:sz="4" w:space="0" w:color="auto"/>
            <w:left w:val="single" w:sz="4" w:space="0" w:color="auto"/>
            <w:bottom w:val="single" w:sz="4" w:space="0" w:color="auto"/>
            <w:right w:val="single" w:sz="4" w:space="0" w:color="auto"/>
          </w:tcBorders>
        </w:tcPr>
        <w:p w:rsidR="00E3280D" w:rsidRDefault="00E3280D" w:rsidP="00E3280D">
          <w:pPr>
            <w:rPr>
              <w:sz w:val="16"/>
              <w:szCs w:val="16"/>
            </w:rPr>
          </w:pPr>
          <w:r>
            <w:rPr>
              <w:sz w:val="16"/>
              <w:szCs w:val="16"/>
            </w:rPr>
            <w:t>https://carpeta.figueres.org:8095/OAC/ValidarDoc.jsp</w:t>
          </w:r>
        </w:p>
      </w:tc>
      <w:tc>
        <w:tcPr>
          <w:tcW w:w="0" w:type="auto"/>
          <w:vMerge/>
          <w:tcBorders>
            <w:top w:val="single" w:sz="4" w:space="0" w:color="auto"/>
            <w:left w:val="single" w:sz="4" w:space="0" w:color="auto"/>
            <w:bottom w:val="single" w:sz="4" w:space="0" w:color="auto"/>
            <w:right w:val="single" w:sz="4" w:space="0" w:color="auto"/>
          </w:tcBorders>
          <w:vAlign w:val="center"/>
        </w:tcPr>
        <w:p w:rsidR="00E3280D" w:rsidRDefault="00E3280D" w:rsidP="00E3280D">
          <w:pPr>
            <w:rPr>
              <w:sz w:val="16"/>
              <w:szCs w:val="16"/>
              <w:lang w:eastAsia="en-US"/>
            </w:rPr>
          </w:pPr>
        </w:p>
      </w:tc>
    </w:tr>
  </w:tbl>
  <w:p w:rsidR="00E1071C" w:rsidRDefault="00E1071C" w:rsidP="00D91EB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3BA" w:rsidRDefault="00CA13BA">
      <w:r>
        <w:separator/>
      </w:r>
    </w:p>
  </w:footnote>
  <w:footnote w:type="continuationSeparator" w:id="0">
    <w:p w:rsidR="00CA13BA" w:rsidRDefault="00CA13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76B" w:rsidRDefault="00691206">
    <w:bookmarkStart w:id="6" w:name="X2023038495_DEC_ENCAPCALAMENT"/>
    <w:r>
      <w:rPr>
        <w:noProof/>
        <w:lang w:val="ca-ES"/>
      </w:rPr>
      <w:drawing>
        <wp:anchor distT="0" distB="0" distL="114300" distR="114300" simplePos="0" relativeHeight="251658240" behindDoc="0" locked="0" layoutInCell="1" allowOverlap="1">
          <wp:simplePos x="0" y="0"/>
          <wp:positionH relativeFrom="column">
            <wp:posOffset>-3810</wp:posOffset>
          </wp:positionH>
          <wp:positionV relativeFrom="paragraph">
            <wp:posOffset>-3810</wp:posOffset>
          </wp:positionV>
          <wp:extent cx="2743200" cy="619125"/>
          <wp:effectExtent l="0" t="0" r="0" b="9525"/>
          <wp:wrapSquare wrapText="bothSides"/>
          <wp:docPr id="20" name="Imagen 20" descr="Logotip_Ordinari figueres-03 bn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tip_Ordinari figueres-03 bn (002)"/>
                  <pic:cNvPicPr>
                    <a:picLocks noChangeAspect="1" noChangeArrowheads="1"/>
                  </pic:cNvPicPr>
                </pic:nvPicPr>
                <pic:blipFill>
                  <a:blip r:embed="rId1">
                    <a:extLst>
                      <a:ext uri="{28A0092B-C50C-407E-A947-70E740481C1C}">
                        <a14:useLocalDpi xmlns:a14="http://schemas.microsoft.com/office/drawing/2010/main" val="0"/>
                      </a:ext>
                    </a:extLst>
                  </a:blip>
                  <a:srcRect l="12216" t="23471" r="8238" b="30420"/>
                  <a:stretch>
                    <a:fillRect/>
                  </a:stretch>
                </pic:blipFill>
                <pic:spPr bwMode="auto">
                  <a:xfrm>
                    <a:off x="0" y="0"/>
                    <a:ext cx="2743200" cy="619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476B" w:rsidRPr="00191EE0" w:rsidRDefault="000E476B" w:rsidP="00552EEA"/>
  <w:p w:rsidR="000E476B" w:rsidRPr="00191EE0" w:rsidRDefault="000E476B" w:rsidP="00552EEA"/>
  <w:p w:rsidR="000E476B" w:rsidRPr="00191EE0" w:rsidRDefault="000E476B" w:rsidP="00552EEA"/>
  <w:p w:rsidR="0059253A" w:rsidRPr="000A6F24" w:rsidRDefault="009E291C" w:rsidP="009E291C">
    <w:pPr>
      <w:pStyle w:val="Encabezado"/>
      <w:tabs>
        <w:tab w:val="left" w:pos="219"/>
      </w:tabs>
    </w:pPr>
    <w:r>
      <w:tab/>
    </w:r>
    <w:r>
      <w:tab/>
    </w:r>
    <w:bookmarkEnd w:id="6"/>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2B8D" w:rsidRDefault="00CA13BA">
    <w:pPr>
      <w:pStyle w:val="Encabezado"/>
    </w:pPr>
    <w:r>
      <w:rPr>
        <w:noProof/>
        <w:lang w:val="es-ES" w:eastAsia="es-E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0;margin-top:-.55pt;width:108pt;height:37.85pt;z-index:251657216">
          <v:imagedata r:id="rId1" o:title=""/>
          <w10:wrap type="square"/>
        </v:shape>
        <o:OLEObject Type="Embed" ProgID="MSPhotoEd.3" ShapeID="_x0000_s2055" DrawAspect="Content" ObjectID="_1756723663"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34610E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F641E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8266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BA45A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C12E7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5B2F20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CF2ABC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D4194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8817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BB02F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C468A2"/>
    <w:multiLevelType w:val="hybridMultilevel"/>
    <w:tmpl w:val="AFEC7D5A"/>
    <w:lvl w:ilvl="0" w:tplc="0C0A0017">
      <w:start w:val="1"/>
      <w:numFmt w:val="lowerLetter"/>
      <w:lvlText w:val="%1)"/>
      <w:lvlJc w:val="left"/>
      <w:pPr>
        <w:ind w:left="8581" w:hanging="360"/>
      </w:pPr>
    </w:lvl>
    <w:lvl w:ilvl="1" w:tplc="0C0A0019" w:tentative="1">
      <w:start w:val="1"/>
      <w:numFmt w:val="lowerLetter"/>
      <w:lvlText w:val="%2."/>
      <w:lvlJc w:val="left"/>
      <w:pPr>
        <w:ind w:left="5408" w:hanging="360"/>
      </w:pPr>
    </w:lvl>
    <w:lvl w:ilvl="2" w:tplc="0C0A001B" w:tentative="1">
      <w:start w:val="1"/>
      <w:numFmt w:val="lowerRoman"/>
      <w:lvlText w:val="%3."/>
      <w:lvlJc w:val="right"/>
      <w:pPr>
        <w:ind w:left="6128" w:hanging="180"/>
      </w:pPr>
    </w:lvl>
    <w:lvl w:ilvl="3" w:tplc="0C0A000F" w:tentative="1">
      <w:start w:val="1"/>
      <w:numFmt w:val="decimal"/>
      <w:lvlText w:val="%4."/>
      <w:lvlJc w:val="left"/>
      <w:pPr>
        <w:ind w:left="6848" w:hanging="360"/>
      </w:pPr>
    </w:lvl>
    <w:lvl w:ilvl="4" w:tplc="0C0A0019" w:tentative="1">
      <w:start w:val="1"/>
      <w:numFmt w:val="lowerLetter"/>
      <w:lvlText w:val="%5."/>
      <w:lvlJc w:val="left"/>
      <w:pPr>
        <w:ind w:left="7568" w:hanging="360"/>
      </w:pPr>
    </w:lvl>
    <w:lvl w:ilvl="5" w:tplc="0C0A001B" w:tentative="1">
      <w:start w:val="1"/>
      <w:numFmt w:val="lowerRoman"/>
      <w:lvlText w:val="%6."/>
      <w:lvlJc w:val="right"/>
      <w:pPr>
        <w:ind w:left="8288" w:hanging="180"/>
      </w:pPr>
    </w:lvl>
    <w:lvl w:ilvl="6" w:tplc="0C0A000F" w:tentative="1">
      <w:start w:val="1"/>
      <w:numFmt w:val="decimal"/>
      <w:lvlText w:val="%7."/>
      <w:lvlJc w:val="left"/>
      <w:pPr>
        <w:ind w:left="9008" w:hanging="360"/>
      </w:pPr>
    </w:lvl>
    <w:lvl w:ilvl="7" w:tplc="0C0A0019" w:tentative="1">
      <w:start w:val="1"/>
      <w:numFmt w:val="lowerLetter"/>
      <w:lvlText w:val="%8."/>
      <w:lvlJc w:val="left"/>
      <w:pPr>
        <w:ind w:left="9728" w:hanging="360"/>
      </w:pPr>
    </w:lvl>
    <w:lvl w:ilvl="8" w:tplc="0C0A001B" w:tentative="1">
      <w:start w:val="1"/>
      <w:numFmt w:val="lowerRoman"/>
      <w:lvlText w:val="%9."/>
      <w:lvlJc w:val="right"/>
      <w:pPr>
        <w:ind w:left="10448" w:hanging="180"/>
      </w:pPr>
    </w:lvl>
  </w:abstractNum>
  <w:abstractNum w:abstractNumId="11" w15:restartNumberingAfterBreak="0">
    <w:nsid w:val="1DC846F3"/>
    <w:multiLevelType w:val="hybridMultilevel"/>
    <w:tmpl w:val="6F988536"/>
    <w:lvl w:ilvl="0" w:tplc="E4727A1C">
      <w:start w:val="1"/>
      <w:numFmt w:val="lowerLetter"/>
      <w:lvlText w:val="%1)"/>
      <w:lvlJc w:val="left"/>
      <w:pPr>
        <w:ind w:left="36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EC47593"/>
    <w:multiLevelType w:val="hybridMultilevel"/>
    <w:tmpl w:val="55C01524"/>
    <w:lvl w:ilvl="0" w:tplc="0C0A0017">
      <w:start w:val="1"/>
      <w:numFmt w:val="lowerLetter"/>
      <w:lvlText w:val="%1)"/>
      <w:lvlJc w:val="left"/>
      <w:pPr>
        <w:tabs>
          <w:tab w:val="num" w:pos="360"/>
        </w:tabs>
        <w:ind w:left="360" w:hanging="360"/>
      </w:pPr>
    </w:lvl>
    <w:lvl w:ilvl="1" w:tplc="0C0A0011">
      <w:start w:val="1"/>
      <w:numFmt w:val="decimal"/>
      <w:lvlText w:val="%2)"/>
      <w:lvlJc w:val="left"/>
      <w:pPr>
        <w:tabs>
          <w:tab w:val="num" w:pos="786"/>
        </w:tabs>
        <w:ind w:left="786"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27B16EAB"/>
    <w:multiLevelType w:val="hybridMultilevel"/>
    <w:tmpl w:val="812E63C2"/>
    <w:lvl w:ilvl="0" w:tplc="C8C23C44">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90A2AD8"/>
    <w:multiLevelType w:val="hybridMultilevel"/>
    <w:tmpl w:val="AB9068AE"/>
    <w:lvl w:ilvl="0" w:tplc="04030011">
      <w:start w:val="1"/>
      <w:numFmt w:val="decimal"/>
      <w:lvlText w:val="%1)"/>
      <w:lvlJc w:val="left"/>
      <w:pPr>
        <w:ind w:left="107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9C17F61"/>
    <w:multiLevelType w:val="hybridMultilevel"/>
    <w:tmpl w:val="FEF0C846"/>
    <w:lvl w:ilvl="0" w:tplc="0A18870A">
      <w:start w:val="1"/>
      <w:numFmt w:val="bullet"/>
      <w:lvlText w:val="-"/>
      <w:lvlJc w:val="left"/>
      <w:pPr>
        <w:ind w:left="107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9EB20EB"/>
    <w:multiLevelType w:val="hybridMultilevel"/>
    <w:tmpl w:val="7BE47334"/>
    <w:lvl w:ilvl="0" w:tplc="102A8C2E">
      <w:start w:val="1"/>
      <w:numFmt w:val="lowerLetter"/>
      <w:lvlText w:val="%1)"/>
      <w:lvlJc w:val="left"/>
      <w:pPr>
        <w:ind w:left="720" w:hanging="360"/>
      </w:pPr>
      <w:rPr>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4E013DF9"/>
    <w:multiLevelType w:val="hybridMultilevel"/>
    <w:tmpl w:val="87D474F4"/>
    <w:lvl w:ilvl="0" w:tplc="0403000F">
      <w:start w:val="1"/>
      <w:numFmt w:val="decimal"/>
      <w:lvlText w:val="%1."/>
      <w:lvlJc w:val="left"/>
      <w:pPr>
        <w:tabs>
          <w:tab w:val="num" w:pos="786"/>
        </w:tabs>
        <w:ind w:left="786" w:hanging="360"/>
      </w:pPr>
    </w:lvl>
    <w:lvl w:ilvl="1" w:tplc="0C0A0011">
      <w:start w:val="1"/>
      <w:numFmt w:val="decimal"/>
      <w:lvlText w:val="%2)"/>
      <w:lvlJc w:val="left"/>
      <w:pPr>
        <w:tabs>
          <w:tab w:val="num" w:pos="1212"/>
        </w:tabs>
        <w:ind w:left="1212"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18" w15:restartNumberingAfterBreak="0">
    <w:nsid w:val="582F3DD7"/>
    <w:multiLevelType w:val="hybridMultilevel"/>
    <w:tmpl w:val="46CEB23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0CD3218"/>
    <w:multiLevelType w:val="hybridMultilevel"/>
    <w:tmpl w:val="0D9CA0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3"/>
  </w:num>
  <w:num w:numId="12">
    <w:abstractNumId w:val="10"/>
  </w:num>
  <w:num w:numId="13">
    <w:abstractNumId w:val="19"/>
  </w:num>
  <w:num w:numId="14">
    <w:abstractNumId w:val="11"/>
  </w:num>
  <w:num w:numId="15">
    <w:abstractNumId w:val="18"/>
  </w:num>
  <w:num w:numId="16">
    <w:abstractNumId w:val="12"/>
  </w:num>
  <w:num w:numId="17">
    <w:abstractNumId w:val="15"/>
  </w:num>
  <w:num w:numId="18">
    <w:abstractNumId w:val="17"/>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4FA"/>
    <w:rsid w:val="000023E2"/>
    <w:rsid w:val="00004E14"/>
    <w:rsid w:val="00006338"/>
    <w:rsid w:val="00013C3C"/>
    <w:rsid w:val="000150D3"/>
    <w:rsid w:val="00017279"/>
    <w:rsid w:val="00020DF4"/>
    <w:rsid w:val="0002154D"/>
    <w:rsid w:val="00024D81"/>
    <w:rsid w:val="000264AF"/>
    <w:rsid w:val="00032D57"/>
    <w:rsid w:val="000362EB"/>
    <w:rsid w:val="00050CF7"/>
    <w:rsid w:val="00051E3B"/>
    <w:rsid w:val="000526F0"/>
    <w:rsid w:val="000544FD"/>
    <w:rsid w:val="00061ECB"/>
    <w:rsid w:val="00071AA3"/>
    <w:rsid w:val="000742C1"/>
    <w:rsid w:val="0007603A"/>
    <w:rsid w:val="00084738"/>
    <w:rsid w:val="000874E8"/>
    <w:rsid w:val="00092282"/>
    <w:rsid w:val="000A4528"/>
    <w:rsid w:val="000A4BDA"/>
    <w:rsid w:val="000A4D79"/>
    <w:rsid w:val="000A6F24"/>
    <w:rsid w:val="000B51EC"/>
    <w:rsid w:val="000C79F5"/>
    <w:rsid w:val="000D14C6"/>
    <w:rsid w:val="000E476B"/>
    <w:rsid w:val="000F5906"/>
    <w:rsid w:val="000F7D2A"/>
    <w:rsid w:val="00106A90"/>
    <w:rsid w:val="00107386"/>
    <w:rsid w:val="001107FE"/>
    <w:rsid w:val="00112F37"/>
    <w:rsid w:val="001242DB"/>
    <w:rsid w:val="00135951"/>
    <w:rsid w:val="001438D5"/>
    <w:rsid w:val="00150B0D"/>
    <w:rsid w:val="00150BD3"/>
    <w:rsid w:val="00151DA7"/>
    <w:rsid w:val="001536C0"/>
    <w:rsid w:val="00156FC2"/>
    <w:rsid w:val="00157320"/>
    <w:rsid w:val="00157D64"/>
    <w:rsid w:val="00162058"/>
    <w:rsid w:val="0016335C"/>
    <w:rsid w:val="00163A1A"/>
    <w:rsid w:val="00167179"/>
    <w:rsid w:val="001769CC"/>
    <w:rsid w:val="0019188F"/>
    <w:rsid w:val="001963AA"/>
    <w:rsid w:val="00197749"/>
    <w:rsid w:val="001A295C"/>
    <w:rsid w:val="001A3111"/>
    <w:rsid w:val="001A5809"/>
    <w:rsid w:val="001B569C"/>
    <w:rsid w:val="001C3812"/>
    <w:rsid w:val="001C53D5"/>
    <w:rsid w:val="001D3560"/>
    <w:rsid w:val="001D7749"/>
    <w:rsid w:val="001F0A66"/>
    <w:rsid w:val="001F12A4"/>
    <w:rsid w:val="001F570E"/>
    <w:rsid w:val="0020270B"/>
    <w:rsid w:val="0020278A"/>
    <w:rsid w:val="00204C1E"/>
    <w:rsid w:val="00205459"/>
    <w:rsid w:val="002077F0"/>
    <w:rsid w:val="00210E59"/>
    <w:rsid w:val="0021305E"/>
    <w:rsid w:val="0022093C"/>
    <w:rsid w:val="00222B0A"/>
    <w:rsid w:val="00227651"/>
    <w:rsid w:val="002308F2"/>
    <w:rsid w:val="00233C41"/>
    <w:rsid w:val="002478EF"/>
    <w:rsid w:val="002501BA"/>
    <w:rsid w:val="002521EC"/>
    <w:rsid w:val="00257E99"/>
    <w:rsid w:val="00261659"/>
    <w:rsid w:val="0026346A"/>
    <w:rsid w:val="00264F37"/>
    <w:rsid w:val="002670DF"/>
    <w:rsid w:val="002713BB"/>
    <w:rsid w:val="0028462D"/>
    <w:rsid w:val="002B326E"/>
    <w:rsid w:val="002C60F7"/>
    <w:rsid w:val="002D0194"/>
    <w:rsid w:val="002D4C61"/>
    <w:rsid w:val="002E2E94"/>
    <w:rsid w:val="002E4B91"/>
    <w:rsid w:val="002E6806"/>
    <w:rsid w:val="002F0EE3"/>
    <w:rsid w:val="002F7C49"/>
    <w:rsid w:val="00303EF3"/>
    <w:rsid w:val="00306D6A"/>
    <w:rsid w:val="003122DD"/>
    <w:rsid w:val="003164FA"/>
    <w:rsid w:val="00320357"/>
    <w:rsid w:val="00322425"/>
    <w:rsid w:val="00323A4A"/>
    <w:rsid w:val="00323D48"/>
    <w:rsid w:val="00324D2D"/>
    <w:rsid w:val="00350A37"/>
    <w:rsid w:val="003515A9"/>
    <w:rsid w:val="003522FA"/>
    <w:rsid w:val="003657D3"/>
    <w:rsid w:val="00365B32"/>
    <w:rsid w:val="00367836"/>
    <w:rsid w:val="003704C3"/>
    <w:rsid w:val="00394B29"/>
    <w:rsid w:val="003A0123"/>
    <w:rsid w:val="003A5954"/>
    <w:rsid w:val="003A7507"/>
    <w:rsid w:val="003B14E3"/>
    <w:rsid w:val="003B3042"/>
    <w:rsid w:val="003B5D1D"/>
    <w:rsid w:val="003C2189"/>
    <w:rsid w:val="003C4583"/>
    <w:rsid w:val="003C495E"/>
    <w:rsid w:val="003D5611"/>
    <w:rsid w:val="003F024D"/>
    <w:rsid w:val="003F5AC8"/>
    <w:rsid w:val="003F6FB0"/>
    <w:rsid w:val="00411242"/>
    <w:rsid w:val="0041727F"/>
    <w:rsid w:val="004177A9"/>
    <w:rsid w:val="00417961"/>
    <w:rsid w:val="004234C5"/>
    <w:rsid w:val="00427AAE"/>
    <w:rsid w:val="00427F3F"/>
    <w:rsid w:val="00432C7A"/>
    <w:rsid w:val="00436F27"/>
    <w:rsid w:val="004437DB"/>
    <w:rsid w:val="00450608"/>
    <w:rsid w:val="00450B90"/>
    <w:rsid w:val="00450CB8"/>
    <w:rsid w:val="00462682"/>
    <w:rsid w:val="0046584C"/>
    <w:rsid w:val="0047022B"/>
    <w:rsid w:val="00472C8B"/>
    <w:rsid w:val="00475B56"/>
    <w:rsid w:val="004959EE"/>
    <w:rsid w:val="004A2CC1"/>
    <w:rsid w:val="004B2FC2"/>
    <w:rsid w:val="004B4749"/>
    <w:rsid w:val="004B6A92"/>
    <w:rsid w:val="004C211E"/>
    <w:rsid w:val="004C5E91"/>
    <w:rsid w:val="004D3D6F"/>
    <w:rsid w:val="004D790D"/>
    <w:rsid w:val="004E6925"/>
    <w:rsid w:val="004F12A8"/>
    <w:rsid w:val="004F6611"/>
    <w:rsid w:val="00500E86"/>
    <w:rsid w:val="0050319A"/>
    <w:rsid w:val="00505F9F"/>
    <w:rsid w:val="00505FE7"/>
    <w:rsid w:val="0051038A"/>
    <w:rsid w:val="00515DCD"/>
    <w:rsid w:val="00527658"/>
    <w:rsid w:val="00532B63"/>
    <w:rsid w:val="00532C46"/>
    <w:rsid w:val="005332AD"/>
    <w:rsid w:val="00535388"/>
    <w:rsid w:val="00536BD7"/>
    <w:rsid w:val="00542AEA"/>
    <w:rsid w:val="00544C57"/>
    <w:rsid w:val="005457EF"/>
    <w:rsid w:val="00552EEA"/>
    <w:rsid w:val="00556245"/>
    <w:rsid w:val="00570EED"/>
    <w:rsid w:val="005770B0"/>
    <w:rsid w:val="0059036D"/>
    <w:rsid w:val="0059253A"/>
    <w:rsid w:val="005930BB"/>
    <w:rsid w:val="005930E5"/>
    <w:rsid w:val="00593950"/>
    <w:rsid w:val="00597026"/>
    <w:rsid w:val="00597B9F"/>
    <w:rsid w:val="005B3C3E"/>
    <w:rsid w:val="005C2E2A"/>
    <w:rsid w:val="005C7B15"/>
    <w:rsid w:val="005D3038"/>
    <w:rsid w:val="005D5829"/>
    <w:rsid w:val="005E3374"/>
    <w:rsid w:val="005E3D48"/>
    <w:rsid w:val="0060190B"/>
    <w:rsid w:val="006036D9"/>
    <w:rsid w:val="00603B87"/>
    <w:rsid w:val="00607AFD"/>
    <w:rsid w:val="006172D4"/>
    <w:rsid w:val="006265B8"/>
    <w:rsid w:val="006274B7"/>
    <w:rsid w:val="00634324"/>
    <w:rsid w:val="00634F4E"/>
    <w:rsid w:val="00637D87"/>
    <w:rsid w:val="006404AC"/>
    <w:rsid w:val="00641336"/>
    <w:rsid w:val="00643172"/>
    <w:rsid w:val="00643BAB"/>
    <w:rsid w:val="00644D08"/>
    <w:rsid w:val="00652303"/>
    <w:rsid w:val="006551B4"/>
    <w:rsid w:val="0066725A"/>
    <w:rsid w:val="00667DCB"/>
    <w:rsid w:val="00671931"/>
    <w:rsid w:val="00672766"/>
    <w:rsid w:val="00673449"/>
    <w:rsid w:val="00676ABF"/>
    <w:rsid w:val="006773EF"/>
    <w:rsid w:val="00677E7C"/>
    <w:rsid w:val="006813A4"/>
    <w:rsid w:val="00685463"/>
    <w:rsid w:val="00685578"/>
    <w:rsid w:val="0068631F"/>
    <w:rsid w:val="00691206"/>
    <w:rsid w:val="00695006"/>
    <w:rsid w:val="00697100"/>
    <w:rsid w:val="006A14AF"/>
    <w:rsid w:val="006A32C5"/>
    <w:rsid w:val="006A4951"/>
    <w:rsid w:val="006A5037"/>
    <w:rsid w:val="006B1BC1"/>
    <w:rsid w:val="006B1E3D"/>
    <w:rsid w:val="006B34B5"/>
    <w:rsid w:val="006C40B0"/>
    <w:rsid w:val="006E4A15"/>
    <w:rsid w:val="006F274B"/>
    <w:rsid w:val="006F3BB0"/>
    <w:rsid w:val="006F5D08"/>
    <w:rsid w:val="00700BC2"/>
    <w:rsid w:val="0070220A"/>
    <w:rsid w:val="007049FA"/>
    <w:rsid w:val="00712CB7"/>
    <w:rsid w:val="007148BC"/>
    <w:rsid w:val="00720C35"/>
    <w:rsid w:val="00724C57"/>
    <w:rsid w:val="00736A73"/>
    <w:rsid w:val="007372C5"/>
    <w:rsid w:val="00741784"/>
    <w:rsid w:val="007427CD"/>
    <w:rsid w:val="0074383E"/>
    <w:rsid w:val="007511F8"/>
    <w:rsid w:val="00752232"/>
    <w:rsid w:val="00753356"/>
    <w:rsid w:val="0077197D"/>
    <w:rsid w:val="00776F68"/>
    <w:rsid w:val="00777B68"/>
    <w:rsid w:val="0078797C"/>
    <w:rsid w:val="0079023C"/>
    <w:rsid w:val="00795C7D"/>
    <w:rsid w:val="007A125F"/>
    <w:rsid w:val="007A2806"/>
    <w:rsid w:val="007A3067"/>
    <w:rsid w:val="007A6D6B"/>
    <w:rsid w:val="007B1354"/>
    <w:rsid w:val="007C70A3"/>
    <w:rsid w:val="007D2039"/>
    <w:rsid w:val="007D25D0"/>
    <w:rsid w:val="007D6530"/>
    <w:rsid w:val="007E0E88"/>
    <w:rsid w:val="007F6086"/>
    <w:rsid w:val="00804B47"/>
    <w:rsid w:val="00806BF0"/>
    <w:rsid w:val="00821275"/>
    <w:rsid w:val="00822AC3"/>
    <w:rsid w:val="0083642E"/>
    <w:rsid w:val="0083659F"/>
    <w:rsid w:val="008419DE"/>
    <w:rsid w:val="008436A9"/>
    <w:rsid w:val="008475ED"/>
    <w:rsid w:val="00850EAF"/>
    <w:rsid w:val="00864DD1"/>
    <w:rsid w:val="0087229F"/>
    <w:rsid w:val="0087252D"/>
    <w:rsid w:val="00874294"/>
    <w:rsid w:val="008743F0"/>
    <w:rsid w:val="00875164"/>
    <w:rsid w:val="008776D6"/>
    <w:rsid w:val="00880BDE"/>
    <w:rsid w:val="00880F8A"/>
    <w:rsid w:val="00883D54"/>
    <w:rsid w:val="008A2C0B"/>
    <w:rsid w:val="008A3911"/>
    <w:rsid w:val="008B1370"/>
    <w:rsid w:val="008B34E2"/>
    <w:rsid w:val="008C3F87"/>
    <w:rsid w:val="008C4AD6"/>
    <w:rsid w:val="008C4B8D"/>
    <w:rsid w:val="008C5FC7"/>
    <w:rsid w:val="008C69CA"/>
    <w:rsid w:val="008D404E"/>
    <w:rsid w:val="008D4DB1"/>
    <w:rsid w:val="008E3E12"/>
    <w:rsid w:val="008E51CD"/>
    <w:rsid w:val="008E6B87"/>
    <w:rsid w:val="008E7500"/>
    <w:rsid w:val="008E7F0D"/>
    <w:rsid w:val="008F4F8C"/>
    <w:rsid w:val="009008A6"/>
    <w:rsid w:val="0090117F"/>
    <w:rsid w:val="00903043"/>
    <w:rsid w:val="00911B19"/>
    <w:rsid w:val="00915F7E"/>
    <w:rsid w:val="009174B8"/>
    <w:rsid w:val="009208DB"/>
    <w:rsid w:val="00922DE1"/>
    <w:rsid w:val="00922F66"/>
    <w:rsid w:val="00932775"/>
    <w:rsid w:val="00933D46"/>
    <w:rsid w:val="00935608"/>
    <w:rsid w:val="00936F1D"/>
    <w:rsid w:val="00937249"/>
    <w:rsid w:val="00940F1C"/>
    <w:rsid w:val="00941B69"/>
    <w:rsid w:val="00942DB6"/>
    <w:rsid w:val="00956BB5"/>
    <w:rsid w:val="00962632"/>
    <w:rsid w:val="0097406F"/>
    <w:rsid w:val="0098033B"/>
    <w:rsid w:val="00980506"/>
    <w:rsid w:val="0099168F"/>
    <w:rsid w:val="0099237F"/>
    <w:rsid w:val="0099240B"/>
    <w:rsid w:val="00994A0F"/>
    <w:rsid w:val="00995DC6"/>
    <w:rsid w:val="00997F81"/>
    <w:rsid w:val="009A3183"/>
    <w:rsid w:val="009A43B1"/>
    <w:rsid w:val="009A55C1"/>
    <w:rsid w:val="009A757F"/>
    <w:rsid w:val="009B2C4D"/>
    <w:rsid w:val="009C1ABA"/>
    <w:rsid w:val="009C4B42"/>
    <w:rsid w:val="009C515C"/>
    <w:rsid w:val="009C58CF"/>
    <w:rsid w:val="009C5C1B"/>
    <w:rsid w:val="009C702D"/>
    <w:rsid w:val="009D2937"/>
    <w:rsid w:val="009D7A28"/>
    <w:rsid w:val="009E291C"/>
    <w:rsid w:val="009E5805"/>
    <w:rsid w:val="009E7790"/>
    <w:rsid w:val="009E7B29"/>
    <w:rsid w:val="009F383C"/>
    <w:rsid w:val="009F3A08"/>
    <w:rsid w:val="00A035FE"/>
    <w:rsid w:val="00A1276A"/>
    <w:rsid w:val="00A1419F"/>
    <w:rsid w:val="00A1449D"/>
    <w:rsid w:val="00A154E5"/>
    <w:rsid w:val="00A1617B"/>
    <w:rsid w:val="00A17385"/>
    <w:rsid w:val="00A22D40"/>
    <w:rsid w:val="00A33CEB"/>
    <w:rsid w:val="00A36304"/>
    <w:rsid w:val="00A4113C"/>
    <w:rsid w:val="00A4197B"/>
    <w:rsid w:val="00A42B8D"/>
    <w:rsid w:val="00A448D4"/>
    <w:rsid w:val="00A46CA5"/>
    <w:rsid w:val="00A52567"/>
    <w:rsid w:val="00A61597"/>
    <w:rsid w:val="00A64D52"/>
    <w:rsid w:val="00A66162"/>
    <w:rsid w:val="00A70E3E"/>
    <w:rsid w:val="00A727EE"/>
    <w:rsid w:val="00A73861"/>
    <w:rsid w:val="00A871CD"/>
    <w:rsid w:val="00A9015F"/>
    <w:rsid w:val="00A91F53"/>
    <w:rsid w:val="00A929F1"/>
    <w:rsid w:val="00A95DB0"/>
    <w:rsid w:val="00AA1D66"/>
    <w:rsid w:val="00AA7A39"/>
    <w:rsid w:val="00AA7BC3"/>
    <w:rsid w:val="00AB255D"/>
    <w:rsid w:val="00AB2BEC"/>
    <w:rsid w:val="00AB34B3"/>
    <w:rsid w:val="00AB3C3F"/>
    <w:rsid w:val="00AC24F4"/>
    <w:rsid w:val="00AC2704"/>
    <w:rsid w:val="00AC34E9"/>
    <w:rsid w:val="00AC5B92"/>
    <w:rsid w:val="00AC6080"/>
    <w:rsid w:val="00AE3F84"/>
    <w:rsid w:val="00AE574E"/>
    <w:rsid w:val="00AF24B0"/>
    <w:rsid w:val="00AF3DBD"/>
    <w:rsid w:val="00AF6336"/>
    <w:rsid w:val="00B015C6"/>
    <w:rsid w:val="00B0344A"/>
    <w:rsid w:val="00B12AEF"/>
    <w:rsid w:val="00B15F53"/>
    <w:rsid w:val="00B26F3B"/>
    <w:rsid w:val="00B31B57"/>
    <w:rsid w:val="00B3694C"/>
    <w:rsid w:val="00B4392E"/>
    <w:rsid w:val="00B45849"/>
    <w:rsid w:val="00B50532"/>
    <w:rsid w:val="00B5158C"/>
    <w:rsid w:val="00B51A27"/>
    <w:rsid w:val="00B54B6C"/>
    <w:rsid w:val="00B551A3"/>
    <w:rsid w:val="00B57A05"/>
    <w:rsid w:val="00B74CDE"/>
    <w:rsid w:val="00B74E5F"/>
    <w:rsid w:val="00B83E97"/>
    <w:rsid w:val="00B85A41"/>
    <w:rsid w:val="00B86465"/>
    <w:rsid w:val="00B86D7C"/>
    <w:rsid w:val="00B92DB3"/>
    <w:rsid w:val="00BC1E4B"/>
    <w:rsid w:val="00BC4419"/>
    <w:rsid w:val="00BD585D"/>
    <w:rsid w:val="00BE121F"/>
    <w:rsid w:val="00BE219C"/>
    <w:rsid w:val="00BE4AED"/>
    <w:rsid w:val="00BF0DBC"/>
    <w:rsid w:val="00BF2E8E"/>
    <w:rsid w:val="00C03BFC"/>
    <w:rsid w:val="00C06F8A"/>
    <w:rsid w:val="00C21F71"/>
    <w:rsid w:val="00C2389A"/>
    <w:rsid w:val="00C23F15"/>
    <w:rsid w:val="00C27A8E"/>
    <w:rsid w:val="00C4164A"/>
    <w:rsid w:val="00C41892"/>
    <w:rsid w:val="00C42DAD"/>
    <w:rsid w:val="00C45C92"/>
    <w:rsid w:val="00C45EAB"/>
    <w:rsid w:val="00C513C0"/>
    <w:rsid w:val="00C538E0"/>
    <w:rsid w:val="00C7046D"/>
    <w:rsid w:val="00C746A7"/>
    <w:rsid w:val="00C775DE"/>
    <w:rsid w:val="00C870BD"/>
    <w:rsid w:val="00C90EF8"/>
    <w:rsid w:val="00C96056"/>
    <w:rsid w:val="00C97910"/>
    <w:rsid w:val="00CA13BA"/>
    <w:rsid w:val="00CA33F1"/>
    <w:rsid w:val="00CA5706"/>
    <w:rsid w:val="00CA7A84"/>
    <w:rsid w:val="00CB1F4B"/>
    <w:rsid w:val="00CC0096"/>
    <w:rsid w:val="00CC2819"/>
    <w:rsid w:val="00CC70E7"/>
    <w:rsid w:val="00CD0F9D"/>
    <w:rsid w:val="00CD3AC0"/>
    <w:rsid w:val="00CD4BB7"/>
    <w:rsid w:val="00CD746F"/>
    <w:rsid w:val="00CE1690"/>
    <w:rsid w:val="00CE546E"/>
    <w:rsid w:val="00CE58FF"/>
    <w:rsid w:val="00CE6A29"/>
    <w:rsid w:val="00CF214C"/>
    <w:rsid w:val="00CF37EE"/>
    <w:rsid w:val="00CF699F"/>
    <w:rsid w:val="00CF738E"/>
    <w:rsid w:val="00CF7F1F"/>
    <w:rsid w:val="00D0137E"/>
    <w:rsid w:val="00D0196D"/>
    <w:rsid w:val="00D105CE"/>
    <w:rsid w:val="00D10F0E"/>
    <w:rsid w:val="00D11457"/>
    <w:rsid w:val="00D13D33"/>
    <w:rsid w:val="00D1532A"/>
    <w:rsid w:val="00D15EA0"/>
    <w:rsid w:val="00D207EB"/>
    <w:rsid w:val="00D26710"/>
    <w:rsid w:val="00D32CF0"/>
    <w:rsid w:val="00D46C91"/>
    <w:rsid w:val="00D5026B"/>
    <w:rsid w:val="00D5367D"/>
    <w:rsid w:val="00D538F7"/>
    <w:rsid w:val="00D60CC2"/>
    <w:rsid w:val="00D62A3C"/>
    <w:rsid w:val="00D63CD1"/>
    <w:rsid w:val="00D66807"/>
    <w:rsid w:val="00D8799F"/>
    <w:rsid w:val="00D907D5"/>
    <w:rsid w:val="00D91EBA"/>
    <w:rsid w:val="00D93A92"/>
    <w:rsid w:val="00D93D54"/>
    <w:rsid w:val="00D97E81"/>
    <w:rsid w:val="00DA24D1"/>
    <w:rsid w:val="00DB1052"/>
    <w:rsid w:val="00DB10D7"/>
    <w:rsid w:val="00DB1B8F"/>
    <w:rsid w:val="00DB4F66"/>
    <w:rsid w:val="00DB73FD"/>
    <w:rsid w:val="00DC12F6"/>
    <w:rsid w:val="00DC1357"/>
    <w:rsid w:val="00DC373A"/>
    <w:rsid w:val="00DC5ED4"/>
    <w:rsid w:val="00DD0504"/>
    <w:rsid w:val="00DD3CE5"/>
    <w:rsid w:val="00DD51BB"/>
    <w:rsid w:val="00DD6BAA"/>
    <w:rsid w:val="00DE4191"/>
    <w:rsid w:val="00DE45F0"/>
    <w:rsid w:val="00DE5741"/>
    <w:rsid w:val="00DE7C0F"/>
    <w:rsid w:val="00DF60F1"/>
    <w:rsid w:val="00DF697F"/>
    <w:rsid w:val="00E03492"/>
    <w:rsid w:val="00E0797E"/>
    <w:rsid w:val="00E07FA2"/>
    <w:rsid w:val="00E1071C"/>
    <w:rsid w:val="00E10813"/>
    <w:rsid w:val="00E11A69"/>
    <w:rsid w:val="00E135E1"/>
    <w:rsid w:val="00E1461D"/>
    <w:rsid w:val="00E15810"/>
    <w:rsid w:val="00E234A2"/>
    <w:rsid w:val="00E23EB0"/>
    <w:rsid w:val="00E31507"/>
    <w:rsid w:val="00E3280D"/>
    <w:rsid w:val="00E338EC"/>
    <w:rsid w:val="00E401C6"/>
    <w:rsid w:val="00E41CD5"/>
    <w:rsid w:val="00E45FB8"/>
    <w:rsid w:val="00E50792"/>
    <w:rsid w:val="00E52D39"/>
    <w:rsid w:val="00E55D57"/>
    <w:rsid w:val="00E5741A"/>
    <w:rsid w:val="00E61248"/>
    <w:rsid w:val="00E6273F"/>
    <w:rsid w:val="00E62C57"/>
    <w:rsid w:val="00E71AE0"/>
    <w:rsid w:val="00E73284"/>
    <w:rsid w:val="00E74B7E"/>
    <w:rsid w:val="00E84C91"/>
    <w:rsid w:val="00E85D6E"/>
    <w:rsid w:val="00E92928"/>
    <w:rsid w:val="00EA1FC8"/>
    <w:rsid w:val="00EA3945"/>
    <w:rsid w:val="00EC1A8F"/>
    <w:rsid w:val="00ED2079"/>
    <w:rsid w:val="00ED4195"/>
    <w:rsid w:val="00ED6C51"/>
    <w:rsid w:val="00EE129F"/>
    <w:rsid w:val="00EE76FD"/>
    <w:rsid w:val="00EF0DE1"/>
    <w:rsid w:val="00EF2379"/>
    <w:rsid w:val="00EF2FA3"/>
    <w:rsid w:val="00F004C1"/>
    <w:rsid w:val="00F0442A"/>
    <w:rsid w:val="00F07EDC"/>
    <w:rsid w:val="00F143CC"/>
    <w:rsid w:val="00F2578F"/>
    <w:rsid w:val="00F25A35"/>
    <w:rsid w:val="00F36EA3"/>
    <w:rsid w:val="00F468A4"/>
    <w:rsid w:val="00F46F99"/>
    <w:rsid w:val="00F50BFF"/>
    <w:rsid w:val="00F5117B"/>
    <w:rsid w:val="00F52A13"/>
    <w:rsid w:val="00F57008"/>
    <w:rsid w:val="00F60313"/>
    <w:rsid w:val="00F66A7B"/>
    <w:rsid w:val="00F71032"/>
    <w:rsid w:val="00F738F7"/>
    <w:rsid w:val="00F75F29"/>
    <w:rsid w:val="00F82086"/>
    <w:rsid w:val="00F827AF"/>
    <w:rsid w:val="00F828B4"/>
    <w:rsid w:val="00F84187"/>
    <w:rsid w:val="00F92788"/>
    <w:rsid w:val="00F92982"/>
    <w:rsid w:val="00FA66F1"/>
    <w:rsid w:val="00FA77BF"/>
    <w:rsid w:val="00FB29E1"/>
    <w:rsid w:val="00FB5263"/>
    <w:rsid w:val="00FB55C7"/>
    <w:rsid w:val="00FB765C"/>
    <w:rsid w:val="00FB7FF7"/>
    <w:rsid w:val="00FC77F0"/>
    <w:rsid w:val="00FD398A"/>
    <w:rsid w:val="00FD578D"/>
    <w:rsid w:val="00FD5A73"/>
    <w:rsid w:val="00FF6B1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5:chartTrackingRefBased/>
  <w15:docId w15:val="{9B35A385-FC75-4B46-B5FC-88D551B4C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link w:val="PiedepginaCar1"/>
    <w:semiHidden/>
    <w:pPr>
      <w:tabs>
        <w:tab w:val="center" w:pos="4252"/>
        <w:tab w:val="right" w:pos="8504"/>
      </w:tabs>
    </w:pPr>
  </w:style>
  <w:style w:type="paragraph" w:styleId="Textoindependiente">
    <w:name w:val="Body Text"/>
    <w:basedOn w:val="Normal"/>
    <w:semiHidden/>
    <w:pPr>
      <w:spacing w:after="120"/>
    </w:pPr>
  </w:style>
  <w:style w:type="character" w:customStyle="1" w:styleId="PiedepginaCar1">
    <w:name w:val="Pie de página Car1"/>
    <w:link w:val="Piedepgina"/>
    <w:semiHidden/>
    <w:rsid w:val="003164FA"/>
    <w:rPr>
      <w:rFonts w:ascii="Arial" w:hAnsi="Arial"/>
      <w:sz w:val="22"/>
      <w:szCs w:val="24"/>
      <w:lang w:val="es" w:eastAsia="ca-ES"/>
    </w:rPr>
  </w:style>
  <w:style w:type="paragraph" w:customStyle="1" w:styleId="CoveBar">
    <w:name w:val="CoveBar"/>
    <w:basedOn w:val="Normal"/>
    <w:rsid w:val="003164FA"/>
    <w:pPr>
      <w:ind w:left="113" w:right="113"/>
      <w:jc w:val="center"/>
    </w:pPr>
    <w:rPr>
      <w:rFonts w:ascii="Code 128" w:hAnsi="Code 128"/>
      <w:sz w:val="44"/>
      <w:szCs w:val="44"/>
      <w:lang w:eastAsia="es-ES"/>
    </w:rPr>
  </w:style>
  <w:style w:type="table" w:styleId="Tablaconcuadrcula">
    <w:name w:val="Table Grid"/>
    <w:basedOn w:val="Tablanormal"/>
    <w:uiPriority w:val="59"/>
    <w:rsid w:val="005D582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lsica4">
    <w:name w:val="Table Classic 4"/>
    <w:basedOn w:val="Tablanormal"/>
    <w:rsid w:val="00B83E9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lsica2">
    <w:name w:val="Table Classic 2"/>
    <w:basedOn w:val="Tablanormal"/>
    <w:rsid w:val="00B83E9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1">
    <w:name w:val="Table Classic 1"/>
    <w:basedOn w:val="Tablanormal"/>
    <w:rsid w:val="00B83E9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3">
    <w:name w:val="Table Classic 3"/>
    <w:basedOn w:val="Tablanormal"/>
    <w:rsid w:val="00B83E9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olumnas3">
    <w:name w:val="Table Columns 3"/>
    <w:basedOn w:val="Tablanormal"/>
    <w:rsid w:val="00B83E9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83E9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efectos3D2">
    <w:name w:val="Table 3D effects 2"/>
    <w:basedOn w:val="Tablanormal"/>
    <w:rsid w:val="00B83E9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1">
    <w:name w:val="Table 3D effects 1"/>
    <w:basedOn w:val="Tablanormal"/>
    <w:rsid w:val="00B83E9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web2">
    <w:name w:val="Table Web 2"/>
    <w:basedOn w:val="Tablanormal"/>
    <w:rsid w:val="00B83E9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rsid w:val="00B83E9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vistosa3">
    <w:name w:val="Table Colorful 3"/>
    <w:basedOn w:val="Tablanormal"/>
    <w:rsid w:val="00B83E9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vistosa2">
    <w:name w:val="Table Colorful 2"/>
    <w:basedOn w:val="Tablanormal"/>
    <w:rsid w:val="00B83E9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1">
    <w:name w:val="Table Colorful 1"/>
    <w:basedOn w:val="Tablanormal"/>
    <w:rsid w:val="00B83E9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sutil2">
    <w:name w:val="Table Subtle 2"/>
    <w:basedOn w:val="Tablanormal"/>
    <w:rsid w:val="00B83E9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1">
    <w:name w:val="Table Subtle 1"/>
    <w:basedOn w:val="Tablanormal"/>
    <w:rsid w:val="00B83E9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profesional">
    <w:name w:val="Table Professional"/>
    <w:basedOn w:val="Tablanormal"/>
    <w:rsid w:val="00B83E9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a">
    <w:name w:val="List"/>
    <w:basedOn w:val="Normal"/>
    <w:rsid w:val="00B83E97"/>
    <w:pPr>
      <w:ind w:left="283" w:hanging="283"/>
    </w:pPr>
  </w:style>
  <w:style w:type="paragraph" w:styleId="Lista2">
    <w:name w:val="List 2"/>
    <w:basedOn w:val="Normal"/>
    <w:rsid w:val="00B83E97"/>
    <w:pPr>
      <w:ind w:left="566" w:hanging="283"/>
    </w:pPr>
  </w:style>
  <w:style w:type="paragraph" w:styleId="Textosinformato">
    <w:name w:val="Plain Text"/>
    <w:basedOn w:val="Normal"/>
    <w:rsid w:val="009C58CF"/>
    <w:rPr>
      <w:rFonts w:ascii="Courier New" w:hAnsi="Courier New"/>
      <w:sz w:val="20"/>
      <w:szCs w:val="20"/>
      <w:lang w:eastAsia="es-ES"/>
    </w:rPr>
  </w:style>
  <w:style w:type="character" w:styleId="Nmerodepgina">
    <w:name w:val="page number"/>
    <w:basedOn w:val="Fuentedeprrafopredeter"/>
    <w:rsid w:val="00F66A7B"/>
  </w:style>
  <w:style w:type="character" w:customStyle="1" w:styleId="PiedepginaCar">
    <w:name w:val="Pie de página Car"/>
    <w:locked/>
    <w:rsid w:val="00472C8B"/>
    <w:rPr>
      <w:sz w:val="24"/>
      <w:szCs w:val="24"/>
      <w:lang w:val="es" w:eastAsia="es-ES" w:bidi="ar-SA"/>
    </w:rPr>
  </w:style>
  <w:style w:type="paragraph" w:styleId="Prrafodelista">
    <w:name w:val="List Paragraph"/>
    <w:basedOn w:val="Normal"/>
    <w:uiPriority w:val="99"/>
    <w:qFormat/>
    <w:rsid w:val="000E476B"/>
    <w:pPr>
      <w:ind w:left="720"/>
    </w:pPr>
    <w:rPr>
      <w:rFonts w:ascii="Cambria" w:eastAsia="MS Mincho" w:hAnsi="Cambria" w:cs="Cambria"/>
      <w:sz w:val="24"/>
      <w:lang w:eastAsia="es-ES"/>
    </w:rPr>
  </w:style>
  <w:style w:type="paragraph" w:customStyle="1" w:styleId="Default">
    <w:name w:val="Default"/>
    <w:rsid w:val="000E476B"/>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5013">
      <w:bodyDiv w:val="1"/>
      <w:marLeft w:val="0"/>
      <w:marRight w:val="0"/>
      <w:marTop w:val="0"/>
      <w:marBottom w:val="0"/>
      <w:divBdr>
        <w:top w:val="none" w:sz="0" w:space="0" w:color="auto"/>
        <w:left w:val="none" w:sz="0" w:space="0" w:color="auto"/>
        <w:bottom w:val="none" w:sz="0" w:space="0" w:color="auto"/>
        <w:right w:val="none" w:sz="0" w:space="0" w:color="auto"/>
      </w:divBdr>
    </w:div>
    <w:div w:id="48431111">
      <w:bodyDiv w:val="1"/>
      <w:marLeft w:val="0"/>
      <w:marRight w:val="0"/>
      <w:marTop w:val="0"/>
      <w:marBottom w:val="0"/>
      <w:divBdr>
        <w:top w:val="none" w:sz="0" w:space="0" w:color="auto"/>
        <w:left w:val="none" w:sz="0" w:space="0" w:color="auto"/>
        <w:bottom w:val="none" w:sz="0" w:space="0" w:color="auto"/>
        <w:right w:val="none" w:sz="0" w:space="0" w:color="auto"/>
      </w:divBdr>
    </w:div>
    <w:div w:id="67769020">
      <w:bodyDiv w:val="1"/>
      <w:marLeft w:val="0"/>
      <w:marRight w:val="0"/>
      <w:marTop w:val="0"/>
      <w:marBottom w:val="0"/>
      <w:divBdr>
        <w:top w:val="none" w:sz="0" w:space="0" w:color="auto"/>
        <w:left w:val="none" w:sz="0" w:space="0" w:color="auto"/>
        <w:bottom w:val="none" w:sz="0" w:space="0" w:color="auto"/>
        <w:right w:val="none" w:sz="0" w:space="0" w:color="auto"/>
      </w:divBdr>
    </w:div>
    <w:div w:id="120996368">
      <w:bodyDiv w:val="1"/>
      <w:marLeft w:val="0"/>
      <w:marRight w:val="0"/>
      <w:marTop w:val="0"/>
      <w:marBottom w:val="0"/>
      <w:divBdr>
        <w:top w:val="none" w:sz="0" w:space="0" w:color="auto"/>
        <w:left w:val="none" w:sz="0" w:space="0" w:color="auto"/>
        <w:bottom w:val="none" w:sz="0" w:space="0" w:color="auto"/>
        <w:right w:val="none" w:sz="0" w:space="0" w:color="auto"/>
      </w:divBdr>
    </w:div>
    <w:div w:id="228540237">
      <w:bodyDiv w:val="1"/>
      <w:marLeft w:val="0"/>
      <w:marRight w:val="0"/>
      <w:marTop w:val="0"/>
      <w:marBottom w:val="0"/>
      <w:divBdr>
        <w:top w:val="none" w:sz="0" w:space="0" w:color="auto"/>
        <w:left w:val="none" w:sz="0" w:space="0" w:color="auto"/>
        <w:bottom w:val="none" w:sz="0" w:space="0" w:color="auto"/>
        <w:right w:val="none" w:sz="0" w:space="0" w:color="auto"/>
      </w:divBdr>
    </w:div>
    <w:div w:id="252516188">
      <w:bodyDiv w:val="1"/>
      <w:marLeft w:val="0"/>
      <w:marRight w:val="0"/>
      <w:marTop w:val="0"/>
      <w:marBottom w:val="0"/>
      <w:divBdr>
        <w:top w:val="none" w:sz="0" w:space="0" w:color="auto"/>
        <w:left w:val="none" w:sz="0" w:space="0" w:color="auto"/>
        <w:bottom w:val="none" w:sz="0" w:space="0" w:color="auto"/>
        <w:right w:val="none" w:sz="0" w:space="0" w:color="auto"/>
      </w:divBdr>
    </w:div>
    <w:div w:id="373235486">
      <w:bodyDiv w:val="1"/>
      <w:marLeft w:val="0"/>
      <w:marRight w:val="0"/>
      <w:marTop w:val="0"/>
      <w:marBottom w:val="0"/>
      <w:divBdr>
        <w:top w:val="none" w:sz="0" w:space="0" w:color="auto"/>
        <w:left w:val="none" w:sz="0" w:space="0" w:color="auto"/>
        <w:bottom w:val="none" w:sz="0" w:space="0" w:color="auto"/>
        <w:right w:val="none" w:sz="0" w:space="0" w:color="auto"/>
      </w:divBdr>
    </w:div>
    <w:div w:id="433987006">
      <w:bodyDiv w:val="1"/>
      <w:marLeft w:val="0"/>
      <w:marRight w:val="0"/>
      <w:marTop w:val="0"/>
      <w:marBottom w:val="0"/>
      <w:divBdr>
        <w:top w:val="none" w:sz="0" w:space="0" w:color="auto"/>
        <w:left w:val="none" w:sz="0" w:space="0" w:color="auto"/>
        <w:bottom w:val="none" w:sz="0" w:space="0" w:color="auto"/>
        <w:right w:val="none" w:sz="0" w:space="0" w:color="auto"/>
      </w:divBdr>
    </w:div>
    <w:div w:id="449973684">
      <w:bodyDiv w:val="1"/>
      <w:marLeft w:val="0"/>
      <w:marRight w:val="0"/>
      <w:marTop w:val="0"/>
      <w:marBottom w:val="0"/>
      <w:divBdr>
        <w:top w:val="none" w:sz="0" w:space="0" w:color="auto"/>
        <w:left w:val="none" w:sz="0" w:space="0" w:color="auto"/>
        <w:bottom w:val="none" w:sz="0" w:space="0" w:color="auto"/>
        <w:right w:val="none" w:sz="0" w:space="0" w:color="auto"/>
      </w:divBdr>
    </w:div>
    <w:div w:id="523638211">
      <w:bodyDiv w:val="1"/>
      <w:marLeft w:val="0"/>
      <w:marRight w:val="0"/>
      <w:marTop w:val="0"/>
      <w:marBottom w:val="0"/>
      <w:divBdr>
        <w:top w:val="none" w:sz="0" w:space="0" w:color="auto"/>
        <w:left w:val="none" w:sz="0" w:space="0" w:color="auto"/>
        <w:bottom w:val="none" w:sz="0" w:space="0" w:color="auto"/>
        <w:right w:val="none" w:sz="0" w:space="0" w:color="auto"/>
      </w:divBdr>
    </w:div>
    <w:div w:id="613171562">
      <w:bodyDiv w:val="1"/>
      <w:marLeft w:val="0"/>
      <w:marRight w:val="0"/>
      <w:marTop w:val="0"/>
      <w:marBottom w:val="0"/>
      <w:divBdr>
        <w:top w:val="none" w:sz="0" w:space="0" w:color="auto"/>
        <w:left w:val="none" w:sz="0" w:space="0" w:color="auto"/>
        <w:bottom w:val="none" w:sz="0" w:space="0" w:color="auto"/>
        <w:right w:val="none" w:sz="0" w:space="0" w:color="auto"/>
      </w:divBdr>
    </w:div>
    <w:div w:id="652805378">
      <w:bodyDiv w:val="1"/>
      <w:marLeft w:val="0"/>
      <w:marRight w:val="0"/>
      <w:marTop w:val="0"/>
      <w:marBottom w:val="0"/>
      <w:divBdr>
        <w:top w:val="none" w:sz="0" w:space="0" w:color="auto"/>
        <w:left w:val="none" w:sz="0" w:space="0" w:color="auto"/>
        <w:bottom w:val="none" w:sz="0" w:space="0" w:color="auto"/>
        <w:right w:val="none" w:sz="0" w:space="0" w:color="auto"/>
      </w:divBdr>
    </w:div>
    <w:div w:id="679623413">
      <w:bodyDiv w:val="1"/>
      <w:marLeft w:val="0"/>
      <w:marRight w:val="0"/>
      <w:marTop w:val="0"/>
      <w:marBottom w:val="0"/>
      <w:divBdr>
        <w:top w:val="none" w:sz="0" w:space="0" w:color="auto"/>
        <w:left w:val="none" w:sz="0" w:space="0" w:color="auto"/>
        <w:bottom w:val="none" w:sz="0" w:space="0" w:color="auto"/>
        <w:right w:val="none" w:sz="0" w:space="0" w:color="auto"/>
      </w:divBdr>
    </w:div>
    <w:div w:id="765687757">
      <w:bodyDiv w:val="1"/>
      <w:marLeft w:val="0"/>
      <w:marRight w:val="0"/>
      <w:marTop w:val="0"/>
      <w:marBottom w:val="0"/>
      <w:divBdr>
        <w:top w:val="none" w:sz="0" w:space="0" w:color="auto"/>
        <w:left w:val="none" w:sz="0" w:space="0" w:color="auto"/>
        <w:bottom w:val="none" w:sz="0" w:space="0" w:color="auto"/>
        <w:right w:val="none" w:sz="0" w:space="0" w:color="auto"/>
      </w:divBdr>
    </w:div>
    <w:div w:id="783114116">
      <w:bodyDiv w:val="1"/>
      <w:marLeft w:val="0"/>
      <w:marRight w:val="0"/>
      <w:marTop w:val="0"/>
      <w:marBottom w:val="0"/>
      <w:divBdr>
        <w:top w:val="none" w:sz="0" w:space="0" w:color="auto"/>
        <w:left w:val="none" w:sz="0" w:space="0" w:color="auto"/>
        <w:bottom w:val="none" w:sz="0" w:space="0" w:color="auto"/>
        <w:right w:val="none" w:sz="0" w:space="0" w:color="auto"/>
      </w:divBdr>
    </w:div>
    <w:div w:id="793136025">
      <w:bodyDiv w:val="1"/>
      <w:marLeft w:val="0"/>
      <w:marRight w:val="0"/>
      <w:marTop w:val="0"/>
      <w:marBottom w:val="0"/>
      <w:divBdr>
        <w:top w:val="none" w:sz="0" w:space="0" w:color="auto"/>
        <w:left w:val="none" w:sz="0" w:space="0" w:color="auto"/>
        <w:bottom w:val="none" w:sz="0" w:space="0" w:color="auto"/>
        <w:right w:val="none" w:sz="0" w:space="0" w:color="auto"/>
      </w:divBdr>
    </w:div>
    <w:div w:id="797837448">
      <w:bodyDiv w:val="1"/>
      <w:marLeft w:val="0"/>
      <w:marRight w:val="0"/>
      <w:marTop w:val="0"/>
      <w:marBottom w:val="0"/>
      <w:divBdr>
        <w:top w:val="none" w:sz="0" w:space="0" w:color="auto"/>
        <w:left w:val="none" w:sz="0" w:space="0" w:color="auto"/>
        <w:bottom w:val="none" w:sz="0" w:space="0" w:color="auto"/>
        <w:right w:val="none" w:sz="0" w:space="0" w:color="auto"/>
      </w:divBdr>
    </w:div>
    <w:div w:id="820464645">
      <w:bodyDiv w:val="1"/>
      <w:marLeft w:val="0"/>
      <w:marRight w:val="0"/>
      <w:marTop w:val="0"/>
      <w:marBottom w:val="0"/>
      <w:divBdr>
        <w:top w:val="none" w:sz="0" w:space="0" w:color="auto"/>
        <w:left w:val="none" w:sz="0" w:space="0" w:color="auto"/>
        <w:bottom w:val="none" w:sz="0" w:space="0" w:color="auto"/>
        <w:right w:val="none" w:sz="0" w:space="0" w:color="auto"/>
      </w:divBdr>
    </w:div>
    <w:div w:id="824859079">
      <w:bodyDiv w:val="1"/>
      <w:marLeft w:val="0"/>
      <w:marRight w:val="0"/>
      <w:marTop w:val="0"/>
      <w:marBottom w:val="0"/>
      <w:divBdr>
        <w:top w:val="none" w:sz="0" w:space="0" w:color="auto"/>
        <w:left w:val="none" w:sz="0" w:space="0" w:color="auto"/>
        <w:bottom w:val="none" w:sz="0" w:space="0" w:color="auto"/>
        <w:right w:val="none" w:sz="0" w:space="0" w:color="auto"/>
      </w:divBdr>
    </w:div>
    <w:div w:id="894508228">
      <w:bodyDiv w:val="1"/>
      <w:marLeft w:val="0"/>
      <w:marRight w:val="0"/>
      <w:marTop w:val="0"/>
      <w:marBottom w:val="0"/>
      <w:divBdr>
        <w:top w:val="none" w:sz="0" w:space="0" w:color="auto"/>
        <w:left w:val="none" w:sz="0" w:space="0" w:color="auto"/>
        <w:bottom w:val="none" w:sz="0" w:space="0" w:color="auto"/>
        <w:right w:val="none" w:sz="0" w:space="0" w:color="auto"/>
      </w:divBdr>
    </w:div>
    <w:div w:id="955915796">
      <w:bodyDiv w:val="1"/>
      <w:marLeft w:val="0"/>
      <w:marRight w:val="0"/>
      <w:marTop w:val="0"/>
      <w:marBottom w:val="0"/>
      <w:divBdr>
        <w:top w:val="none" w:sz="0" w:space="0" w:color="auto"/>
        <w:left w:val="none" w:sz="0" w:space="0" w:color="auto"/>
        <w:bottom w:val="none" w:sz="0" w:space="0" w:color="auto"/>
        <w:right w:val="none" w:sz="0" w:space="0" w:color="auto"/>
      </w:divBdr>
    </w:div>
    <w:div w:id="1109466074">
      <w:bodyDiv w:val="1"/>
      <w:marLeft w:val="0"/>
      <w:marRight w:val="0"/>
      <w:marTop w:val="0"/>
      <w:marBottom w:val="0"/>
      <w:divBdr>
        <w:top w:val="none" w:sz="0" w:space="0" w:color="auto"/>
        <w:left w:val="none" w:sz="0" w:space="0" w:color="auto"/>
        <w:bottom w:val="none" w:sz="0" w:space="0" w:color="auto"/>
        <w:right w:val="none" w:sz="0" w:space="0" w:color="auto"/>
      </w:divBdr>
    </w:div>
    <w:div w:id="1147287134">
      <w:bodyDiv w:val="1"/>
      <w:marLeft w:val="0"/>
      <w:marRight w:val="0"/>
      <w:marTop w:val="0"/>
      <w:marBottom w:val="0"/>
      <w:divBdr>
        <w:top w:val="none" w:sz="0" w:space="0" w:color="auto"/>
        <w:left w:val="none" w:sz="0" w:space="0" w:color="auto"/>
        <w:bottom w:val="none" w:sz="0" w:space="0" w:color="auto"/>
        <w:right w:val="none" w:sz="0" w:space="0" w:color="auto"/>
      </w:divBdr>
    </w:div>
    <w:div w:id="1151756381">
      <w:bodyDiv w:val="1"/>
      <w:marLeft w:val="0"/>
      <w:marRight w:val="0"/>
      <w:marTop w:val="0"/>
      <w:marBottom w:val="0"/>
      <w:divBdr>
        <w:top w:val="none" w:sz="0" w:space="0" w:color="auto"/>
        <w:left w:val="none" w:sz="0" w:space="0" w:color="auto"/>
        <w:bottom w:val="none" w:sz="0" w:space="0" w:color="auto"/>
        <w:right w:val="none" w:sz="0" w:space="0" w:color="auto"/>
      </w:divBdr>
    </w:div>
    <w:div w:id="1185829949">
      <w:bodyDiv w:val="1"/>
      <w:marLeft w:val="0"/>
      <w:marRight w:val="0"/>
      <w:marTop w:val="0"/>
      <w:marBottom w:val="0"/>
      <w:divBdr>
        <w:top w:val="none" w:sz="0" w:space="0" w:color="auto"/>
        <w:left w:val="none" w:sz="0" w:space="0" w:color="auto"/>
        <w:bottom w:val="none" w:sz="0" w:space="0" w:color="auto"/>
        <w:right w:val="none" w:sz="0" w:space="0" w:color="auto"/>
      </w:divBdr>
    </w:div>
    <w:div w:id="1202792105">
      <w:bodyDiv w:val="1"/>
      <w:marLeft w:val="0"/>
      <w:marRight w:val="0"/>
      <w:marTop w:val="0"/>
      <w:marBottom w:val="0"/>
      <w:divBdr>
        <w:top w:val="none" w:sz="0" w:space="0" w:color="auto"/>
        <w:left w:val="none" w:sz="0" w:space="0" w:color="auto"/>
        <w:bottom w:val="none" w:sz="0" w:space="0" w:color="auto"/>
        <w:right w:val="none" w:sz="0" w:space="0" w:color="auto"/>
      </w:divBdr>
    </w:div>
    <w:div w:id="1239291223">
      <w:bodyDiv w:val="1"/>
      <w:marLeft w:val="0"/>
      <w:marRight w:val="0"/>
      <w:marTop w:val="0"/>
      <w:marBottom w:val="0"/>
      <w:divBdr>
        <w:top w:val="none" w:sz="0" w:space="0" w:color="auto"/>
        <w:left w:val="none" w:sz="0" w:space="0" w:color="auto"/>
        <w:bottom w:val="none" w:sz="0" w:space="0" w:color="auto"/>
        <w:right w:val="none" w:sz="0" w:space="0" w:color="auto"/>
      </w:divBdr>
    </w:div>
    <w:div w:id="1251349088">
      <w:bodyDiv w:val="1"/>
      <w:marLeft w:val="0"/>
      <w:marRight w:val="0"/>
      <w:marTop w:val="0"/>
      <w:marBottom w:val="0"/>
      <w:divBdr>
        <w:top w:val="none" w:sz="0" w:space="0" w:color="auto"/>
        <w:left w:val="none" w:sz="0" w:space="0" w:color="auto"/>
        <w:bottom w:val="none" w:sz="0" w:space="0" w:color="auto"/>
        <w:right w:val="none" w:sz="0" w:space="0" w:color="auto"/>
      </w:divBdr>
    </w:div>
    <w:div w:id="1285961350">
      <w:bodyDiv w:val="1"/>
      <w:marLeft w:val="0"/>
      <w:marRight w:val="0"/>
      <w:marTop w:val="0"/>
      <w:marBottom w:val="0"/>
      <w:divBdr>
        <w:top w:val="none" w:sz="0" w:space="0" w:color="auto"/>
        <w:left w:val="none" w:sz="0" w:space="0" w:color="auto"/>
        <w:bottom w:val="none" w:sz="0" w:space="0" w:color="auto"/>
        <w:right w:val="none" w:sz="0" w:space="0" w:color="auto"/>
      </w:divBdr>
    </w:div>
    <w:div w:id="1318608613">
      <w:bodyDiv w:val="1"/>
      <w:marLeft w:val="0"/>
      <w:marRight w:val="0"/>
      <w:marTop w:val="0"/>
      <w:marBottom w:val="0"/>
      <w:divBdr>
        <w:top w:val="none" w:sz="0" w:space="0" w:color="auto"/>
        <w:left w:val="none" w:sz="0" w:space="0" w:color="auto"/>
        <w:bottom w:val="none" w:sz="0" w:space="0" w:color="auto"/>
        <w:right w:val="none" w:sz="0" w:space="0" w:color="auto"/>
      </w:divBdr>
    </w:div>
    <w:div w:id="1449201711">
      <w:bodyDiv w:val="1"/>
      <w:marLeft w:val="0"/>
      <w:marRight w:val="0"/>
      <w:marTop w:val="0"/>
      <w:marBottom w:val="0"/>
      <w:divBdr>
        <w:top w:val="none" w:sz="0" w:space="0" w:color="auto"/>
        <w:left w:val="none" w:sz="0" w:space="0" w:color="auto"/>
        <w:bottom w:val="none" w:sz="0" w:space="0" w:color="auto"/>
        <w:right w:val="none" w:sz="0" w:space="0" w:color="auto"/>
      </w:divBdr>
    </w:div>
    <w:div w:id="1490945866">
      <w:bodyDiv w:val="1"/>
      <w:marLeft w:val="0"/>
      <w:marRight w:val="0"/>
      <w:marTop w:val="0"/>
      <w:marBottom w:val="0"/>
      <w:divBdr>
        <w:top w:val="none" w:sz="0" w:space="0" w:color="auto"/>
        <w:left w:val="none" w:sz="0" w:space="0" w:color="auto"/>
        <w:bottom w:val="none" w:sz="0" w:space="0" w:color="auto"/>
        <w:right w:val="none" w:sz="0" w:space="0" w:color="auto"/>
      </w:divBdr>
    </w:div>
    <w:div w:id="1503856379">
      <w:bodyDiv w:val="1"/>
      <w:marLeft w:val="0"/>
      <w:marRight w:val="0"/>
      <w:marTop w:val="0"/>
      <w:marBottom w:val="0"/>
      <w:divBdr>
        <w:top w:val="none" w:sz="0" w:space="0" w:color="auto"/>
        <w:left w:val="none" w:sz="0" w:space="0" w:color="auto"/>
        <w:bottom w:val="none" w:sz="0" w:space="0" w:color="auto"/>
        <w:right w:val="none" w:sz="0" w:space="0" w:color="auto"/>
      </w:divBdr>
    </w:div>
    <w:div w:id="1587960985">
      <w:bodyDiv w:val="1"/>
      <w:marLeft w:val="0"/>
      <w:marRight w:val="0"/>
      <w:marTop w:val="0"/>
      <w:marBottom w:val="0"/>
      <w:divBdr>
        <w:top w:val="none" w:sz="0" w:space="0" w:color="auto"/>
        <w:left w:val="none" w:sz="0" w:space="0" w:color="auto"/>
        <w:bottom w:val="none" w:sz="0" w:space="0" w:color="auto"/>
        <w:right w:val="none" w:sz="0" w:space="0" w:color="auto"/>
      </w:divBdr>
    </w:div>
    <w:div w:id="1588222214">
      <w:bodyDiv w:val="1"/>
      <w:marLeft w:val="0"/>
      <w:marRight w:val="0"/>
      <w:marTop w:val="0"/>
      <w:marBottom w:val="0"/>
      <w:divBdr>
        <w:top w:val="none" w:sz="0" w:space="0" w:color="auto"/>
        <w:left w:val="none" w:sz="0" w:space="0" w:color="auto"/>
        <w:bottom w:val="none" w:sz="0" w:space="0" w:color="auto"/>
        <w:right w:val="none" w:sz="0" w:space="0" w:color="auto"/>
      </w:divBdr>
    </w:div>
    <w:div w:id="1625841708">
      <w:bodyDiv w:val="1"/>
      <w:marLeft w:val="0"/>
      <w:marRight w:val="0"/>
      <w:marTop w:val="0"/>
      <w:marBottom w:val="0"/>
      <w:divBdr>
        <w:top w:val="none" w:sz="0" w:space="0" w:color="auto"/>
        <w:left w:val="none" w:sz="0" w:space="0" w:color="auto"/>
        <w:bottom w:val="none" w:sz="0" w:space="0" w:color="auto"/>
        <w:right w:val="none" w:sz="0" w:space="0" w:color="auto"/>
      </w:divBdr>
    </w:div>
    <w:div w:id="1627076593">
      <w:bodyDiv w:val="1"/>
      <w:marLeft w:val="0"/>
      <w:marRight w:val="0"/>
      <w:marTop w:val="0"/>
      <w:marBottom w:val="0"/>
      <w:divBdr>
        <w:top w:val="none" w:sz="0" w:space="0" w:color="auto"/>
        <w:left w:val="none" w:sz="0" w:space="0" w:color="auto"/>
        <w:bottom w:val="none" w:sz="0" w:space="0" w:color="auto"/>
        <w:right w:val="none" w:sz="0" w:space="0" w:color="auto"/>
      </w:divBdr>
    </w:div>
    <w:div w:id="1799908855">
      <w:bodyDiv w:val="1"/>
      <w:marLeft w:val="0"/>
      <w:marRight w:val="0"/>
      <w:marTop w:val="0"/>
      <w:marBottom w:val="0"/>
      <w:divBdr>
        <w:top w:val="none" w:sz="0" w:space="0" w:color="auto"/>
        <w:left w:val="none" w:sz="0" w:space="0" w:color="auto"/>
        <w:bottom w:val="none" w:sz="0" w:space="0" w:color="auto"/>
        <w:right w:val="none" w:sz="0" w:space="0" w:color="auto"/>
      </w:divBdr>
    </w:div>
    <w:div w:id="1820804092">
      <w:bodyDiv w:val="1"/>
      <w:marLeft w:val="0"/>
      <w:marRight w:val="0"/>
      <w:marTop w:val="0"/>
      <w:marBottom w:val="0"/>
      <w:divBdr>
        <w:top w:val="none" w:sz="0" w:space="0" w:color="auto"/>
        <w:left w:val="none" w:sz="0" w:space="0" w:color="auto"/>
        <w:bottom w:val="none" w:sz="0" w:space="0" w:color="auto"/>
        <w:right w:val="none" w:sz="0" w:space="0" w:color="auto"/>
      </w:divBdr>
    </w:div>
    <w:div w:id="1883979455">
      <w:bodyDiv w:val="1"/>
      <w:marLeft w:val="0"/>
      <w:marRight w:val="0"/>
      <w:marTop w:val="0"/>
      <w:marBottom w:val="0"/>
      <w:divBdr>
        <w:top w:val="none" w:sz="0" w:space="0" w:color="auto"/>
        <w:left w:val="none" w:sz="0" w:space="0" w:color="auto"/>
        <w:bottom w:val="none" w:sz="0" w:space="0" w:color="auto"/>
        <w:right w:val="none" w:sz="0" w:space="0" w:color="auto"/>
      </w:divBdr>
    </w:div>
    <w:div w:id="1955288166">
      <w:bodyDiv w:val="1"/>
      <w:marLeft w:val="0"/>
      <w:marRight w:val="0"/>
      <w:marTop w:val="0"/>
      <w:marBottom w:val="0"/>
      <w:divBdr>
        <w:top w:val="none" w:sz="0" w:space="0" w:color="auto"/>
        <w:left w:val="none" w:sz="0" w:space="0" w:color="auto"/>
        <w:bottom w:val="none" w:sz="0" w:space="0" w:color="auto"/>
        <w:right w:val="none" w:sz="0" w:space="0" w:color="auto"/>
      </w:divBdr>
    </w:div>
    <w:div w:id="1967159790">
      <w:bodyDiv w:val="1"/>
      <w:marLeft w:val="0"/>
      <w:marRight w:val="0"/>
      <w:marTop w:val="0"/>
      <w:marBottom w:val="0"/>
      <w:divBdr>
        <w:top w:val="none" w:sz="0" w:space="0" w:color="auto"/>
        <w:left w:val="none" w:sz="0" w:space="0" w:color="auto"/>
        <w:bottom w:val="none" w:sz="0" w:space="0" w:color="auto"/>
        <w:right w:val="none" w:sz="0" w:space="0" w:color="auto"/>
      </w:divBdr>
    </w:div>
    <w:div w:id="1967620050">
      <w:bodyDiv w:val="1"/>
      <w:marLeft w:val="0"/>
      <w:marRight w:val="0"/>
      <w:marTop w:val="0"/>
      <w:marBottom w:val="0"/>
      <w:divBdr>
        <w:top w:val="none" w:sz="0" w:space="0" w:color="auto"/>
        <w:left w:val="none" w:sz="0" w:space="0" w:color="auto"/>
        <w:bottom w:val="none" w:sz="0" w:space="0" w:color="auto"/>
        <w:right w:val="none" w:sz="0" w:space="0" w:color="auto"/>
      </w:divBdr>
    </w:div>
    <w:div w:id="2020617314">
      <w:bodyDiv w:val="1"/>
      <w:marLeft w:val="0"/>
      <w:marRight w:val="0"/>
      <w:marTop w:val="0"/>
      <w:marBottom w:val="0"/>
      <w:divBdr>
        <w:top w:val="none" w:sz="0" w:space="0" w:color="auto"/>
        <w:left w:val="none" w:sz="0" w:space="0" w:color="auto"/>
        <w:bottom w:val="none" w:sz="0" w:space="0" w:color="auto"/>
        <w:right w:val="none" w:sz="0" w:space="0" w:color="auto"/>
      </w:divBdr>
    </w:div>
    <w:div w:id="2025008950">
      <w:bodyDiv w:val="1"/>
      <w:marLeft w:val="0"/>
      <w:marRight w:val="0"/>
      <w:marTop w:val="0"/>
      <w:marBottom w:val="0"/>
      <w:divBdr>
        <w:top w:val="none" w:sz="0" w:space="0" w:color="auto"/>
        <w:left w:val="none" w:sz="0" w:space="0" w:color="auto"/>
        <w:bottom w:val="none" w:sz="0" w:space="0" w:color="auto"/>
        <w:right w:val="none" w:sz="0" w:space="0" w:color="auto"/>
      </w:divBdr>
    </w:div>
    <w:div w:id="2042826496">
      <w:bodyDiv w:val="1"/>
      <w:marLeft w:val="0"/>
      <w:marRight w:val="0"/>
      <w:marTop w:val="0"/>
      <w:marBottom w:val="0"/>
      <w:divBdr>
        <w:top w:val="none" w:sz="0" w:space="0" w:color="auto"/>
        <w:left w:val="none" w:sz="0" w:space="0" w:color="auto"/>
        <w:bottom w:val="none" w:sz="0" w:space="0" w:color="auto"/>
        <w:right w:val="none" w:sz="0" w:space="0" w:color="auto"/>
      </w:divBdr>
    </w:div>
    <w:div w:id="2057898576">
      <w:bodyDiv w:val="1"/>
      <w:marLeft w:val="0"/>
      <w:marRight w:val="0"/>
      <w:marTop w:val="0"/>
      <w:marBottom w:val="0"/>
      <w:divBdr>
        <w:top w:val="none" w:sz="0" w:space="0" w:color="auto"/>
        <w:left w:val="none" w:sz="0" w:space="0" w:color="auto"/>
        <w:bottom w:val="none" w:sz="0" w:space="0" w:color="auto"/>
        <w:right w:val="none" w:sz="0" w:space="0" w:color="auto"/>
      </w:divBdr>
    </w:div>
    <w:div w:id="2064208854">
      <w:bodyDiv w:val="1"/>
      <w:marLeft w:val="0"/>
      <w:marRight w:val="0"/>
      <w:marTop w:val="0"/>
      <w:marBottom w:val="0"/>
      <w:divBdr>
        <w:top w:val="none" w:sz="0" w:space="0" w:color="auto"/>
        <w:left w:val="none" w:sz="0" w:space="0" w:color="auto"/>
        <w:bottom w:val="none" w:sz="0" w:space="0" w:color="auto"/>
        <w:right w:val="none" w:sz="0" w:space="0" w:color="auto"/>
      </w:divBdr>
    </w:div>
    <w:div w:id="2072849984">
      <w:bodyDiv w:val="1"/>
      <w:marLeft w:val="0"/>
      <w:marRight w:val="0"/>
      <w:marTop w:val="0"/>
      <w:marBottom w:val="0"/>
      <w:divBdr>
        <w:top w:val="none" w:sz="0" w:space="0" w:color="auto"/>
        <w:left w:val="none" w:sz="0" w:space="0" w:color="auto"/>
        <w:bottom w:val="none" w:sz="0" w:space="0" w:color="auto"/>
        <w:right w:val="none" w:sz="0" w:space="0" w:color="auto"/>
      </w:divBdr>
    </w:div>
    <w:div w:id="2088502470">
      <w:bodyDiv w:val="1"/>
      <w:marLeft w:val="0"/>
      <w:marRight w:val="0"/>
      <w:marTop w:val="0"/>
      <w:marBottom w:val="0"/>
      <w:divBdr>
        <w:top w:val="none" w:sz="0" w:space="0" w:color="auto"/>
        <w:left w:val="none" w:sz="0" w:space="0" w:color="auto"/>
        <w:bottom w:val="none" w:sz="0" w:space="0" w:color="auto"/>
        <w:right w:val="none" w:sz="0" w:space="0" w:color="auto"/>
      </w:divBdr>
    </w:div>
    <w:div w:id="209813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11</Pages>
  <Words>3600</Words>
  <Characters>20526</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Decret (X2023038495)</vt:lpstr>
    </vt:vector>
  </TitlesOfParts>
  <Company>Ajt.Sant Vicenc de Castellet</Company>
  <LinksUpToDate>false</LinksUpToDate>
  <CharactersWithSpaces>24078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(X2023038495)</dc:title>
  <dc:subject/>
  <dc:creator>JCATALA</dc:creator>
  <cp:keywords/>
  <dc:description/>
  <cp:lastModifiedBy>Emma Quesada Clara</cp:lastModifiedBy>
  <cp:revision>75</cp:revision>
  <cp:lastPrinted>2012-09-13T06:46:00Z</cp:lastPrinted>
  <dcterms:created xsi:type="dcterms:W3CDTF">2023-09-20T09:49:00Z</dcterms:created>
  <dcterms:modified xsi:type="dcterms:W3CDTF">2023-09-20T12:00:00Z</dcterms:modified>
</cp:coreProperties>
</file>