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D2B98" w14:textId="77777777" w:rsidR="00542703" w:rsidRDefault="0099779C">
      <w:pPr>
        <w:pStyle w:val="Textopredeterminado"/>
        <w:jc w:val="center"/>
        <w:rPr>
          <w:rFonts w:ascii="Arial" w:eastAsia="Palatino Linotype" w:hAnsi="Arial" w:cs="Arial"/>
          <w:b/>
          <w:bCs/>
          <w:sz w:val="20"/>
          <w:shd w:val="clear" w:color="auto" w:fill="FFFFFF"/>
        </w:rPr>
      </w:pPr>
      <w:r>
        <w:rPr>
          <w:rFonts w:ascii="Arial" w:eastAsia="Palatino Linotype" w:hAnsi="Arial" w:cs="Arial"/>
          <w:b/>
          <w:bCs/>
          <w:sz w:val="20"/>
          <w:shd w:val="clear" w:color="auto" w:fill="FFFFFF"/>
        </w:rPr>
        <w:t>AYUNTAMIENTO DE SAN FERNANDO</w:t>
      </w:r>
    </w:p>
    <w:p w14:paraId="4A4E30C6" w14:textId="77777777" w:rsidR="00542703" w:rsidRDefault="00542703">
      <w:pPr>
        <w:pStyle w:val="Textopredeterminado"/>
        <w:jc w:val="right"/>
        <w:rPr>
          <w:rFonts w:ascii="Arial" w:eastAsia="Palatino Linotype" w:hAnsi="Arial" w:cs="Arial"/>
          <w:sz w:val="20"/>
          <w:shd w:val="clear" w:color="auto" w:fill="FFFFFF"/>
        </w:rPr>
      </w:pPr>
    </w:p>
    <w:p w14:paraId="34B1EB81" w14:textId="77777777" w:rsidR="00542703" w:rsidRDefault="0099779C">
      <w:pPr>
        <w:pStyle w:val="Textopredeterminado"/>
        <w:jc w:val="both"/>
      </w:pPr>
      <w:r>
        <w:rPr>
          <w:rFonts w:ascii="Arial" w:eastAsia="Palatino Linotype" w:hAnsi="Arial" w:cs="Arial"/>
          <w:b/>
          <w:bCs/>
          <w:sz w:val="20"/>
          <w:shd w:val="clear" w:color="auto" w:fill="FFFFFF"/>
        </w:rPr>
        <w:t xml:space="preserve">EXTRACTO DEL DECRETO DE LA ALCALDÍA-PRESIDENCIA DE FECHA 5 DE SEPTIEMBRE DE 2023 POR EL QUE SE </w:t>
      </w:r>
      <w:r>
        <w:rPr>
          <w:rFonts w:ascii="Arial" w:eastAsia="Palatino Linotype" w:hAnsi="Arial" w:cs="Arial"/>
          <w:b/>
          <w:bCs/>
          <w:caps/>
          <w:sz w:val="20"/>
          <w:shd w:val="clear" w:color="auto" w:fill="FFFFFF"/>
        </w:rPr>
        <w:t xml:space="preserve">APRUEBAN </w:t>
      </w:r>
      <w:r>
        <w:rPr>
          <w:rFonts w:ascii="Arial" w:hAnsi="Arial" w:cs="Arial"/>
          <w:b/>
          <w:bCs/>
          <w:caps/>
          <w:sz w:val="20"/>
        </w:rPr>
        <w:t xml:space="preserve">laS Bases reguladoras Y LA orden de convocatoria pública para la concesión, en régimen de </w:t>
      </w:r>
      <w:r>
        <w:rPr>
          <w:rFonts w:ascii="Arial" w:hAnsi="Arial" w:cs="Arial"/>
          <w:b/>
          <w:bCs/>
          <w:caps/>
          <w:sz w:val="20"/>
        </w:rPr>
        <w:t xml:space="preserve">concurrencia competitiva, de subvenciones </w:t>
      </w:r>
      <w:r>
        <w:rPr>
          <w:rFonts w:ascii="Arial" w:hAnsi="Arial" w:cs="Arial"/>
          <w:b/>
          <w:bCs/>
          <w:spacing w:val="-3"/>
          <w:sz w:val="20"/>
        </w:rPr>
        <w:t>EN APOYO DEL EMPLEO Y DEL EMPRENDIMIENTO (CONVOCATORIA 2023).</w:t>
      </w:r>
    </w:p>
    <w:p w14:paraId="28A489F5" w14:textId="77777777" w:rsidR="00542703" w:rsidRDefault="00542703">
      <w:pPr>
        <w:pStyle w:val="Textopredeterminado"/>
        <w:jc w:val="both"/>
        <w:rPr>
          <w:rFonts w:ascii="Arial" w:eastAsia="Palatino Linotype" w:hAnsi="Arial" w:cs="Arial"/>
          <w:sz w:val="20"/>
          <w:shd w:val="clear" w:color="auto" w:fill="FFFFFF"/>
        </w:rPr>
      </w:pPr>
    </w:p>
    <w:p w14:paraId="4B4D4A87" w14:textId="77777777" w:rsidR="00542703" w:rsidRDefault="0099779C">
      <w:pPr>
        <w:pStyle w:val="Textopredeterminado"/>
        <w:jc w:val="both"/>
      </w:pPr>
      <w:r>
        <w:rPr>
          <w:rFonts w:ascii="Arial" w:eastAsia="Palatino Linotype" w:hAnsi="Arial" w:cs="Arial"/>
          <w:sz w:val="20"/>
          <w:shd w:val="clear" w:color="auto" w:fill="FFFFFF"/>
        </w:rPr>
        <w:tab/>
        <w:t xml:space="preserve">De conformidad con lo previsto en los artículos 17.3.b y 20.8.a de la Ley 38/2003, de 17 de noviembre, General de Subvenciones se publica el extracto </w:t>
      </w:r>
      <w:r>
        <w:rPr>
          <w:rFonts w:ascii="Arial" w:eastAsia="Palatino Linotype" w:hAnsi="Arial" w:cs="Arial"/>
          <w:sz w:val="20"/>
          <w:shd w:val="clear" w:color="auto" w:fill="FFFFFF"/>
        </w:rPr>
        <w:t>de la convocatoria cuyo texto completo puede consultarse en la Base de Datos Nacional de Subvenciones (</w:t>
      </w:r>
      <w:r>
        <w:rPr>
          <w:rFonts w:ascii="Arial" w:eastAsia="Palatino Linotype" w:hAnsi="Arial" w:cs="Arial"/>
          <w:b/>
          <w:bCs/>
          <w:sz w:val="20"/>
          <w:shd w:val="clear" w:color="auto" w:fill="FFFFFF"/>
        </w:rPr>
        <w:t>http://www.pap.minhap.gob.es/bdnstrans/es/index</w:t>
      </w:r>
      <w:r>
        <w:rPr>
          <w:rFonts w:ascii="Arial" w:eastAsia="Palatino Linotype" w:hAnsi="Arial" w:cs="Arial"/>
          <w:sz w:val="20"/>
          <w:shd w:val="clear" w:color="auto" w:fill="FFFFFF"/>
        </w:rPr>
        <w:t>).</w:t>
      </w:r>
    </w:p>
    <w:p w14:paraId="6F3104AB" w14:textId="77777777" w:rsidR="00542703" w:rsidRDefault="0099779C">
      <w:pPr>
        <w:pStyle w:val="Standard"/>
        <w:jc w:val="both"/>
      </w:pPr>
      <w:r>
        <w:rPr>
          <w:rFonts w:ascii="Arial" w:hAnsi="Arial" w:cs="Arial"/>
          <w:b/>
          <w:bCs/>
          <w:color w:val="000000"/>
        </w:rPr>
        <w:t>1.</w:t>
      </w:r>
      <w:proofErr w:type="gramStart"/>
      <w:r>
        <w:rPr>
          <w:rFonts w:ascii="Arial" w:hAnsi="Arial" w:cs="Arial"/>
          <w:b/>
          <w:bCs/>
          <w:color w:val="000000"/>
        </w:rPr>
        <w:t>-  Objeto</w:t>
      </w:r>
      <w:proofErr w:type="gramEnd"/>
      <w:r>
        <w:rPr>
          <w:rFonts w:ascii="Arial" w:hAnsi="Arial" w:cs="Arial"/>
          <w:b/>
          <w:bCs/>
          <w:color w:val="000000"/>
        </w:rPr>
        <w:t xml:space="preserve">, presupuesto y financiación. Importe máximo de la subvención. </w:t>
      </w:r>
      <w:r>
        <w:rPr>
          <w:rFonts w:ascii="Arial" w:hAnsi="Arial" w:cs="Arial"/>
          <w:b/>
          <w:bCs/>
        </w:rPr>
        <w:t xml:space="preserve">  </w:t>
      </w:r>
    </w:p>
    <w:p w14:paraId="468CF5FA" w14:textId="77777777" w:rsidR="00542703" w:rsidRDefault="0099779C">
      <w:pPr>
        <w:pStyle w:val="Textoindependiente"/>
        <w:spacing w:before="120" w:after="120"/>
        <w:ind w:right="129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presente </w:t>
      </w:r>
      <w:r>
        <w:rPr>
          <w:rFonts w:ascii="Arial" w:hAnsi="Arial" w:cs="Arial"/>
          <w:sz w:val="20"/>
          <w:szCs w:val="20"/>
        </w:rPr>
        <w:t>convocatoria tiene por objeto apoyar la creación de empleo de calidad y el emprendimiento, mediante la concesión, en régimen de concurrencia competitiva, hasta agotar el crédito disponible, de ayudas a la implantación de nuevas actividades económicas y a l</w:t>
      </w:r>
      <w:r>
        <w:rPr>
          <w:rFonts w:ascii="Arial" w:hAnsi="Arial" w:cs="Arial"/>
          <w:sz w:val="20"/>
          <w:szCs w:val="20"/>
        </w:rPr>
        <w:t>a modernización y/o ampliación de las ya existentes en el municipio de San Fernando, facilitando de esta forma el camino de la creación y consolidación en el municipio de San Fernando de un tejido empresarial diverso generador de empleo.</w:t>
      </w:r>
    </w:p>
    <w:p w14:paraId="28C55A5A" w14:textId="77777777" w:rsidR="00542703" w:rsidRDefault="0099779C">
      <w:pPr>
        <w:pStyle w:val="Textoindependiente"/>
        <w:spacing w:before="120" w:after="120"/>
        <w:ind w:right="129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presupuesto des</w:t>
      </w:r>
      <w:r>
        <w:rPr>
          <w:rFonts w:ascii="Arial" w:hAnsi="Arial" w:cs="Arial"/>
          <w:sz w:val="20"/>
          <w:szCs w:val="20"/>
        </w:rPr>
        <w:t>tinado a estas subvenciones es de 124.464,40 euros.</w:t>
      </w:r>
    </w:p>
    <w:p w14:paraId="36280311" w14:textId="77777777" w:rsidR="00542703" w:rsidRDefault="0099779C">
      <w:pPr>
        <w:ind w:firstLine="709"/>
        <w:jc w:val="both"/>
      </w:pPr>
      <w:r>
        <w:rPr>
          <w:rFonts w:ascii="Arial" w:hAnsi="Arial" w:cs="Arial"/>
          <w:sz w:val="20"/>
          <w:szCs w:val="20"/>
        </w:rPr>
        <w:t xml:space="preserve">Se financiarán con el vigente presupuesto municipal, </w:t>
      </w:r>
      <w:r>
        <w:rPr>
          <w:rFonts w:ascii="Arial" w:eastAsia="Times New Roman" w:hAnsi="Arial" w:cs="Arial"/>
          <w:sz w:val="20"/>
          <w:szCs w:val="20"/>
        </w:rPr>
        <w:t xml:space="preserve">con cargo a la consignación presupuestaria número </w:t>
      </w:r>
      <w:r>
        <w:rPr>
          <w:rFonts w:ascii="Arial" w:hAnsi="Arial" w:cs="Arial"/>
          <w:sz w:val="20"/>
          <w:szCs w:val="20"/>
        </w:rPr>
        <w:t xml:space="preserve">22023/7932. </w:t>
      </w:r>
    </w:p>
    <w:p w14:paraId="380A6AE2" w14:textId="77777777" w:rsidR="00542703" w:rsidRDefault="0099779C">
      <w:pPr>
        <w:pStyle w:val="Standard"/>
        <w:jc w:val="both"/>
      </w:pPr>
      <w:r>
        <w:rPr>
          <w:rFonts w:ascii="Arial" w:hAnsi="Arial" w:cs="Arial"/>
        </w:rPr>
        <w:tab/>
        <w:t>El importe final de las ayudas será el 80 por 100 de los gastos subvencionables justifi</w:t>
      </w:r>
      <w:r>
        <w:rPr>
          <w:rFonts w:ascii="Arial" w:hAnsi="Arial" w:cs="Arial"/>
        </w:rPr>
        <w:t xml:space="preserve">cados, IVA excluido, hasta un máximo de 2.500 euros. </w:t>
      </w:r>
    </w:p>
    <w:p w14:paraId="02B3336D" w14:textId="77777777" w:rsidR="00542703" w:rsidRDefault="0099779C">
      <w:pPr>
        <w:pStyle w:val="Standard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2.-   Beneficiarios y requisitos. </w:t>
      </w:r>
    </w:p>
    <w:p w14:paraId="2FC88F7A" w14:textId="77777777" w:rsidR="00542703" w:rsidRDefault="0099779C">
      <w:pPr>
        <w:pStyle w:val="Standard"/>
        <w:ind w:firstLine="709"/>
        <w:jc w:val="both"/>
      </w:pPr>
      <w:r>
        <w:rPr>
          <w:rFonts w:ascii="Arial" w:hAnsi="Arial" w:cs="Arial"/>
        </w:rPr>
        <w:t xml:space="preserve">1.- Podrán ser </w:t>
      </w:r>
      <w:r>
        <w:rPr>
          <w:rFonts w:ascii="Arial" w:hAnsi="Arial" w:cs="Arial"/>
          <w:color w:val="000000"/>
        </w:rPr>
        <w:t>beneficiarios d</w:t>
      </w:r>
      <w:r>
        <w:rPr>
          <w:rFonts w:ascii="Arial" w:hAnsi="Arial" w:cs="Arial"/>
        </w:rPr>
        <w:t xml:space="preserve">e estas subvenciones:  </w:t>
      </w:r>
    </w:p>
    <w:p w14:paraId="3C34FB9D" w14:textId="77777777" w:rsidR="00542703" w:rsidRDefault="0099779C">
      <w:pPr>
        <w:pStyle w:val="Standard"/>
        <w:spacing w:before="114" w:after="114"/>
        <w:jc w:val="both"/>
      </w:pPr>
      <w:r>
        <w:rPr>
          <w:rFonts w:ascii="Arial" w:hAnsi="Arial" w:cs="Arial"/>
        </w:rPr>
        <w:tab/>
        <w:t xml:space="preserve">- Emprendedores y emprendedoras, sean personas trabajadoras autónomas o pymes, cualquiera que sea su forma </w:t>
      </w:r>
      <w:r>
        <w:rPr>
          <w:rFonts w:ascii="Arial" w:hAnsi="Arial" w:cs="Arial"/>
        </w:rPr>
        <w:t xml:space="preserve">jurídica, que hayan iniciado su actividad a partir del 1 de enero de 2023, y justifiquen inversiones necesarias </w:t>
      </w:r>
      <w:r>
        <w:rPr>
          <w:rFonts w:ascii="Arial" w:hAnsi="Arial" w:cs="Arial"/>
          <w:color w:val="000000"/>
        </w:rPr>
        <w:t xml:space="preserve">para su </w:t>
      </w:r>
      <w:r>
        <w:rPr>
          <w:rFonts w:ascii="Arial" w:hAnsi="Arial" w:cs="Arial"/>
        </w:rPr>
        <w:t xml:space="preserve">puesta en marcha y/o para el desarrollo de su proyecto de inversión. </w:t>
      </w:r>
    </w:p>
    <w:p w14:paraId="57A57AAB" w14:textId="77777777" w:rsidR="00542703" w:rsidRDefault="0099779C">
      <w:pPr>
        <w:pStyle w:val="Standard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- Personas trabajadoras autónomas y pymes, cualquiera que sea su </w:t>
      </w:r>
      <w:r>
        <w:rPr>
          <w:rFonts w:ascii="Arial" w:hAnsi="Arial" w:cs="Arial"/>
        </w:rPr>
        <w:t xml:space="preserve">forma jurídica, que hayan iniciado su actividad con anterioridad al 1 de enero de 2023, y que tras presentar la solicitud de subvención van a desarrollar proyectos de inversión que impliquen la modernización y/o ampliación de la actividad de la empresa. </w:t>
      </w:r>
    </w:p>
    <w:p w14:paraId="025FDAA6" w14:textId="77777777" w:rsidR="00542703" w:rsidRDefault="0099779C">
      <w:pPr>
        <w:pStyle w:val="Standard"/>
        <w:spacing w:before="114" w:after="114"/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 xml:space="preserve">Podrán acceder a la condición de </w:t>
      </w:r>
      <w:r>
        <w:rPr>
          <w:rFonts w:ascii="Arial" w:hAnsi="Arial" w:cs="Arial"/>
          <w:color w:val="000000"/>
        </w:rPr>
        <w:t>beneficiario</w:t>
      </w:r>
      <w:r>
        <w:rPr>
          <w:rFonts w:ascii="Arial" w:hAnsi="Arial" w:cs="Arial"/>
        </w:rPr>
        <w:t xml:space="preserve"> las agrupaciones de personas físicas o jurídicas, públicas o privadas, las comunidades de bienes o cualquier otro tipo de unidad económica o patrimonio separado que, aun careciendo de personalidad jurídica, lle</w:t>
      </w:r>
      <w:r>
        <w:rPr>
          <w:rFonts w:ascii="Arial" w:hAnsi="Arial" w:cs="Arial"/>
        </w:rPr>
        <w:t xml:space="preserve">ven a cabo una actividad económica y/o profesional y se encuentren en una de las dos situaciones anteriores. Cuando se trate de agrupaciones de personas físicas o jurídicas, públicas o privadas sin personalidad, deberán hacerse constar expresamente, tanto </w:t>
      </w:r>
      <w:r>
        <w:rPr>
          <w:rFonts w:ascii="Arial" w:hAnsi="Arial" w:cs="Arial"/>
        </w:rPr>
        <w:t xml:space="preserve">en la solicitud como en la resolución de concesión, los compromisos de ejecución asumidos por cada miembro de la agrupación, así como el importe de subvención a aplicar por cada uno de ellos, que tendrán igualmente la consideración </w:t>
      </w:r>
      <w:r>
        <w:rPr>
          <w:rFonts w:ascii="Arial" w:hAnsi="Arial" w:cs="Arial"/>
          <w:color w:val="000000"/>
        </w:rPr>
        <w:t>de beneficiarios.</w:t>
      </w:r>
      <w:r>
        <w:rPr>
          <w:rFonts w:ascii="Arial" w:hAnsi="Arial" w:cs="Arial"/>
        </w:rPr>
        <w:t xml:space="preserve"> En cua</w:t>
      </w:r>
      <w:r>
        <w:rPr>
          <w:rFonts w:ascii="Arial" w:hAnsi="Arial" w:cs="Arial"/>
        </w:rPr>
        <w:t xml:space="preserve">lquier caso, deberá nombrarse </w:t>
      </w:r>
      <w:r>
        <w:rPr>
          <w:rFonts w:ascii="Arial" w:hAnsi="Arial" w:cs="Arial"/>
          <w:color w:val="000000"/>
        </w:rPr>
        <w:t>un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representante o </w:t>
      </w:r>
      <w:r>
        <w:rPr>
          <w:rFonts w:ascii="Arial" w:hAnsi="Arial" w:cs="Arial"/>
          <w:color w:val="000000"/>
        </w:rPr>
        <w:t>apoderado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único de la agrupación, con poderes bastantes para cumplir las obligaciones que, como </w:t>
      </w:r>
      <w:r>
        <w:rPr>
          <w:rFonts w:ascii="Arial" w:hAnsi="Arial" w:cs="Arial"/>
          <w:color w:val="000000"/>
        </w:rPr>
        <w:t xml:space="preserve">beneficiario, corresponden </w:t>
      </w:r>
      <w:r>
        <w:rPr>
          <w:rFonts w:ascii="Arial" w:hAnsi="Arial" w:cs="Arial"/>
        </w:rPr>
        <w:t xml:space="preserve">a la agrupación. No podrá disolverse la </w:t>
      </w:r>
      <w:r>
        <w:rPr>
          <w:rFonts w:ascii="Arial" w:hAnsi="Arial" w:cs="Arial"/>
        </w:rPr>
        <w:lastRenderedPageBreak/>
        <w:t>agrupación hasta que haya transcurrido el pl</w:t>
      </w:r>
      <w:r>
        <w:rPr>
          <w:rFonts w:ascii="Arial" w:hAnsi="Arial" w:cs="Arial"/>
        </w:rPr>
        <w:t>azo de prescripción previsto en los artículos 39 y 65 de la Ley General de Subvenciones. Así mismo, en caso de concesión de la subvención, la resolución contendrá los porcentajes de participación de las personas integrantes en la entidad beneficiaria, en f</w:t>
      </w:r>
      <w:r>
        <w:rPr>
          <w:rFonts w:ascii="Arial" w:hAnsi="Arial" w:cs="Arial"/>
        </w:rPr>
        <w:t>unción de los cuales participarán en los derechos y obligaciones derivados del otorgamiento de la subvención.</w:t>
      </w:r>
    </w:p>
    <w:p w14:paraId="3253D4B1" w14:textId="77777777" w:rsidR="00542703" w:rsidRDefault="0099779C">
      <w:pPr>
        <w:pStyle w:val="Standard"/>
        <w:jc w:val="both"/>
      </w:pPr>
      <w:r>
        <w:rPr>
          <w:rFonts w:ascii="Arial" w:hAnsi="Arial" w:cs="Arial"/>
        </w:rPr>
        <w:tab/>
        <w:t>2.-. Con carácter general</w:t>
      </w:r>
      <w:r>
        <w:rPr>
          <w:rFonts w:ascii="Arial" w:hAnsi="Arial" w:cs="Arial"/>
          <w:color w:val="000000"/>
        </w:rPr>
        <w:t xml:space="preserve">, los beneficiarios </w:t>
      </w:r>
      <w:r>
        <w:rPr>
          <w:rFonts w:ascii="Arial" w:hAnsi="Arial" w:cs="Arial"/>
        </w:rPr>
        <w:t>deberán cumplir los siguientes requisitos:</w:t>
      </w:r>
    </w:p>
    <w:p w14:paraId="55136198" w14:textId="77777777" w:rsidR="00542703" w:rsidRDefault="0099779C">
      <w:pPr>
        <w:pStyle w:val="Standard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Estar al corriente en el cumplimiento de las obligaciones</w:t>
      </w:r>
      <w:r>
        <w:rPr>
          <w:rFonts w:ascii="Arial" w:hAnsi="Arial" w:cs="Arial"/>
        </w:rPr>
        <w:t xml:space="preserve"> tributarias con la Hacienda Estatal y Autonómica Andaluza. </w:t>
      </w:r>
    </w:p>
    <w:p w14:paraId="6393E626" w14:textId="77777777" w:rsidR="00542703" w:rsidRDefault="0099779C">
      <w:pPr>
        <w:pStyle w:val="Standard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Estar al corriente en el cumplimiento de sus obligaciones frente a la Seguridad Social. </w:t>
      </w:r>
    </w:p>
    <w:p w14:paraId="3BF12928" w14:textId="77777777" w:rsidR="00542703" w:rsidRDefault="0099779C">
      <w:pPr>
        <w:pStyle w:val="Standard"/>
        <w:numPr>
          <w:ilvl w:val="0"/>
          <w:numId w:val="9"/>
        </w:numPr>
        <w:spacing w:before="114" w:after="114"/>
        <w:jc w:val="both"/>
      </w:pPr>
      <w:r>
        <w:rPr>
          <w:rFonts w:ascii="Arial" w:hAnsi="Arial" w:cs="Arial"/>
        </w:rPr>
        <w:t xml:space="preserve">No tener deuda alguna pendiente con el Ayuntamiento de San Fernando. </w:t>
      </w:r>
      <w:r>
        <w:rPr>
          <w:rFonts w:ascii="Arial" w:hAnsi="Arial" w:cs="Arial"/>
          <w:color w:val="4472C4"/>
        </w:rPr>
        <w:t xml:space="preserve"> </w:t>
      </w:r>
    </w:p>
    <w:p w14:paraId="2DC4A5D8" w14:textId="77777777" w:rsidR="00542703" w:rsidRDefault="0099779C">
      <w:pPr>
        <w:pStyle w:val="Standard"/>
        <w:spacing w:before="114" w:after="114"/>
        <w:ind w:left="1065"/>
        <w:jc w:val="both"/>
      </w:pPr>
      <w:r>
        <w:rPr>
          <w:rFonts w:ascii="Arial" w:hAnsi="Arial" w:cs="Arial"/>
        </w:rPr>
        <w:t xml:space="preserve">Estos requisitos deberán </w:t>
      </w:r>
      <w:r>
        <w:rPr>
          <w:rFonts w:ascii="Arial" w:hAnsi="Arial" w:cs="Arial"/>
        </w:rPr>
        <w:t>cumplirse en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la fecha de presentación de la solicitud y para el pago de la subvención. </w:t>
      </w:r>
    </w:p>
    <w:p w14:paraId="6C1B1FCA" w14:textId="77777777" w:rsidR="00542703" w:rsidRDefault="0099779C">
      <w:pPr>
        <w:pStyle w:val="Standard"/>
        <w:numPr>
          <w:ilvl w:val="0"/>
          <w:numId w:val="9"/>
        </w:numPr>
        <w:jc w:val="both"/>
      </w:pPr>
      <w:r>
        <w:rPr>
          <w:rFonts w:ascii="Arial" w:hAnsi="Arial" w:cs="Arial"/>
        </w:rPr>
        <w:t xml:space="preserve">Estar en alta en el Régimen Especial de Trabajadores Autónomos o en la Mutualidad alternativa correspondiente o estar debidamente </w:t>
      </w:r>
      <w:r>
        <w:rPr>
          <w:rFonts w:ascii="Arial" w:hAnsi="Arial" w:cs="Arial"/>
          <w:color w:val="000000"/>
        </w:rPr>
        <w:t>inscritos e</w:t>
      </w:r>
      <w:r>
        <w:rPr>
          <w:rFonts w:ascii="Arial" w:hAnsi="Arial" w:cs="Arial"/>
        </w:rPr>
        <w:t>n el Registro Público corre</w:t>
      </w:r>
      <w:r>
        <w:rPr>
          <w:rFonts w:ascii="Arial" w:hAnsi="Arial" w:cs="Arial"/>
        </w:rPr>
        <w:t xml:space="preserve">spondiente según el tipo de entidad. </w:t>
      </w:r>
    </w:p>
    <w:p w14:paraId="679F7DCB" w14:textId="77777777" w:rsidR="00542703" w:rsidRDefault="0099779C">
      <w:pPr>
        <w:pStyle w:val="Standard"/>
        <w:numPr>
          <w:ilvl w:val="0"/>
          <w:numId w:val="9"/>
        </w:numPr>
        <w:jc w:val="both"/>
      </w:pPr>
      <w:r>
        <w:rPr>
          <w:rFonts w:ascii="Arial" w:hAnsi="Arial" w:cs="Arial"/>
        </w:rPr>
        <w:t xml:space="preserve">Que la actividad económica y/o profesional se desarrolle en San Fernando, </w:t>
      </w:r>
      <w:r>
        <w:rPr>
          <w:rFonts w:ascii="Arial" w:hAnsi="Arial" w:cs="Arial"/>
          <w:color w:val="000000"/>
        </w:rPr>
        <w:t>disponiendo para ello de establecimiento abierto al público. En caso de que por la naturaleza de la actividad desarrollada no se disponga de est</w:t>
      </w:r>
      <w:r>
        <w:rPr>
          <w:rFonts w:ascii="Arial" w:hAnsi="Arial" w:cs="Arial"/>
          <w:color w:val="000000"/>
        </w:rPr>
        <w:t>ablecimiento abierto al público, que el domicilio fiscal se encuentre en San Fernando.</w:t>
      </w:r>
    </w:p>
    <w:p w14:paraId="6CA9C6DC" w14:textId="77777777" w:rsidR="00542703" w:rsidRDefault="0099779C">
      <w:pPr>
        <w:pStyle w:val="Standard"/>
        <w:numPr>
          <w:ilvl w:val="0"/>
          <w:numId w:val="9"/>
        </w:numPr>
        <w:jc w:val="both"/>
      </w:pPr>
      <w:r>
        <w:rPr>
          <w:rFonts w:ascii="Arial" w:hAnsi="Arial" w:cs="Arial"/>
        </w:rPr>
        <w:t xml:space="preserve">Aportación mínima </w:t>
      </w:r>
      <w:r>
        <w:rPr>
          <w:rFonts w:ascii="Arial" w:hAnsi="Arial" w:cs="Arial"/>
          <w:color w:val="000000"/>
        </w:rPr>
        <w:t xml:space="preserve">del beneficiario </w:t>
      </w:r>
      <w:r>
        <w:rPr>
          <w:rFonts w:ascii="Arial" w:hAnsi="Arial" w:cs="Arial"/>
        </w:rPr>
        <w:t xml:space="preserve">con fondos </w:t>
      </w:r>
      <w:r>
        <w:rPr>
          <w:rFonts w:ascii="Arial" w:hAnsi="Arial" w:cs="Arial"/>
          <w:color w:val="000000"/>
        </w:rPr>
        <w:t xml:space="preserve">propios del 20% </w:t>
      </w:r>
      <w:r>
        <w:rPr>
          <w:rFonts w:ascii="Arial" w:hAnsi="Arial" w:cs="Arial"/>
        </w:rPr>
        <w:t xml:space="preserve">de la inversión realizada o por realizar. </w:t>
      </w:r>
    </w:p>
    <w:p w14:paraId="483ED843" w14:textId="77777777" w:rsidR="00542703" w:rsidRDefault="0099779C">
      <w:pPr>
        <w:pStyle w:val="Standard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Haber justificado cualquier inversión que le haya sido concedida</w:t>
      </w:r>
      <w:r>
        <w:rPr>
          <w:rFonts w:ascii="Arial" w:hAnsi="Arial" w:cs="Arial"/>
        </w:rPr>
        <w:t xml:space="preserve"> con anterioridad por el Ayuntamiento de San Fernando, siempre que haya finalizado el correspondiente plazo de justificación.</w:t>
      </w:r>
      <w:r>
        <w:rPr>
          <w:rFonts w:ascii="Arial" w:hAnsi="Arial" w:cs="Arial"/>
        </w:rPr>
        <w:tab/>
      </w:r>
    </w:p>
    <w:p w14:paraId="2DFB6360" w14:textId="77777777" w:rsidR="00542703" w:rsidRDefault="0099779C">
      <w:pPr>
        <w:pStyle w:val="Standard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3.- Quedan excluidas las administraciones públicas, sus organismos autónomos, las </w:t>
      </w:r>
      <w:proofErr w:type="gramStart"/>
      <w:r>
        <w:rPr>
          <w:rFonts w:ascii="Arial" w:hAnsi="Arial" w:cs="Arial"/>
        </w:rPr>
        <w:t>empresas públicas y otros entes públicos</w:t>
      </w:r>
      <w:proofErr w:type="gramEnd"/>
      <w:r>
        <w:rPr>
          <w:rFonts w:ascii="Arial" w:hAnsi="Arial" w:cs="Arial"/>
        </w:rPr>
        <w:t xml:space="preserve">, así </w:t>
      </w:r>
      <w:r>
        <w:rPr>
          <w:rFonts w:ascii="Arial" w:hAnsi="Arial" w:cs="Arial"/>
        </w:rPr>
        <w:t>como las asociaciones, fundaciones y, en general, entidades sin ánimo de lucro y el personal autónomo colaborador.</w:t>
      </w:r>
    </w:p>
    <w:p w14:paraId="202015F8" w14:textId="77777777" w:rsidR="00542703" w:rsidRDefault="0099779C">
      <w:pPr>
        <w:pStyle w:val="Standard"/>
        <w:jc w:val="both"/>
      </w:pPr>
      <w:r>
        <w:rPr>
          <w:rFonts w:ascii="Arial" w:hAnsi="Arial" w:cs="Arial"/>
        </w:rPr>
        <w:tab/>
        <w:t xml:space="preserve">4.- No podrán tener la condición de </w:t>
      </w:r>
      <w:r>
        <w:rPr>
          <w:rFonts w:ascii="Arial" w:hAnsi="Arial" w:cs="Arial"/>
          <w:color w:val="000000"/>
        </w:rPr>
        <w:t>beneficiarios</w:t>
      </w:r>
      <w:r>
        <w:rPr>
          <w:rFonts w:ascii="Arial" w:hAnsi="Arial" w:cs="Arial"/>
        </w:rPr>
        <w:t xml:space="preserve"> de la subvención las personas o entidades en quienes concurra alguna de las circunstancias</w:t>
      </w:r>
      <w:r>
        <w:rPr>
          <w:rFonts w:ascii="Arial" w:hAnsi="Arial" w:cs="Arial"/>
        </w:rPr>
        <w:t xml:space="preserve"> previstas en los apartados 2 y 3 del artículo 13 de la Ley General de Subvenciones.</w:t>
      </w:r>
    </w:p>
    <w:p w14:paraId="09F79880" w14:textId="77777777" w:rsidR="00542703" w:rsidRDefault="0099779C">
      <w:pPr>
        <w:pStyle w:val="Standard"/>
        <w:jc w:val="both"/>
      </w:pPr>
      <w:r>
        <w:rPr>
          <w:rFonts w:ascii="Arial" w:hAnsi="Arial" w:cs="Arial"/>
        </w:rPr>
        <w:tab/>
        <w:t xml:space="preserve">5.- </w:t>
      </w:r>
      <w:r>
        <w:rPr>
          <w:rFonts w:ascii="Arial" w:hAnsi="Arial" w:cs="Arial"/>
          <w:color w:val="000000"/>
        </w:rPr>
        <w:t xml:space="preserve">Los beneficiarios </w:t>
      </w:r>
      <w:r>
        <w:rPr>
          <w:rFonts w:ascii="Arial" w:hAnsi="Arial" w:cs="Arial"/>
        </w:rPr>
        <w:t xml:space="preserve">están sujetos a las obligaciones que establece el artículo 14 de </w:t>
      </w:r>
      <w:proofErr w:type="spellStart"/>
      <w:r>
        <w:rPr>
          <w:rFonts w:ascii="Arial" w:hAnsi="Arial" w:cs="Arial"/>
        </w:rPr>
        <w:t>de</w:t>
      </w:r>
      <w:proofErr w:type="spellEnd"/>
      <w:r>
        <w:rPr>
          <w:rFonts w:ascii="Arial" w:hAnsi="Arial" w:cs="Arial"/>
        </w:rPr>
        <w:t xml:space="preserve"> la Ley General de Subvenciones.</w:t>
      </w:r>
    </w:p>
    <w:p w14:paraId="7AA20BF6" w14:textId="77777777" w:rsidR="00542703" w:rsidRDefault="0099779C">
      <w:pPr>
        <w:pStyle w:val="Standard"/>
        <w:jc w:val="both"/>
      </w:pPr>
      <w:r>
        <w:rPr>
          <w:rFonts w:ascii="Arial" w:hAnsi="Arial" w:cs="Arial"/>
          <w:b/>
          <w:bCs/>
          <w:color w:val="000000"/>
        </w:rPr>
        <w:t xml:space="preserve">3.- Gastos subvencionables. Plazos de ejecución </w:t>
      </w:r>
      <w:r>
        <w:rPr>
          <w:rFonts w:ascii="Arial" w:hAnsi="Arial" w:cs="Arial"/>
          <w:b/>
          <w:bCs/>
          <w:color w:val="000000"/>
        </w:rPr>
        <w:t xml:space="preserve">y de pago efectivo para que los gastos puedan ser subvencionados. </w:t>
      </w:r>
    </w:p>
    <w:p w14:paraId="35B1D5AD" w14:textId="77777777" w:rsidR="00542703" w:rsidRDefault="0099779C">
      <w:pPr>
        <w:pStyle w:val="Standard"/>
        <w:jc w:val="both"/>
      </w:pPr>
      <w:r>
        <w:rPr>
          <w:rFonts w:ascii="Arial" w:hAnsi="Arial" w:cs="Arial"/>
        </w:rPr>
        <w:tab/>
        <w:t>Serán subvencionables los siguientes gastos:</w:t>
      </w:r>
      <w:r>
        <w:rPr>
          <w:rFonts w:ascii="Arial" w:hAnsi="Arial" w:cs="Arial"/>
          <w:color w:val="FF0000"/>
        </w:rPr>
        <w:t xml:space="preserve"> </w:t>
      </w:r>
    </w:p>
    <w:p w14:paraId="025F2AB0" w14:textId="77777777" w:rsidR="00542703" w:rsidRDefault="0099779C">
      <w:pPr>
        <w:pStyle w:val="Standard"/>
        <w:spacing w:before="114" w:after="114"/>
        <w:ind w:left="709"/>
        <w:jc w:val="both"/>
      </w:pPr>
      <w:r>
        <w:rPr>
          <w:rFonts w:ascii="Arial" w:hAnsi="Arial" w:cs="Arial"/>
          <w:color w:val="000000"/>
        </w:rPr>
        <w:t>1.  Honorarios de notarios/as, registradores/as e ingenieros/as técnicos/as como consecuencia de la constitución y puesta en marcha de la acti</w:t>
      </w:r>
      <w:r>
        <w:rPr>
          <w:rFonts w:ascii="Arial" w:hAnsi="Arial" w:cs="Arial"/>
          <w:color w:val="000000"/>
        </w:rPr>
        <w:t xml:space="preserve">vidad empresarial </w:t>
      </w:r>
      <w:r>
        <w:rPr>
          <w:rFonts w:ascii="Arial" w:hAnsi="Arial" w:cs="Arial"/>
        </w:rPr>
        <w:t>(solo para emprendedores/as).</w:t>
      </w:r>
    </w:p>
    <w:p w14:paraId="17F55770" w14:textId="77777777" w:rsidR="00542703" w:rsidRDefault="0099779C">
      <w:pPr>
        <w:pStyle w:val="Standard"/>
        <w:spacing w:before="114" w:after="114"/>
        <w:jc w:val="both"/>
      </w:pPr>
      <w:r>
        <w:rPr>
          <w:rFonts w:ascii="Arial" w:hAnsi="Arial" w:cs="Arial"/>
          <w:color w:val="000000"/>
        </w:rPr>
        <w:tab/>
        <w:t xml:space="preserve">2. Honorarios de letrados/as o asesores/as, como consecuencia de la constitución </w:t>
      </w:r>
      <w:r>
        <w:rPr>
          <w:rFonts w:ascii="Arial" w:hAnsi="Arial" w:cs="Arial"/>
          <w:color w:val="000000"/>
        </w:rPr>
        <w:tab/>
        <w:t xml:space="preserve">y previa puesta en marcha de la actividad </w:t>
      </w:r>
      <w:r>
        <w:rPr>
          <w:rFonts w:ascii="Arial" w:hAnsi="Arial" w:cs="Arial"/>
        </w:rPr>
        <w:t>empresarial (solo para emprendedores/as).</w:t>
      </w:r>
    </w:p>
    <w:p w14:paraId="3A2831B1" w14:textId="77777777" w:rsidR="00542703" w:rsidRDefault="0099779C">
      <w:pPr>
        <w:pStyle w:val="Standard"/>
        <w:spacing w:before="57" w:after="5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 xml:space="preserve">3. Registro de patentes y marcas </w:t>
      </w:r>
      <w:r>
        <w:rPr>
          <w:rFonts w:ascii="Arial" w:hAnsi="Arial" w:cs="Arial"/>
          <w:color w:val="000000"/>
        </w:rPr>
        <w:t>comerciales.</w:t>
      </w:r>
    </w:p>
    <w:p w14:paraId="33072127" w14:textId="77777777" w:rsidR="00542703" w:rsidRDefault="0099779C">
      <w:pPr>
        <w:pStyle w:val="Standard"/>
        <w:spacing w:before="57" w:after="5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ab/>
        <w:t xml:space="preserve">4. Gastos de publicidad de lanzamiento (publicidad en los distintos medios de </w:t>
      </w:r>
      <w:r>
        <w:rPr>
          <w:rFonts w:ascii="Arial" w:hAnsi="Arial" w:cs="Arial"/>
          <w:color w:val="000000"/>
        </w:rPr>
        <w:tab/>
        <w:t xml:space="preserve">comunicación, en revistas especializadas del sector, en internet, así como diseño </w:t>
      </w:r>
      <w:r>
        <w:rPr>
          <w:rFonts w:ascii="Arial" w:hAnsi="Arial" w:cs="Arial"/>
          <w:color w:val="000000"/>
        </w:rPr>
        <w:tab/>
        <w:t>de catálogos, folletos informativos, logotipos y envases, etc.)</w:t>
      </w:r>
    </w:p>
    <w:p w14:paraId="338FA471" w14:textId="77777777" w:rsidR="00542703" w:rsidRDefault="0099779C">
      <w:pPr>
        <w:pStyle w:val="Standard"/>
        <w:spacing w:before="57" w:after="5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>5. Diseño de la</w:t>
      </w:r>
      <w:r>
        <w:rPr>
          <w:rFonts w:ascii="Arial" w:hAnsi="Arial" w:cs="Arial"/>
          <w:color w:val="000000"/>
        </w:rPr>
        <w:t xml:space="preserve"> página web.</w:t>
      </w:r>
    </w:p>
    <w:p w14:paraId="28A463A3" w14:textId="77777777" w:rsidR="00542703" w:rsidRDefault="0099779C">
      <w:pPr>
        <w:pStyle w:val="Standard"/>
        <w:spacing w:before="57" w:after="57"/>
        <w:jc w:val="both"/>
      </w:pPr>
      <w:r>
        <w:rPr>
          <w:rFonts w:ascii="Arial" w:hAnsi="Arial" w:cs="Arial"/>
          <w:color w:val="000000"/>
        </w:rPr>
        <w:tab/>
        <w:t>6. Gastos por captación y formación del personal.</w:t>
      </w:r>
    </w:p>
    <w:p w14:paraId="458F1CDC" w14:textId="77777777" w:rsidR="00542703" w:rsidRDefault="0099779C">
      <w:pPr>
        <w:pStyle w:val="Standard"/>
        <w:spacing w:before="57" w:after="5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>7. Costes de legalización de libros oficiales.</w:t>
      </w:r>
    </w:p>
    <w:p w14:paraId="1E530A0D" w14:textId="77777777" w:rsidR="00542703" w:rsidRDefault="0099779C">
      <w:pPr>
        <w:pStyle w:val="Standard"/>
        <w:spacing w:before="57" w:after="57"/>
        <w:jc w:val="both"/>
      </w:pPr>
      <w:r>
        <w:rPr>
          <w:rFonts w:ascii="Arial" w:hAnsi="Arial" w:cs="Arial"/>
          <w:color w:val="000000"/>
        </w:rPr>
        <w:tab/>
        <w:t xml:space="preserve">8. Cuota de inscripción en el correspondiente Colegio para el ejercicio de la </w:t>
      </w:r>
      <w:r>
        <w:rPr>
          <w:rFonts w:ascii="Arial" w:hAnsi="Arial" w:cs="Arial"/>
          <w:color w:val="000000"/>
        </w:rPr>
        <w:tab/>
        <w:t xml:space="preserve">actividad </w:t>
      </w:r>
      <w:r>
        <w:rPr>
          <w:rFonts w:ascii="Arial" w:hAnsi="Arial" w:cs="Arial"/>
        </w:rPr>
        <w:t>profesional (solo para emprendedores/as).</w:t>
      </w:r>
    </w:p>
    <w:p w14:paraId="72B55E4D" w14:textId="77777777" w:rsidR="00542703" w:rsidRDefault="0099779C">
      <w:pPr>
        <w:pStyle w:val="Standard"/>
        <w:spacing w:before="57" w:after="5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 xml:space="preserve">9. </w:t>
      </w:r>
      <w:r>
        <w:rPr>
          <w:rFonts w:ascii="Arial" w:hAnsi="Arial" w:cs="Arial"/>
          <w:color w:val="000000"/>
        </w:rPr>
        <w:t>Programas de facturación, almacén, nóminas, etc.</w:t>
      </w:r>
    </w:p>
    <w:p w14:paraId="32EF980D" w14:textId="77777777" w:rsidR="00542703" w:rsidRDefault="0099779C">
      <w:pPr>
        <w:pStyle w:val="Standard"/>
        <w:spacing w:before="57" w:after="57"/>
        <w:jc w:val="both"/>
      </w:pPr>
      <w:r>
        <w:rPr>
          <w:rFonts w:ascii="Arial" w:hAnsi="Arial" w:cs="Arial"/>
          <w:color w:val="000000"/>
        </w:rPr>
        <w:tab/>
        <w:t>10. Seguros de Responsabilidad Civil afectos a la actividad.</w:t>
      </w:r>
    </w:p>
    <w:p w14:paraId="2CA8E9BD" w14:textId="77777777" w:rsidR="00542703" w:rsidRDefault="0099779C">
      <w:pPr>
        <w:pStyle w:val="Standard"/>
        <w:spacing w:before="57" w:after="57"/>
        <w:ind w:left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11. Inversiones en activos fijos, como costes de adaptación, rehabilitación o construcción del local afecto a la actividad, mobiliario, equipamie</w:t>
      </w:r>
      <w:r>
        <w:rPr>
          <w:rFonts w:ascii="Arial" w:hAnsi="Arial" w:cs="Arial"/>
          <w:color w:val="000000"/>
        </w:rPr>
        <w:t xml:space="preserve">nto informático, máquinas y bienes de equipo. Los activos serán nuevos y formarán parte del patrimonio de la empresa, afectados por el correspondiente impuesto indirecto. No son subvencionables los de segundo uso o reacondicionados, ni aquellos en régimen </w:t>
      </w:r>
      <w:r>
        <w:rPr>
          <w:rFonts w:ascii="Arial" w:hAnsi="Arial" w:cs="Arial"/>
          <w:color w:val="000000"/>
        </w:rPr>
        <w:t>de leasing y/o renting en cualquiera de sus modalidades.</w:t>
      </w:r>
    </w:p>
    <w:p w14:paraId="671BC848" w14:textId="77777777" w:rsidR="00542703" w:rsidRDefault="0099779C">
      <w:pPr>
        <w:pStyle w:val="Standard"/>
        <w:spacing w:before="57" w:after="57"/>
        <w:jc w:val="both"/>
      </w:pPr>
      <w:r>
        <w:rPr>
          <w:rFonts w:ascii="Arial" w:hAnsi="Arial" w:cs="Arial"/>
          <w:color w:val="000000"/>
        </w:rPr>
        <w:tab/>
        <w:t>L</w:t>
      </w:r>
      <w:r>
        <w:rPr>
          <w:rFonts w:ascii="Arial" w:hAnsi="Arial" w:cs="Arial"/>
        </w:rPr>
        <w:t xml:space="preserve">as inversiones deberán estar </w:t>
      </w:r>
      <w:r>
        <w:rPr>
          <w:rFonts w:ascii="Arial" w:hAnsi="Arial"/>
        </w:rPr>
        <w:t xml:space="preserve">localizadas en el término municipal de San Fernando y </w:t>
      </w:r>
      <w:r>
        <w:rPr>
          <w:rFonts w:ascii="Arial" w:hAnsi="Arial" w:cs="Arial"/>
        </w:rPr>
        <w:t>mantenerse afectas a la actividad de la empresa 12 meses, como mínimo, a partir del día siguiente al de la publica</w:t>
      </w:r>
      <w:r>
        <w:rPr>
          <w:rFonts w:ascii="Arial" w:hAnsi="Arial" w:cs="Arial"/>
        </w:rPr>
        <w:t>ción de la resolución de concesión de la</w:t>
      </w:r>
      <w:r>
        <w:rPr>
          <w:rFonts w:ascii="Arial" w:hAnsi="Arial" w:cs="Arial"/>
          <w:spacing w:val="-19"/>
        </w:rPr>
        <w:t xml:space="preserve"> </w:t>
      </w:r>
      <w:r>
        <w:rPr>
          <w:rFonts w:ascii="Arial" w:hAnsi="Arial" w:cs="Arial"/>
        </w:rPr>
        <w:t xml:space="preserve">subvención en el Tablón de edictos y anuncios del portal web del Ayuntamiento de San Fernando. </w:t>
      </w:r>
    </w:p>
    <w:p w14:paraId="2FDF5D15" w14:textId="77777777" w:rsidR="00542703" w:rsidRDefault="0099779C">
      <w:pPr>
        <w:pStyle w:val="Standard"/>
        <w:jc w:val="both"/>
      </w:pPr>
      <w:r>
        <w:rPr>
          <w:rFonts w:ascii="Arial" w:hAnsi="Arial" w:cs="Arial"/>
          <w:color w:val="FF0000"/>
        </w:rPr>
        <w:tab/>
      </w:r>
      <w:r>
        <w:rPr>
          <w:rFonts w:ascii="Arial" w:hAnsi="Arial" w:cs="Arial"/>
        </w:rPr>
        <w:t>Para que los gastos previstos en esta Base IV puedan subvencionarse deberán haber sido realizados y efectivamente paga</w:t>
      </w:r>
      <w:r>
        <w:rPr>
          <w:rFonts w:ascii="Arial" w:hAnsi="Arial" w:cs="Arial"/>
        </w:rPr>
        <w:t xml:space="preserve">dos </w:t>
      </w:r>
      <w:r>
        <w:rPr>
          <w:rFonts w:ascii="Arial" w:hAnsi="Arial" w:cs="Arial"/>
          <w:color w:val="000000"/>
        </w:rPr>
        <w:t>en los siguientes períodos:</w:t>
      </w:r>
    </w:p>
    <w:p w14:paraId="2702A9D3" w14:textId="77777777" w:rsidR="00542703" w:rsidRDefault="0099779C">
      <w:pPr>
        <w:pStyle w:val="Standard"/>
        <w:jc w:val="both"/>
      </w:pPr>
      <w:r>
        <w:rPr>
          <w:rFonts w:ascii="Arial" w:hAnsi="Arial" w:cs="Arial"/>
        </w:rPr>
        <w:tab/>
        <w:t>-  Tratándose de emprendedores y emprendedoras, sean personas trabajadoras autónomas o pymes, que hayan iniciado su actividad a partir del 1 de enero de 2023 y justifiquen inversiones necesarias para su puesta en marcha y/o</w:t>
      </w:r>
      <w:r>
        <w:rPr>
          <w:rFonts w:ascii="Arial" w:hAnsi="Arial" w:cs="Arial"/>
        </w:rPr>
        <w:t xml:space="preserve"> para el desarrollo de su proyecto de inversión: desde el 1 de enero de 2023 hasta el 30 de abril de 2024. </w:t>
      </w:r>
    </w:p>
    <w:p w14:paraId="2C39CA29" w14:textId="77777777" w:rsidR="00542703" w:rsidRDefault="0099779C">
      <w:pPr>
        <w:pStyle w:val="Standard"/>
        <w:jc w:val="both"/>
      </w:pPr>
      <w:r>
        <w:rPr>
          <w:rFonts w:ascii="Arial" w:hAnsi="Arial" w:cs="Arial"/>
        </w:rPr>
        <w:tab/>
        <w:t>- Tratándose de personas trabajadoras autónomas y pymes, que hayan iniciado su actividad con anterioridad al 1 de enero de 2023 y que tras presenta</w:t>
      </w:r>
      <w:r>
        <w:rPr>
          <w:rFonts w:ascii="Arial" w:hAnsi="Arial" w:cs="Arial"/>
        </w:rPr>
        <w:t>r la solicitud de subvención van a desarrollar proyectos de inversión que impliquen la modernización y/o ampliación de la actividad de la empresa: desde el día siguiente al de la presentación de la solicitud hasta el 30 de abril de 2024.</w:t>
      </w:r>
      <w:r>
        <w:rPr>
          <w:rFonts w:ascii="Arial" w:hAnsi="Arial" w:cs="Arial"/>
          <w:sz w:val="22"/>
          <w:szCs w:val="22"/>
        </w:rPr>
        <w:t xml:space="preserve">  </w:t>
      </w:r>
    </w:p>
    <w:p w14:paraId="400D5DD0" w14:textId="77777777" w:rsidR="00542703" w:rsidRDefault="0099779C">
      <w:pPr>
        <w:pStyle w:val="Standard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4.</w:t>
      </w:r>
      <w:proofErr w:type="gramStart"/>
      <w:r>
        <w:rPr>
          <w:rFonts w:ascii="Arial" w:hAnsi="Arial" w:cs="Arial"/>
          <w:b/>
          <w:bCs/>
          <w:color w:val="000000"/>
        </w:rPr>
        <w:t>-  Presentació</w:t>
      </w:r>
      <w:r>
        <w:rPr>
          <w:rFonts w:ascii="Arial" w:hAnsi="Arial" w:cs="Arial"/>
          <w:b/>
          <w:bCs/>
          <w:color w:val="000000"/>
        </w:rPr>
        <w:t>n</w:t>
      </w:r>
      <w:proofErr w:type="gramEnd"/>
      <w:r>
        <w:rPr>
          <w:rFonts w:ascii="Arial" w:hAnsi="Arial" w:cs="Arial"/>
          <w:b/>
          <w:bCs/>
          <w:color w:val="000000"/>
        </w:rPr>
        <w:t xml:space="preserve"> de solicitudes.</w:t>
      </w:r>
    </w:p>
    <w:p w14:paraId="5BD4C303" w14:textId="77777777" w:rsidR="00542703" w:rsidRDefault="0099779C">
      <w:pPr>
        <w:pStyle w:val="Standard"/>
        <w:jc w:val="both"/>
      </w:pPr>
      <w:r>
        <w:rPr>
          <w:rFonts w:ascii="Arial" w:hAnsi="Arial" w:cs="Arial"/>
          <w:color w:val="000000"/>
        </w:rPr>
        <w:tab/>
        <w:t xml:space="preserve">1. </w:t>
      </w:r>
      <w:r>
        <w:rPr>
          <w:rFonts w:ascii="Arial" w:hAnsi="Arial" w:cs="Arial"/>
        </w:rPr>
        <w:t>El plazo de presentación de solicitudes será de 30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000000"/>
        </w:rPr>
        <w:t xml:space="preserve">días naturales, que empezará a contar </w:t>
      </w:r>
      <w:r>
        <w:rPr>
          <w:rFonts w:ascii="Arial" w:hAnsi="Arial" w:cs="Arial"/>
        </w:rPr>
        <w:t>el día siguiente al de la publicación del extracto de la convocatoria de estas subvenciones en el Boletín Oficial de la Provincia de Cádiz. Si el</w:t>
      </w:r>
      <w:r>
        <w:rPr>
          <w:rFonts w:ascii="Arial" w:hAnsi="Arial" w:cs="Arial"/>
        </w:rPr>
        <w:t xml:space="preserve"> último día del plazo fuere inhábil (sábado, domingo o festivo en la localidad de San Fernando) se entenderá prorrogado hasta el primer día hábil siguiente. </w:t>
      </w:r>
    </w:p>
    <w:p w14:paraId="0C4A2AC0" w14:textId="77777777" w:rsidR="00542703" w:rsidRDefault="0099779C">
      <w:pPr>
        <w:pStyle w:val="Standard"/>
        <w:jc w:val="both"/>
      </w:pPr>
      <w:r>
        <w:rPr>
          <w:rFonts w:ascii="Arial" w:hAnsi="Arial" w:cs="Arial"/>
        </w:rPr>
        <w:tab/>
        <w:t>2. Las solicitudes, que deberán dirigirse al Ayuntamiento de San Fernando, se presentarán en el m</w:t>
      </w:r>
      <w:r>
        <w:rPr>
          <w:rFonts w:ascii="Arial" w:hAnsi="Arial" w:cs="Arial"/>
        </w:rPr>
        <w:t>odelo de solicitud general que puede descargarse en la sede electrónica (</w:t>
      </w:r>
      <w:hyperlink r:id="rId7" w:history="1">
        <w:r>
          <w:rPr>
            <w:rStyle w:val="Hipervnculo"/>
            <w:rFonts w:ascii="Arial" w:hAnsi="Arial" w:cs="Arial"/>
          </w:rPr>
          <w:t>https://sede.sanfernando.es/Visor.asp?hidOptNav=90</w:t>
        </w:r>
      </w:hyperlink>
      <w:r>
        <w:rPr>
          <w:rFonts w:ascii="Arial" w:hAnsi="Arial" w:cs="Arial"/>
        </w:rPr>
        <w:t>).</w:t>
      </w:r>
    </w:p>
    <w:p w14:paraId="1456C75E" w14:textId="77777777" w:rsidR="00542703" w:rsidRDefault="0099779C">
      <w:pPr>
        <w:pStyle w:val="Standard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Se acompañará la solicit</w:t>
      </w:r>
      <w:r>
        <w:rPr>
          <w:rFonts w:ascii="Arial" w:hAnsi="Arial" w:cs="Arial"/>
        </w:rPr>
        <w:t>ud general del modelo de solicitud normalizado para la obtención de estas subvenciones que figura como Anexo I a las Bases reguladoras (estará disponible en la web municipal) y de la demás documentación que proceda conforme a lo dispuesto en la Base IX.</w:t>
      </w:r>
    </w:p>
    <w:p w14:paraId="602B1CCA" w14:textId="77777777" w:rsidR="00542703" w:rsidRDefault="0099779C">
      <w:pPr>
        <w:pStyle w:val="Standard"/>
        <w:jc w:val="both"/>
      </w:pPr>
      <w:r>
        <w:rPr>
          <w:rFonts w:ascii="Arial" w:hAnsi="Arial" w:cs="Arial"/>
          <w:color w:val="FF0000"/>
        </w:rPr>
        <w:tab/>
      </w:r>
      <w:r>
        <w:rPr>
          <w:rFonts w:ascii="Arial" w:hAnsi="Arial" w:cs="Arial"/>
          <w:color w:val="000000"/>
        </w:rPr>
        <w:t xml:space="preserve">3. Las solicitudes deberán </w:t>
      </w:r>
      <w:r>
        <w:rPr>
          <w:rFonts w:ascii="Arial" w:hAnsi="Arial" w:cs="Arial"/>
        </w:rPr>
        <w:t xml:space="preserve">presentarse necesariamente a través de la sede electrónica del Ayuntamiento de San Fernando. </w:t>
      </w:r>
    </w:p>
    <w:p w14:paraId="70FC61B3" w14:textId="77777777" w:rsidR="00542703" w:rsidRDefault="0099779C">
      <w:pPr>
        <w:pStyle w:val="Standard"/>
        <w:jc w:val="both"/>
      </w:pPr>
      <w:r>
        <w:rPr>
          <w:rFonts w:ascii="Arial" w:hAnsi="Arial" w:cs="Arial"/>
          <w:color w:val="FF0000"/>
        </w:rPr>
        <w:lastRenderedPageBreak/>
        <w:tab/>
      </w:r>
      <w:r>
        <w:rPr>
          <w:rFonts w:ascii="Arial" w:hAnsi="Arial" w:cs="Arial"/>
          <w:color w:val="000000"/>
        </w:rPr>
        <w:t xml:space="preserve">4. </w:t>
      </w:r>
      <w:r>
        <w:rPr>
          <w:rFonts w:ascii="Arial" w:hAnsi="Arial" w:cs="Arial"/>
        </w:rPr>
        <w:t>La solicitud deberá ser firmada por quien ostente la representación legal de la entidad, que deberá acreditarse mediante poder nota</w:t>
      </w:r>
      <w:r>
        <w:rPr>
          <w:rFonts w:ascii="Arial" w:hAnsi="Arial" w:cs="Arial"/>
        </w:rPr>
        <w:t xml:space="preserve">rial, escritura de constitución de la sociedad o mediante sus respectivos estatutos. Si del examen de </w:t>
      </w:r>
      <w:proofErr w:type="gramStart"/>
      <w:r>
        <w:rPr>
          <w:rFonts w:ascii="Arial" w:hAnsi="Arial" w:cs="Arial"/>
        </w:rPr>
        <w:t>la misma</w:t>
      </w:r>
      <w:proofErr w:type="gramEnd"/>
      <w:r>
        <w:rPr>
          <w:rFonts w:ascii="Arial" w:hAnsi="Arial" w:cs="Arial"/>
        </w:rPr>
        <w:t xml:space="preserve"> se comprueba que no se hubiera cumplimentado debidamente la solicitud, se requerirá </w:t>
      </w:r>
      <w:r>
        <w:rPr>
          <w:rFonts w:ascii="Arial" w:hAnsi="Arial" w:cs="Arial"/>
          <w:color w:val="000000"/>
        </w:rPr>
        <w:t xml:space="preserve">al interesado </w:t>
      </w:r>
      <w:r>
        <w:rPr>
          <w:rFonts w:ascii="Arial" w:hAnsi="Arial" w:cs="Arial"/>
        </w:rPr>
        <w:t>para que subsane la falta en el plazo de diez d</w:t>
      </w:r>
      <w:r>
        <w:rPr>
          <w:rFonts w:ascii="Arial" w:hAnsi="Arial" w:cs="Arial"/>
        </w:rPr>
        <w:t xml:space="preserve">ías hábiles, a partir del día siguiente a la notificación del requerimiento. De no hacerlo así, se dictará resolución en la que se le </w:t>
      </w:r>
      <w:r>
        <w:rPr>
          <w:rFonts w:ascii="Arial" w:hAnsi="Arial" w:cs="Arial"/>
          <w:color w:val="000000"/>
        </w:rPr>
        <w:t xml:space="preserve">tendrá por desistido </w:t>
      </w:r>
      <w:r>
        <w:rPr>
          <w:rFonts w:ascii="Arial" w:hAnsi="Arial" w:cs="Arial"/>
        </w:rPr>
        <w:t xml:space="preserve">en su petición. </w:t>
      </w:r>
    </w:p>
    <w:p w14:paraId="1D3CF495" w14:textId="77777777" w:rsidR="00542703" w:rsidRDefault="0099779C">
      <w:pPr>
        <w:pStyle w:val="Standard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5. La presentación de la solicitud de subvención fuera del plazo establecido y la n</w:t>
      </w:r>
      <w:r>
        <w:rPr>
          <w:rFonts w:ascii="Arial" w:hAnsi="Arial" w:cs="Arial"/>
        </w:rPr>
        <w:t xml:space="preserve">o utilización de los modelos establecidos para ello (solicitud general y modelo de solicitud normalizado del Anexo I) serán causas de inadmisión.  </w:t>
      </w:r>
    </w:p>
    <w:p w14:paraId="467FC8FA" w14:textId="77777777" w:rsidR="00542703" w:rsidRDefault="0099779C">
      <w:pPr>
        <w:pStyle w:val="Standard"/>
        <w:jc w:val="both"/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6. La presentación de la solicitud supone la aceptación expresa de las obligaciones y términos contenidos e</w:t>
      </w:r>
      <w:r>
        <w:rPr>
          <w:rFonts w:ascii="Arial" w:hAnsi="Arial" w:cs="Arial"/>
        </w:rPr>
        <w:t>n las Bases reguladoras.</w:t>
      </w:r>
    </w:p>
    <w:p w14:paraId="2F4DF849" w14:textId="77777777" w:rsidR="00542703" w:rsidRDefault="0099779C">
      <w:pPr>
        <w:pStyle w:val="Standard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5.- Documentación que debe acompañar a las solicitudes.</w:t>
      </w:r>
    </w:p>
    <w:p w14:paraId="5D3ADDB6" w14:textId="77777777" w:rsidR="00542703" w:rsidRDefault="0099779C">
      <w:pPr>
        <w:pStyle w:val="Standard"/>
        <w:jc w:val="both"/>
      </w:pPr>
      <w:r>
        <w:rPr>
          <w:rFonts w:ascii="Arial" w:hAnsi="Arial" w:cs="Arial"/>
          <w:color w:val="000000"/>
        </w:rPr>
        <w:tab/>
        <w:t xml:space="preserve">1. Las solicitudes irán acompañadas de la </w:t>
      </w:r>
      <w:r>
        <w:rPr>
          <w:rFonts w:ascii="Arial" w:hAnsi="Arial" w:cs="Arial"/>
        </w:rPr>
        <w:t>siguiente documentación (la que proceda según persona, sociedad o entidad solicitante):</w:t>
      </w:r>
    </w:p>
    <w:p w14:paraId="36587D1D" w14:textId="77777777" w:rsidR="00542703" w:rsidRDefault="0099779C">
      <w:pPr>
        <w:pStyle w:val="Standard"/>
        <w:numPr>
          <w:ilvl w:val="0"/>
          <w:numId w:val="10"/>
        </w:num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Solicitud Anexo I debidamente cumplimentada </w:t>
      </w:r>
      <w:r>
        <w:rPr>
          <w:rFonts w:ascii="Arial" w:hAnsi="Arial" w:cs="Arial"/>
          <w:color w:val="000000"/>
        </w:rPr>
        <w:t xml:space="preserve">y firmada. </w:t>
      </w:r>
    </w:p>
    <w:p w14:paraId="7BC48DE2" w14:textId="77777777" w:rsidR="00542703" w:rsidRDefault="0099779C">
      <w:pPr>
        <w:pStyle w:val="Standard"/>
        <w:numPr>
          <w:ilvl w:val="0"/>
          <w:numId w:val="10"/>
        </w:numPr>
        <w:jc w:val="both"/>
      </w:pPr>
      <w:r>
        <w:rPr>
          <w:rFonts w:ascii="Arial" w:hAnsi="Arial" w:cs="Arial"/>
          <w:color w:val="000000"/>
        </w:rPr>
        <w:t>Documento Nacional de Identidad o Número de Identificación de Extranjeros del solicitante.</w:t>
      </w:r>
    </w:p>
    <w:p w14:paraId="3E841AD3" w14:textId="77777777" w:rsidR="00542703" w:rsidRDefault="0099779C">
      <w:pPr>
        <w:pStyle w:val="Standard"/>
        <w:numPr>
          <w:ilvl w:val="0"/>
          <w:numId w:val="10"/>
        </w:num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CIF de la empresa. </w:t>
      </w:r>
    </w:p>
    <w:p w14:paraId="6D05F714" w14:textId="77777777" w:rsidR="00542703" w:rsidRDefault="0099779C">
      <w:pPr>
        <w:pStyle w:val="Standard"/>
        <w:numPr>
          <w:ilvl w:val="0"/>
          <w:numId w:val="10"/>
        </w:numPr>
        <w:jc w:val="both"/>
      </w:pPr>
      <w:r>
        <w:rPr>
          <w:rFonts w:ascii="Arial" w:hAnsi="Arial" w:cs="Arial"/>
          <w:color w:val="000000"/>
        </w:rPr>
        <w:t xml:space="preserve">Escritura de constitución </w:t>
      </w:r>
      <w:r>
        <w:rPr>
          <w:rFonts w:ascii="Arial" w:hAnsi="Arial" w:cs="Arial"/>
        </w:rPr>
        <w:t xml:space="preserve">inscrita en el Registro Público que corresponda </w:t>
      </w:r>
      <w:r>
        <w:rPr>
          <w:rFonts w:ascii="Arial" w:hAnsi="Arial" w:cs="Arial"/>
          <w:color w:val="000000"/>
        </w:rPr>
        <w:t xml:space="preserve">o estatutos de la sociedad </w:t>
      </w:r>
      <w:r>
        <w:rPr>
          <w:rFonts w:ascii="Arial" w:hAnsi="Arial" w:cs="Arial"/>
        </w:rPr>
        <w:t>o entidad solicitante</w:t>
      </w:r>
      <w:r>
        <w:rPr>
          <w:rFonts w:ascii="Arial" w:hAnsi="Arial" w:cs="Arial"/>
          <w:color w:val="000000"/>
        </w:rPr>
        <w:t xml:space="preserve">, que </w:t>
      </w:r>
      <w:r>
        <w:rPr>
          <w:rFonts w:ascii="Arial" w:hAnsi="Arial" w:cs="Arial"/>
          <w:color w:val="000000"/>
        </w:rPr>
        <w:t xml:space="preserve">acrediten su domicilio social y la potestad de la persona que actúa y que firma la solicitud, </w:t>
      </w:r>
    </w:p>
    <w:p w14:paraId="18E49FB9" w14:textId="77777777" w:rsidR="00542703" w:rsidRDefault="0099779C">
      <w:pPr>
        <w:pStyle w:val="Standard"/>
        <w:numPr>
          <w:ilvl w:val="0"/>
          <w:numId w:val="10"/>
        </w:numPr>
        <w:jc w:val="both"/>
      </w:pPr>
      <w:r>
        <w:rPr>
          <w:rFonts w:ascii="Arial" w:hAnsi="Arial" w:cs="Arial"/>
          <w:color w:val="000000"/>
        </w:rPr>
        <w:t>En su caso, poder notarial que acredite la representación legal o autorización del solicitante.</w:t>
      </w:r>
    </w:p>
    <w:p w14:paraId="15D02D96" w14:textId="77777777" w:rsidR="00542703" w:rsidRDefault="0099779C">
      <w:pPr>
        <w:pStyle w:val="Standard"/>
        <w:numPr>
          <w:ilvl w:val="0"/>
          <w:numId w:val="10"/>
        </w:numPr>
        <w:jc w:val="both"/>
      </w:pPr>
      <w:r>
        <w:rPr>
          <w:rFonts w:ascii="Arial" w:hAnsi="Arial" w:cs="Arial"/>
          <w:color w:val="000000"/>
        </w:rPr>
        <w:t xml:space="preserve">Alta en el Registro Especial de Trabajadores Autónomos </w:t>
      </w:r>
      <w:r>
        <w:rPr>
          <w:rFonts w:ascii="Arial" w:hAnsi="Arial" w:cs="Arial"/>
        </w:rPr>
        <w:t>o en la mu</w:t>
      </w:r>
      <w:r>
        <w:rPr>
          <w:rFonts w:ascii="Arial" w:hAnsi="Arial" w:cs="Arial"/>
        </w:rPr>
        <w:t>tualidad alternativa correspondiente.</w:t>
      </w:r>
    </w:p>
    <w:p w14:paraId="6E71A1DD" w14:textId="77777777" w:rsidR="00542703" w:rsidRDefault="0099779C">
      <w:pPr>
        <w:pStyle w:val="Standard"/>
        <w:numPr>
          <w:ilvl w:val="0"/>
          <w:numId w:val="10"/>
        </w:numPr>
        <w:jc w:val="both"/>
      </w:pPr>
      <w:r>
        <w:rPr>
          <w:rFonts w:ascii="Arial" w:eastAsia="NSimSun" w:hAnsi="Arial" w:cs="Arial"/>
        </w:rPr>
        <w:t xml:space="preserve">Certificado actualizado de situación en el censo de actividades económicas de la Agencia Estatal de Administración Tributaria. </w:t>
      </w:r>
    </w:p>
    <w:p w14:paraId="185B9B57" w14:textId="77777777" w:rsidR="00542703" w:rsidRDefault="0099779C">
      <w:pPr>
        <w:pStyle w:val="Standard"/>
        <w:numPr>
          <w:ilvl w:val="0"/>
          <w:numId w:val="10"/>
        </w:numPr>
        <w:jc w:val="both"/>
      </w:pPr>
      <w:r>
        <w:rPr>
          <w:rFonts w:ascii="Arial" w:eastAsia="NSimSun" w:hAnsi="Arial" w:cs="Arial"/>
        </w:rPr>
        <w:t>Certificado de la Agencia Estatal de Administración Tributaria (AEAT) de estar al corrient</w:t>
      </w:r>
      <w:r>
        <w:rPr>
          <w:rFonts w:ascii="Arial" w:eastAsia="NSimSun" w:hAnsi="Arial" w:cs="Arial"/>
        </w:rPr>
        <w:t>e en el cumplimiento de las obligaciones tributarias con el Estado expedido a los efectos de obtener una subvención pública.</w:t>
      </w:r>
    </w:p>
    <w:p w14:paraId="0D631C6B" w14:textId="77777777" w:rsidR="00542703" w:rsidRDefault="0099779C">
      <w:pPr>
        <w:pStyle w:val="Standard"/>
        <w:numPr>
          <w:ilvl w:val="0"/>
          <w:numId w:val="10"/>
        </w:numPr>
        <w:jc w:val="both"/>
      </w:pPr>
      <w:r>
        <w:rPr>
          <w:rFonts w:ascii="Arial" w:eastAsia="NSimSun" w:hAnsi="Arial" w:cs="Arial"/>
        </w:rPr>
        <w:t>Certificado de la Administración Tributaria Andaluza (ATA) de estar al corriente en el cumplimiento de las obligaciones tributarias</w:t>
      </w:r>
      <w:r>
        <w:rPr>
          <w:rFonts w:ascii="Arial" w:eastAsia="NSimSun" w:hAnsi="Arial" w:cs="Arial"/>
        </w:rPr>
        <w:t xml:space="preserve"> con la Hacienda Autonómica Andaluza.  </w:t>
      </w:r>
    </w:p>
    <w:p w14:paraId="2E45F71C" w14:textId="77777777" w:rsidR="00542703" w:rsidRDefault="0099779C">
      <w:pPr>
        <w:pStyle w:val="Standard"/>
        <w:numPr>
          <w:ilvl w:val="0"/>
          <w:numId w:val="10"/>
        </w:numPr>
        <w:jc w:val="both"/>
      </w:pPr>
      <w:r>
        <w:rPr>
          <w:rFonts w:ascii="Arial" w:eastAsia="NSimSun" w:hAnsi="Arial" w:cs="Arial"/>
        </w:rPr>
        <w:t xml:space="preserve">Certificado de la Tesorería General de la Seguridad Social (TGSS) de estar al corriente en las obligaciones con la Seguridad Social. </w:t>
      </w:r>
    </w:p>
    <w:p w14:paraId="4D25B687" w14:textId="77777777" w:rsidR="00542703" w:rsidRDefault="0099779C">
      <w:pPr>
        <w:pStyle w:val="Standard"/>
        <w:jc w:val="both"/>
      </w:pPr>
      <w:r>
        <w:rPr>
          <w:rFonts w:ascii="Arial" w:eastAsia="NSimSun" w:hAnsi="Arial" w:cs="Arial"/>
        </w:rPr>
        <w:tab/>
        <w:t xml:space="preserve">De oficio se requerirá a la Tesorería Municipal informe sobre la existencia o no </w:t>
      </w:r>
      <w:r>
        <w:rPr>
          <w:rFonts w:ascii="Arial" w:eastAsia="NSimSun" w:hAnsi="Arial" w:cs="Arial"/>
        </w:rPr>
        <w:t xml:space="preserve">de deudas </w:t>
      </w:r>
      <w:r>
        <w:rPr>
          <w:rFonts w:ascii="Arial" w:hAnsi="Arial" w:cs="Arial"/>
        </w:rPr>
        <w:t xml:space="preserve">pendientes con el Ayuntamiento de San Fernando.  </w:t>
      </w:r>
    </w:p>
    <w:p w14:paraId="3AD82C37" w14:textId="77777777" w:rsidR="00542703" w:rsidRDefault="0099779C">
      <w:pPr>
        <w:pStyle w:val="Standard"/>
        <w:numPr>
          <w:ilvl w:val="0"/>
          <w:numId w:val="11"/>
        </w:numPr>
        <w:jc w:val="both"/>
        <w:rPr>
          <w:rFonts w:ascii="Arial" w:eastAsia="NSimSun" w:hAnsi="Arial" w:cs="Arial"/>
        </w:rPr>
      </w:pPr>
      <w:r>
        <w:rPr>
          <w:rFonts w:ascii="Arial" w:eastAsia="NSimSun" w:hAnsi="Arial" w:cs="Arial"/>
        </w:rPr>
        <w:t xml:space="preserve">Facturas proforma o presupuestos de los gastos/inversiones subvencionables. </w:t>
      </w:r>
    </w:p>
    <w:p w14:paraId="12250549" w14:textId="77777777" w:rsidR="00542703" w:rsidRDefault="0099779C">
      <w:pPr>
        <w:pStyle w:val="Standard"/>
        <w:numPr>
          <w:ilvl w:val="0"/>
          <w:numId w:val="11"/>
        </w:numPr>
        <w:jc w:val="both"/>
        <w:rPr>
          <w:rFonts w:ascii="Arial" w:eastAsia="NSimSun" w:hAnsi="Arial" w:cs="Arial"/>
        </w:rPr>
      </w:pPr>
      <w:r>
        <w:rPr>
          <w:rFonts w:ascii="Arial" w:eastAsia="NSimSun" w:hAnsi="Arial" w:cs="Arial"/>
        </w:rPr>
        <w:t xml:space="preserve">Facturas de los gastos/inversiones subvencionables caso de haberse realizado ya. </w:t>
      </w:r>
    </w:p>
    <w:p w14:paraId="31488A0D" w14:textId="77777777" w:rsidR="00542703" w:rsidRDefault="0099779C">
      <w:pPr>
        <w:pStyle w:val="Standard"/>
        <w:jc w:val="both"/>
      </w:pPr>
      <w:r>
        <w:rPr>
          <w:rFonts w:ascii="Arial" w:hAnsi="Arial" w:cs="Arial"/>
          <w:color w:val="000000"/>
        </w:rPr>
        <w:tab/>
        <w:t xml:space="preserve">Las facturas deberán cumplir los </w:t>
      </w:r>
      <w:r>
        <w:rPr>
          <w:rFonts w:ascii="Arial" w:hAnsi="Arial" w:cs="Arial"/>
          <w:color w:val="000000"/>
        </w:rPr>
        <w:t>requisitos exigidos para su validez en el Real Decreto 1619/2012, de 30 de noviembre, por el que se aprueba el reglamento por el que se regulan las obligaciones de facturación, debiendo constar en ellas los siguientes datos: Número de orden, fecha de exped</w:t>
      </w:r>
      <w:r>
        <w:rPr>
          <w:rFonts w:ascii="Arial" w:hAnsi="Arial" w:cs="Arial"/>
          <w:color w:val="000000"/>
        </w:rPr>
        <w:t>ición, identificación (nombre y apellidos o razón social), dirección y NIF del expedidor, identificación (nombre y apellidos o razón social), dirección y NIF del destinatario,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000000"/>
        </w:rPr>
        <w:t xml:space="preserve">desglose y </w:t>
      </w:r>
      <w:r>
        <w:rPr>
          <w:rFonts w:ascii="Arial" w:hAnsi="Arial" w:cs="Arial"/>
          <w:color w:val="000000"/>
        </w:rPr>
        <w:lastRenderedPageBreak/>
        <w:t>desagregación económica de los conceptos incluidos, así como el detal</w:t>
      </w:r>
      <w:r>
        <w:rPr>
          <w:rFonts w:ascii="Arial" w:hAnsi="Arial" w:cs="Arial"/>
          <w:color w:val="000000"/>
        </w:rPr>
        <w:t>le de base imponible e IVA aplicado. En el caso de estar exenta de IVA deberá acreditarse este extremo.</w:t>
      </w:r>
    </w:p>
    <w:p w14:paraId="46E4E7F8" w14:textId="77777777" w:rsidR="00542703" w:rsidRDefault="0099779C">
      <w:pPr>
        <w:pStyle w:val="Standard"/>
        <w:numPr>
          <w:ilvl w:val="0"/>
          <w:numId w:val="12"/>
        </w:numPr>
        <w:jc w:val="both"/>
      </w:pPr>
      <w:r>
        <w:rPr>
          <w:rFonts w:ascii="Arial" w:eastAsia="NSimSun" w:hAnsi="Arial" w:cs="Arial"/>
        </w:rPr>
        <w:t>Memoria descriptiva del proyecto empresarial y/o inversión a realizar o realizada.</w:t>
      </w:r>
    </w:p>
    <w:p w14:paraId="56A3E75D" w14:textId="77777777" w:rsidR="00542703" w:rsidRDefault="0099779C">
      <w:pPr>
        <w:pStyle w:val="Standard"/>
        <w:numPr>
          <w:ilvl w:val="0"/>
          <w:numId w:val="12"/>
        </w:numPr>
        <w:jc w:val="both"/>
      </w:pPr>
      <w:r>
        <w:rPr>
          <w:rFonts w:ascii="Arial" w:eastAsia="NSimSun" w:hAnsi="Arial" w:cs="Arial"/>
        </w:rPr>
        <w:t>Contratos de trabajo indefinidos formalizados a partir del día 1 de e</w:t>
      </w:r>
      <w:r>
        <w:rPr>
          <w:rFonts w:ascii="Arial" w:eastAsia="NSimSun" w:hAnsi="Arial" w:cs="Arial"/>
        </w:rPr>
        <w:t>nero de 2023, acompañados de los i</w:t>
      </w:r>
      <w:r>
        <w:rPr>
          <w:rFonts w:ascii="Arial" w:hAnsi="Arial" w:cs="Arial"/>
        </w:rPr>
        <w:t xml:space="preserve">nformes de Vida Laboral </w:t>
      </w:r>
      <w:r>
        <w:rPr>
          <w:rFonts w:ascii="Arial" w:hAnsi="Arial" w:cs="Arial"/>
          <w:color w:val="000000"/>
        </w:rPr>
        <w:t>de los trabajadores</w:t>
      </w:r>
      <w:r>
        <w:rPr>
          <w:rFonts w:ascii="Arial" w:eastAsia="NSimSun" w:hAnsi="Arial" w:cs="Arial"/>
          <w:color w:val="000000"/>
        </w:rPr>
        <w:t>.</w:t>
      </w:r>
    </w:p>
    <w:p w14:paraId="68EFC58E" w14:textId="77777777" w:rsidR="00542703" w:rsidRDefault="0099779C">
      <w:pPr>
        <w:pStyle w:val="Standard"/>
        <w:numPr>
          <w:ilvl w:val="0"/>
          <w:numId w:val="12"/>
        </w:numPr>
        <w:jc w:val="both"/>
      </w:pPr>
      <w:r>
        <w:rPr>
          <w:rFonts w:ascii="Arial" w:eastAsia="NSimSun" w:hAnsi="Arial" w:cs="Arial"/>
          <w:color w:val="000000"/>
        </w:rPr>
        <w:t>S</w:t>
      </w:r>
      <w:r>
        <w:rPr>
          <w:rFonts w:ascii="Arial" w:hAnsi="Arial" w:cs="Arial"/>
          <w:color w:val="000000"/>
        </w:rPr>
        <w:t xml:space="preserve">olicitudes de otras ayudas </w:t>
      </w:r>
      <w:r>
        <w:rPr>
          <w:rFonts w:ascii="Arial" w:hAnsi="Arial" w:cs="Arial"/>
        </w:rPr>
        <w:t>pedidas</w:t>
      </w:r>
      <w:r>
        <w:rPr>
          <w:rFonts w:ascii="Arial" w:hAnsi="Arial" w:cs="Arial"/>
          <w:color w:val="000000"/>
        </w:rPr>
        <w:t xml:space="preserve"> si aún no han sido concedidas. Caso de ayudas solicitadas y concedidas, copia de las resoluciones de concesión. </w:t>
      </w:r>
    </w:p>
    <w:p w14:paraId="517AD292" w14:textId="77777777" w:rsidR="00542703" w:rsidRDefault="0099779C">
      <w:pPr>
        <w:pStyle w:val="Standard"/>
        <w:numPr>
          <w:ilvl w:val="0"/>
          <w:numId w:val="12"/>
        </w:numPr>
        <w:jc w:val="both"/>
        <w:rPr>
          <w:rFonts w:ascii="Arial" w:eastAsia="NSimSun" w:hAnsi="Arial" w:cs="Arial"/>
        </w:rPr>
      </w:pPr>
      <w:r>
        <w:rPr>
          <w:rFonts w:ascii="Arial" w:eastAsia="NSimSun" w:hAnsi="Arial" w:cs="Arial"/>
        </w:rPr>
        <w:t>Cualquier otro que se estime</w:t>
      </w:r>
      <w:r>
        <w:rPr>
          <w:rFonts w:ascii="Arial" w:eastAsia="NSimSun" w:hAnsi="Arial" w:cs="Arial"/>
        </w:rPr>
        <w:t xml:space="preserve"> procedente. </w:t>
      </w:r>
    </w:p>
    <w:p w14:paraId="6FECF9C9" w14:textId="77777777" w:rsidR="00542703" w:rsidRDefault="0099779C">
      <w:pPr>
        <w:pStyle w:val="Standard"/>
        <w:jc w:val="both"/>
      </w:pPr>
      <w:r>
        <w:rPr>
          <w:rFonts w:ascii="Arial" w:hAnsi="Arial" w:cs="Arial"/>
        </w:rPr>
        <w:tab/>
        <w:t xml:space="preserve">Si del examen de la documentación presentada se comprueba que no se hubiera cumplimentado debidamente la solicitud o que no se hubiera aportado la totalidad de la documentación que proceda aportar, se requerirá </w:t>
      </w:r>
      <w:r>
        <w:rPr>
          <w:rFonts w:ascii="Arial" w:hAnsi="Arial" w:cs="Arial"/>
          <w:color w:val="000000"/>
        </w:rPr>
        <w:t xml:space="preserve">al interesado </w:t>
      </w:r>
      <w:r>
        <w:rPr>
          <w:rFonts w:ascii="Arial" w:hAnsi="Arial" w:cs="Arial"/>
        </w:rPr>
        <w:t>para que subsane</w:t>
      </w:r>
      <w:r>
        <w:rPr>
          <w:rFonts w:ascii="Arial" w:hAnsi="Arial" w:cs="Arial"/>
        </w:rPr>
        <w:t xml:space="preserve"> la falta o presente los documentos preceptivos en el plazo de diez días hábiles, a partir del día siguiente a la notificación del requerimiento. De no hacerlo así, se dictará Resolución en la que se le tendrá </w:t>
      </w:r>
      <w:r>
        <w:rPr>
          <w:rFonts w:ascii="Arial" w:hAnsi="Arial" w:cs="Arial"/>
          <w:color w:val="000000"/>
        </w:rPr>
        <w:t xml:space="preserve">por desistido </w:t>
      </w:r>
      <w:r>
        <w:rPr>
          <w:rFonts w:ascii="Arial" w:hAnsi="Arial" w:cs="Arial"/>
        </w:rPr>
        <w:t>en su petición.</w:t>
      </w:r>
    </w:p>
    <w:p w14:paraId="7137908C" w14:textId="77777777" w:rsidR="00542703" w:rsidRDefault="0099779C">
      <w:pPr>
        <w:pStyle w:val="Standard"/>
        <w:jc w:val="both"/>
      </w:pPr>
      <w:r>
        <w:rPr>
          <w:rFonts w:ascii="Arial" w:hAnsi="Arial" w:cs="Arial"/>
          <w:b/>
          <w:bCs/>
        </w:rPr>
        <w:t xml:space="preserve">6.- </w:t>
      </w:r>
      <w:r>
        <w:rPr>
          <w:rFonts w:ascii="Arial" w:hAnsi="Arial" w:cs="Arial"/>
          <w:b/>
          <w:bCs/>
          <w:color w:val="000000"/>
        </w:rPr>
        <w:t>Criterios de</w:t>
      </w:r>
      <w:r>
        <w:rPr>
          <w:rFonts w:ascii="Arial" w:hAnsi="Arial" w:cs="Arial"/>
          <w:b/>
          <w:bCs/>
          <w:color w:val="000000"/>
        </w:rPr>
        <w:t xml:space="preserve"> valoración. </w:t>
      </w:r>
    </w:p>
    <w:p w14:paraId="7BB146DD" w14:textId="77777777" w:rsidR="00542703" w:rsidRDefault="0099779C">
      <w:pPr>
        <w:pStyle w:val="Standard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La valoración de las solicitudes se realizará en función de los siguientes criterios:</w:t>
      </w:r>
    </w:p>
    <w:p w14:paraId="5AF87DCD" w14:textId="77777777" w:rsidR="00542703" w:rsidRDefault="0099779C">
      <w:pPr>
        <w:pStyle w:val="Standard"/>
        <w:spacing w:before="57" w:after="57"/>
        <w:jc w:val="both"/>
      </w:pPr>
      <w:r>
        <w:rPr>
          <w:rFonts w:ascii="Arial" w:hAnsi="Arial" w:cs="Arial"/>
          <w:color w:val="000000"/>
        </w:rPr>
        <w:tab/>
        <w:t xml:space="preserve">1. Por cada contrato de trabajo de duración indefinida y a jornada completa formalizado </w:t>
      </w:r>
      <w:r>
        <w:rPr>
          <w:rFonts w:ascii="Arial" w:hAnsi="Arial" w:cs="Arial"/>
        </w:rPr>
        <w:t>a partir del 1 de enero de 2023 y que se mantiene a fecha de la sol</w:t>
      </w:r>
      <w:r>
        <w:rPr>
          <w:rFonts w:ascii="Arial" w:hAnsi="Arial" w:cs="Arial"/>
        </w:rPr>
        <w:t xml:space="preserve">icitud de subvención: </w:t>
      </w:r>
      <w:r>
        <w:rPr>
          <w:rFonts w:ascii="Arial" w:hAnsi="Arial" w:cs="Arial"/>
          <w:color w:val="000000"/>
        </w:rPr>
        <w:t xml:space="preserve">3 puntos. Si se ha formalizado con mujer, 1 punto adicional. Si el trabajador o trabajadora es persona con discapacidad, 1 punto adicional. </w:t>
      </w:r>
    </w:p>
    <w:p w14:paraId="09FF0282" w14:textId="77777777" w:rsidR="00542703" w:rsidRDefault="0099779C">
      <w:pPr>
        <w:pStyle w:val="Standard"/>
        <w:spacing w:before="57" w:after="57"/>
        <w:jc w:val="both"/>
      </w:pPr>
      <w:r>
        <w:rPr>
          <w:rFonts w:ascii="Arial" w:hAnsi="Arial" w:cs="Arial"/>
          <w:color w:val="000000"/>
        </w:rPr>
        <w:tab/>
        <w:t xml:space="preserve">2. Por cada contrato de trabajo de duración indefinida y a jornada parcial formalizado </w:t>
      </w:r>
      <w:r>
        <w:rPr>
          <w:rFonts w:ascii="Arial" w:hAnsi="Arial" w:cs="Arial"/>
        </w:rPr>
        <w:t>a par</w:t>
      </w:r>
      <w:r>
        <w:rPr>
          <w:rFonts w:ascii="Arial" w:hAnsi="Arial" w:cs="Arial"/>
        </w:rPr>
        <w:t xml:space="preserve">tir del 1 de enero de 2023 y que se mantiene a fecha de la solicitud de subvención: </w:t>
      </w:r>
      <w:r>
        <w:rPr>
          <w:rFonts w:ascii="Arial" w:hAnsi="Arial" w:cs="Arial"/>
          <w:color w:val="000000"/>
        </w:rPr>
        <w:t>1,5 puntos. Si se ha formalizado con mujer, 1 punto adicional. Si el trabajador o trabajadora es persona con discapacidad, 1 punto adicional.</w:t>
      </w:r>
    </w:p>
    <w:p w14:paraId="170FF152" w14:textId="77777777" w:rsidR="00542703" w:rsidRDefault="0099779C">
      <w:pPr>
        <w:pStyle w:val="Standard"/>
        <w:spacing w:before="57" w:after="57"/>
        <w:jc w:val="both"/>
      </w:pPr>
      <w:r>
        <w:rPr>
          <w:rFonts w:ascii="Arial" w:hAnsi="Arial" w:cs="Arial"/>
        </w:rPr>
        <w:tab/>
        <w:t xml:space="preserve">3. Por ser el/la solicitante </w:t>
      </w:r>
      <w:r>
        <w:rPr>
          <w:rFonts w:ascii="Arial" w:hAnsi="Arial" w:cs="Arial"/>
        </w:rPr>
        <w:t xml:space="preserve">emprendedor o emprendedora, sea persona trabajadora autónoma o pyme, cualquiera que sea su forma jurídica, que haya iniciado su actividad a partir del 1 de enero de 2023: 3 puntos. </w:t>
      </w:r>
    </w:p>
    <w:p w14:paraId="59A9A430" w14:textId="77777777" w:rsidR="00542703" w:rsidRDefault="0099779C">
      <w:pPr>
        <w:pStyle w:val="Standard"/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  <w:color w:val="000000"/>
        </w:rPr>
        <w:t>En caso de empate, se tendrá en cuenta el orden por fecha y hora de prese</w:t>
      </w:r>
      <w:r>
        <w:rPr>
          <w:rFonts w:ascii="Arial" w:hAnsi="Arial" w:cs="Arial"/>
          <w:color w:val="000000"/>
        </w:rPr>
        <w:t>ntación de las solicitudes.</w:t>
      </w:r>
    </w:p>
    <w:p w14:paraId="5C0CB7A0" w14:textId="77777777" w:rsidR="00542703" w:rsidRDefault="0099779C">
      <w:pPr>
        <w:pStyle w:val="Standard"/>
        <w:jc w:val="both"/>
      </w:pPr>
      <w:r>
        <w:rPr>
          <w:rFonts w:ascii="Arial" w:hAnsi="Arial" w:cs="Arial"/>
          <w:b/>
          <w:bCs/>
          <w:color w:val="000000"/>
        </w:rPr>
        <w:t xml:space="preserve">7.- Pago de la subvención. Aceptación y justificación. </w:t>
      </w:r>
      <w:r>
        <w:rPr>
          <w:rFonts w:ascii="Arial" w:hAnsi="Arial" w:cs="Arial"/>
          <w:b/>
          <w:bCs/>
        </w:rPr>
        <w:t xml:space="preserve"> </w:t>
      </w:r>
    </w:p>
    <w:p w14:paraId="6EED6E6E" w14:textId="77777777" w:rsidR="00542703" w:rsidRDefault="0099779C">
      <w:pPr>
        <w:pStyle w:val="Standard"/>
        <w:jc w:val="both"/>
      </w:pPr>
      <w:r>
        <w:rPr>
          <w:rFonts w:ascii="Arial" w:hAnsi="Arial" w:cs="Arial"/>
        </w:rPr>
        <w:tab/>
        <w:t xml:space="preserve">Se realizará un único pago a </w:t>
      </w:r>
      <w:r>
        <w:rPr>
          <w:rFonts w:ascii="Arial" w:hAnsi="Arial" w:cs="Arial"/>
          <w:color w:val="000000"/>
        </w:rPr>
        <w:t xml:space="preserve">los beneficiarios </w:t>
      </w:r>
      <w:r>
        <w:rPr>
          <w:rFonts w:ascii="Arial" w:hAnsi="Arial" w:cs="Arial"/>
        </w:rPr>
        <w:t xml:space="preserve">a los que se haya concedido la subvención, una vez completada la presentación de la documentación </w:t>
      </w:r>
      <w:r>
        <w:rPr>
          <w:rFonts w:ascii="Arial" w:hAnsi="Arial" w:cs="Arial"/>
        </w:rPr>
        <w:t xml:space="preserve">justificativa siguiente y cualquier otra que le pueda ser requerida en la resolución de concesión de la subvención: </w:t>
      </w:r>
    </w:p>
    <w:p w14:paraId="25B27516" w14:textId="77777777" w:rsidR="00542703" w:rsidRDefault="0099779C">
      <w:pPr>
        <w:pStyle w:val="Standard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- Aceptación de la resolución (Anexo II).   </w:t>
      </w:r>
    </w:p>
    <w:p w14:paraId="4A42A209" w14:textId="77777777" w:rsidR="00542703" w:rsidRDefault="0099779C">
      <w:pPr>
        <w:pStyle w:val="Standard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 Cuenta justificativa (Anexo III) en la que se presentarán de forma detallada los gastos su</w:t>
      </w:r>
      <w:r>
        <w:rPr>
          <w:rFonts w:ascii="Arial" w:hAnsi="Arial" w:cs="Arial"/>
        </w:rPr>
        <w:t>bvencionables por un importe del 100% de la cuantía de la ayuda.</w:t>
      </w:r>
    </w:p>
    <w:p w14:paraId="794F1353" w14:textId="77777777" w:rsidR="00542703" w:rsidRDefault="0099779C">
      <w:pPr>
        <w:pStyle w:val="Standard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 Facturas que acrediten los gastos o inversión realizados conforme a lo dispuesto en la Base IV “GASTOS SUBVENCIONABLES. PLAZOS DE EJECUCIÓN Y DE PAGO EFECTIVO PARA QUE LOS GASTOS PUEDAN SE</w:t>
      </w:r>
      <w:r>
        <w:rPr>
          <w:rFonts w:ascii="Arial" w:hAnsi="Arial" w:cs="Arial"/>
        </w:rPr>
        <w:t>R SUBVENCIONADOS.”</w:t>
      </w:r>
    </w:p>
    <w:p w14:paraId="69A5521C" w14:textId="77777777" w:rsidR="00542703" w:rsidRDefault="0099779C">
      <w:pPr>
        <w:pStyle w:val="Standard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 Acreditación del pago efectivo de los gastos o inversión realizados. La acreditación del pago se realizará con la siguiente documentación:</w:t>
      </w:r>
    </w:p>
    <w:p w14:paraId="064BD8DD" w14:textId="77777777" w:rsidR="00542703" w:rsidRDefault="0099779C">
      <w:pPr>
        <w:pStyle w:val="Standard"/>
        <w:jc w:val="both"/>
      </w:pPr>
      <w:r>
        <w:rPr>
          <w:rFonts w:ascii="Arial" w:hAnsi="Arial" w:cs="Arial"/>
        </w:rPr>
        <w:lastRenderedPageBreak/>
        <w:tab/>
        <w:t>1. Transferencia bancaria: justificante bancario de la transferencia en el que figure el númer</w:t>
      </w:r>
      <w:r>
        <w:rPr>
          <w:rFonts w:ascii="Arial" w:hAnsi="Arial" w:cs="Arial"/>
        </w:rPr>
        <w:t>o de factura o, en su defecto, el concepto abonado y justificante bancario del cargo en cuenta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 xml:space="preserve">correspondiente en el que figure el número de referencia de </w:t>
      </w:r>
      <w:proofErr w:type="gramStart"/>
      <w:r>
        <w:rPr>
          <w:rFonts w:ascii="Arial" w:hAnsi="Arial" w:cs="Arial"/>
        </w:rPr>
        <w:t>la misma</w:t>
      </w:r>
      <w:proofErr w:type="gramEnd"/>
      <w:r>
        <w:rPr>
          <w:rFonts w:ascii="Arial" w:hAnsi="Arial" w:cs="Arial"/>
        </w:rPr>
        <w:t xml:space="preserve">. </w:t>
      </w:r>
    </w:p>
    <w:p w14:paraId="26CB3DD9" w14:textId="77777777" w:rsidR="00542703" w:rsidRDefault="0099779C">
      <w:pPr>
        <w:pStyle w:val="Standard"/>
        <w:jc w:val="both"/>
      </w:pPr>
      <w:r>
        <w:rPr>
          <w:rFonts w:ascii="Arial" w:hAnsi="Arial" w:cs="Arial"/>
        </w:rPr>
        <w:tab/>
        <w:t>2. Cheques y pagarés: copia del cheque o pagaré firmado y justificante bancario del extra</w:t>
      </w:r>
      <w:r>
        <w:rPr>
          <w:rFonts w:ascii="Arial" w:hAnsi="Arial" w:cs="Arial"/>
        </w:rPr>
        <w:t>cto bancario del cargo en cuenta correspondiente. No se admiten cheques al</w:t>
      </w:r>
      <w:r>
        <w:rPr>
          <w:rFonts w:ascii="Arial" w:hAnsi="Arial" w:cs="Arial"/>
          <w:spacing w:val="-23"/>
        </w:rPr>
        <w:t xml:space="preserve"> </w:t>
      </w:r>
      <w:r>
        <w:rPr>
          <w:rFonts w:ascii="Arial" w:hAnsi="Arial" w:cs="Arial"/>
        </w:rPr>
        <w:t>portador.</w:t>
      </w:r>
    </w:p>
    <w:p w14:paraId="5E108413" w14:textId="77777777" w:rsidR="00542703" w:rsidRDefault="0099779C">
      <w:pPr>
        <w:pStyle w:val="Standard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3. Efectos mercantiles garantizados: copia compulsada del documento y la acreditación del pago del efecto por la entidad que lo hubiera realizado.</w:t>
      </w:r>
    </w:p>
    <w:p w14:paraId="3AA7A95D" w14:textId="77777777" w:rsidR="00542703" w:rsidRDefault="0099779C">
      <w:pPr>
        <w:pStyle w:val="Standard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4. Pago con tarjeta ba</w:t>
      </w:r>
      <w:r>
        <w:rPr>
          <w:rFonts w:ascii="Arial" w:hAnsi="Arial" w:cs="Arial"/>
        </w:rPr>
        <w:t>ncaria: justificante bancario del pago con tarjeta en el que figure el importe y el proveedor y justificante bancario del cargo en cuenta correspondiente. El titular de la tarjeta deberá coincidir con el solicitante de la subvención o representante legal c</w:t>
      </w:r>
      <w:r>
        <w:rPr>
          <w:rFonts w:ascii="Arial" w:hAnsi="Arial" w:cs="Arial"/>
        </w:rPr>
        <w:t xml:space="preserve">aso de no ser </w:t>
      </w:r>
      <w:proofErr w:type="gramStart"/>
      <w:r>
        <w:rPr>
          <w:rFonts w:ascii="Arial" w:hAnsi="Arial" w:cs="Arial"/>
        </w:rPr>
        <w:t>el solicitante persona física</w:t>
      </w:r>
      <w:proofErr w:type="gramEnd"/>
      <w:r>
        <w:rPr>
          <w:rFonts w:ascii="Arial" w:hAnsi="Arial" w:cs="Arial"/>
        </w:rPr>
        <w:t xml:space="preserve">.  </w:t>
      </w:r>
    </w:p>
    <w:p w14:paraId="4D19342B" w14:textId="77777777" w:rsidR="00542703" w:rsidRDefault="0099779C">
      <w:pPr>
        <w:pStyle w:val="Standard"/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>No se admiten pagos en</w:t>
      </w:r>
      <w:r>
        <w:rPr>
          <w:rFonts w:ascii="Arial" w:hAnsi="Arial" w:cs="Arial"/>
          <w:spacing w:val="-5"/>
          <w:u w:val="single"/>
        </w:rPr>
        <w:t xml:space="preserve"> </w:t>
      </w:r>
      <w:r>
        <w:rPr>
          <w:rFonts w:ascii="Arial" w:hAnsi="Arial" w:cs="Arial"/>
          <w:u w:val="single"/>
        </w:rPr>
        <w:t xml:space="preserve">metálico ni a través de </w:t>
      </w:r>
      <w:proofErr w:type="spellStart"/>
      <w:r>
        <w:rPr>
          <w:rFonts w:ascii="Arial" w:hAnsi="Arial" w:cs="Arial"/>
          <w:u w:val="single"/>
        </w:rPr>
        <w:t>Bizum</w:t>
      </w:r>
      <w:proofErr w:type="spellEnd"/>
      <w:r>
        <w:rPr>
          <w:rFonts w:ascii="Arial" w:hAnsi="Arial" w:cs="Arial"/>
          <w:u w:val="single"/>
        </w:rPr>
        <w:t>, ni gastos financiados a través de contratos de préstamo y/o crédito.</w:t>
      </w:r>
    </w:p>
    <w:p w14:paraId="5AF3383A" w14:textId="77777777" w:rsidR="00542703" w:rsidRDefault="0099779C">
      <w:pPr>
        <w:pStyle w:val="Standard"/>
        <w:ind w:firstLine="705"/>
        <w:jc w:val="both"/>
        <w:rPr>
          <w:rFonts w:ascii="Arial" w:eastAsia="NSimSun" w:hAnsi="Arial" w:cs="Arial"/>
        </w:rPr>
      </w:pPr>
      <w:r>
        <w:rPr>
          <w:rFonts w:ascii="Arial" w:eastAsia="NSimSun" w:hAnsi="Arial" w:cs="Arial"/>
        </w:rPr>
        <w:t>- Certificado actualizado de la Agencia Estatal de Administración Tributaria (AEAT) d</w:t>
      </w:r>
      <w:r>
        <w:rPr>
          <w:rFonts w:ascii="Arial" w:eastAsia="NSimSun" w:hAnsi="Arial" w:cs="Arial"/>
        </w:rPr>
        <w:t>e estar al corriente en el cumplimiento de las obligaciones tributarias con el Estado expedido a los efectos de obtener una subvención pública.</w:t>
      </w:r>
    </w:p>
    <w:p w14:paraId="3FC0E469" w14:textId="77777777" w:rsidR="00542703" w:rsidRDefault="0099779C">
      <w:pPr>
        <w:pStyle w:val="Standard"/>
        <w:ind w:firstLine="705"/>
        <w:jc w:val="both"/>
        <w:rPr>
          <w:rFonts w:ascii="Arial" w:eastAsia="NSimSun" w:hAnsi="Arial" w:cs="Arial"/>
        </w:rPr>
      </w:pPr>
      <w:r>
        <w:rPr>
          <w:rFonts w:ascii="Arial" w:eastAsia="NSimSun" w:hAnsi="Arial" w:cs="Arial"/>
        </w:rPr>
        <w:t>- Certificado actualizado de la Administración Tributaria Andaluza (ATA) de estar al corriente en el cumplimient</w:t>
      </w:r>
      <w:r>
        <w:rPr>
          <w:rFonts w:ascii="Arial" w:eastAsia="NSimSun" w:hAnsi="Arial" w:cs="Arial"/>
        </w:rPr>
        <w:t>o de las obligaciones tributarias con la Hacienda Autonómica Andaluza.</w:t>
      </w:r>
    </w:p>
    <w:p w14:paraId="660753BA" w14:textId="77777777" w:rsidR="00542703" w:rsidRDefault="0099779C">
      <w:pPr>
        <w:pStyle w:val="Standard"/>
        <w:ind w:firstLine="705"/>
        <w:jc w:val="both"/>
      </w:pPr>
      <w:r>
        <w:rPr>
          <w:rFonts w:ascii="Arial" w:eastAsia="NSimSun" w:hAnsi="Arial" w:cs="Arial"/>
        </w:rPr>
        <w:t>- Certificado actualizado de la Tesorería General de la Seguridad Social (TGSS) de estar al corriente en las obligaciones con la Seguridad Social.</w:t>
      </w:r>
    </w:p>
    <w:p w14:paraId="422400A1" w14:textId="77777777" w:rsidR="00542703" w:rsidRDefault="0099779C">
      <w:pPr>
        <w:pStyle w:val="Standard"/>
        <w:jc w:val="both"/>
      </w:pPr>
      <w:r>
        <w:rPr>
          <w:rFonts w:ascii="Arial" w:hAnsi="Arial" w:cs="Arial"/>
          <w:color w:val="000000"/>
        </w:rPr>
        <w:tab/>
        <w:t>- Certificado, expedido por la Entida</w:t>
      </w:r>
      <w:r>
        <w:rPr>
          <w:rFonts w:ascii="Arial" w:hAnsi="Arial" w:cs="Arial"/>
          <w:color w:val="000000"/>
        </w:rPr>
        <w:t xml:space="preserve">d Bancaria, de la titularidad de la cuenta bancaria comunicada </w:t>
      </w:r>
      <w:r>
        <w:rPr>
          <w:rFonts w:ascii="Arial" w:hAnsi="Arial" w:cs="Arial"/>
        </w:rPr>
        <w:t xml:space="preserve">para el abono de la subvención en la solicitud (Anexo I), dado que el pago de la subvención se realizará mediante transferencia a la misma.  </w:t>
      </w:r>
    </w:p>
    <w:p w14:paraId="7A38F634" w14:textId="77777777" w:rsidR="00542703" w:rsidRDefault="0099779C">
      <w:pPr>
        <w:pStyle w:val="Standard"/>
        <w:jc w:val="both"/>
      </w:pPr>
      <w:r>
        <w:rPr>
          <w:rFonts w:ascii="Arial" w:hAnsi="Arial" w:cs="Arial"/>
        </w:rPr>
        <w:tab/>
        <w:t xml:space="preserve">La presentación se realizará por vía telemática a </w:t>
      </w:r>
      <w:r>
        <w:rPr>
          <w:rFonts w:ascii="Arial" w:hAnsi="Arial" w:cs="Arial"/>
        </w:rPr>
        <w:t>través de la Sede Electrónica del Ayuntamiento de San Fernando (</w:t>
      </w:r>
      <w:hyperlink r:id="rId8" w:history="1">
        <w:r>
          <w:rPr>
            <w:rFonts w:ascii="Arial" w:hAnsi="Arial" w:cs="Arial"/>
          </w:rPr>
          <w:t>http://sede.sanfernando.es</w:t>
        </w:r>
      </w:hyperlink>
      <w:r>
        <w:rPr>
          <w:rFonts w:ascii="Arial" w:hAnsi="Arial" w:cs="Arial"/>
        </w:rPr>
        <w:t xml:space="preserve">), mediante solicitud general a la que se adjuntarán los documentos </w:t>
      </w:r>
      <w:r>
        <w:rPr>
          <w:rFonts w:ascii="Arial" w:hAnsi="Arial" w:cs="Arial"/>
        </w:rPr>
        <w:t xml:space="preserve">requeridos, </w:t>
      </w:r>
      <w:r>
        <w:rPr>
          <w:rFonts w:ascii="Arial" w:hAnsi="Arial" w:cs="Arial"/>
          <w:u w:val="single"/>
        </w:rPr>
        <w:t>con la única excepción del certificado de la titularidad de la cuenta bancaria, que deberá presentarse necesariamente en sede electrónica, en Trámites de Tesorería, Aportación de información de datos bancarios.</w:t>
      </w:r>
      <w:r>
        <w:rPr>
          <w:rFonts w:ascii="Arial" w:hAnsi="Arial" w:cs="Arial"/>
        </w:rPr>
        <w:t xml:space="preserve">  </w:t>
      </w:r>
    </w:p>
    <w:p w14:paraId="764A214C" w14:textId="77777777" w:rsidR="00542703" w:rsidRDefault="0099779C">
      <w:pPr>
        <w:pStyle w:val="Standard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De no presentarse o presentars</w:t>
      </w:r>
      <w:r>
        <w:rPr>
          <w:rFonts w:ascii="Arial" w:hAnsi="Arial" w:cs="Arial"/>
        </w:rPr>
        <w:t xml:space="preserve">e de forma incompleta o fuera de plazo la documentación requerida o no quedar suficientemente justificada con la misma que los gastos o inversiones han sido realizados y pagados en el plazo establecido no procederá el abono de la subvención.  </w:t>
      </w:r>
    </w:p>
    <w:p w14:paraId="14EC5CEB" w14:textId="77777777" w:rsidR="00542703" w:rsidRDefault="0099779C">
      <w:pPr>
        <w:pStyle w:val="Standard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De oficio s</w:t>
      </w:r>
      <w:r>
        <w:rPr>
          <w:rFonts w:ascii="Arial" w:hAnsi="Arial" w:cs="Arial"/>
        </w:rPr>
        <w:t>e requerirá a la Tesorería Municipal informe sobre la existencia o no de deudas pendientes con la Administración Municipal.</w:t>
      </w:r>
    </w:p>
    <w:p w14:paraId="4AB56409" w14:textId="77777777" w:rsidR="00542703" w:rsidRDefault="0099779C">
      <w:pPr>
        <w:pStyle w:val="Standard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En el caso de que el gasto y pago justificados sean inferiores al importe concedido, el pago se realizará por el gasto efectivament</w:t>
      </w:r>
      <w:r>
        <w:rPr>
          <w:rFonts w:ascii="Arial" w:hAnsi="Arial" w:cs="Arial"/>
        </w:rPr>
        <w:t>e justificado y pagado.</w:t>
      </w:r>
    </w:p>
    <w:p w14:paraId="2BCB7DBE" w14:textId="77777777" w:rsidR="00542703" w:rsidRDefault="0099779C">
      <w:pPr>
        <w:pStyle w:val="Standard"/>
        <w:jc w:val="both"/>
      </w:pPr>
      <w:r>
        <w:rPr>
          <w:rFonts w:ascii="Arial" w:hAnsi="Arial" w:cs="Arial"/>
        </w:rPr>
        <w:tab/>
        <w:t xml:space="preserve">El plazo máximo para la aceptación de la subvención y justificación de los gastos efectuados y de los pagos realizados </w:t>
      </w:r>
      <w:r>
        <w:rPr>
          <w:rFonts w:ascii="Arial" w:hAnsi="Arial" w:cs="Arial"/>
          <w:color w:val="000000"/>
        </w:rPr>
        <w:t xml:space="preserve">es de un mes </w:t>
      </w:r>
      <w:r>
        <w:rPr>
          <w:rFonts w:ascii="Arial" w:hAnsi="Arial" w:cs="Arial"/>
          <w:u w:val="single"/>
        </w:rPr>
        <w:t>desde la publicación del decreto de resolución del procedimiento en el Tablón de Edictos y Anuncios</w:t>
      </w:r>
      <w:r>
        <w:rPr>
          <w:rFonts w:ascii="Arial" w:hAnsi="Arial" w:cs="Arial"/>
          <w:u w:val="single"/>
        </w:rPr>
        <w:t xml:space="preserve"> del portal web del Ayuntamiento de San Fernando, publicación que sustituye a la notificación individual a los peticionarios.</w:t>
      </w:r>
    </w:p>
    <w:p w14:paraId="38A3BF03" w14:textId="77777777" w:rsidR="00542703" w:rsidRDefault="0099779C">
      <w:pPr>
        <w:pStyle w:val="Standard"/>
        <w:jc w:val="both"/>
      </w:pPr>
      <w:r>
        <w:rPr>
          <w:rFonts w:ascii="Arial" w:hAnsi="Arial" w:cs="Arial"/>
          <w:color w:val="000000"/>
        </w:rPr>
        <w:tab/>
        <w:t>Transcurrido el plazo establecido para la aceptación y justificación sin haberse presentado o completada la misma, el Ayuntamient</w:t>
      </w:r>
      <w:r>
        <w:rPr>
          <w:rFonts w:ascii="Arial" w:hAnsi="Arial" w:cs="Arial"/>
          <w:color w:val="000000"/>
        </w:rPr>
        <w:t xml:space="preserve">o de San Fernando </w:t>
      </w:r>
      <w:r>
        <w:rPr>
          <w:rFonts w:ascii="Arial" w:hAnsi="Arial" w:cs="Arial"/>
        </w:rPr>
        <w:t xml:space="preserve">requerirá al interesado </w:t>
      </w:r>
      <w:r>
        <w:rPr>
          <w:rFonts w:ascii="Arial" w:hAnsi="Arial" w:cs="Arial"/>
          <w:color w:val="000000"/>
        </w:rPr>
        <w:t xml:space="preserve">su presentación en el plazo improrrogable de cinco días naturales. La falta de presentación de la aceptación y la justificación </w:t>
      </w:r>
      <w:r>
        <w:rPr>
          <w:rFonts w:ascii="Arial" w:hAnsi="Arial" w:cs="Arial"/>
          <w:color w:val="000000"/>
        </w:rPr>
        <w:lastRenderedPageBreak/>
        <w:t>en este nuevo plazo llevará consigo, sin más trámites la revocación con pérdida del de</w:t>
      </w:r>
      <w:r>
        <w:rPr>
          <w:rFonts w:ascii="Arial" w:hAnsi="Arial" w:cs="Arial"/>
          <w:color w:val="000000"/>
        </w:rPr>
        <w:t>recho al cobro de la ayuda concedida.</w:t>
      </w:r>
    </w:p>
    <w:p w14:paraId="7CE39986" w14:textId="77777777" w:rsidR="00542703" w:rsidRDefault="0099779C">
      <w:pPr>
        <w:pStyle w:val="Standard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En San Fernando, a fecha de la firma electrónica.</w:t>
      </w:r>
    </w:p>
    <w:p w14:paraId="428595CD" w14:textId="77777777" w:rsidR="00542703" w:rsidRDefault="0099779C">
      <w:pPr>
        <w:pStyle w:val="Standard"/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LA  ALCALDESA</w:t>
      </w:r>
      <w:proofErr w:type="gramEnd"/>
    </w:p>
    <w:p w14:paraId="19D0B783" w14:textId="77777777" w:rsidR="00542703" w:rsidRDefault="0099779C">
      <w:pPr>
        <w:pStyle w:val="Standard"/>
        <w:jc w:val="center"/>
        <w:rPr>
          <w:rFonts w:ascii="Arial" w:hAnsi="Arial" w:cs="Arial"/>
        </w:rPr>
      </w:pPr>
      <w:r>
        <w:rPr>
          <w:rFonts w:ascii="Arial" w:hAnsi="Arial" w:cs="Arial"/>
        </w:rPr>
        <w:t>Fdo. Patricia Cabada Montañés</w:t>
      </w:r>
    </w:p>
    <w:p w14:paraId="771CCE7D" w14:textId="77777777" w:rsidR="00542703" w:rsidRDefault="00542703">
      <w:pPr>
        <w:pStyle w:val="Standard"/>
        <w:jc w:val="center"/>
        <w:rPr>
          <w:rFonts w:ascii="Arial" w:hAnsi="Arial" w:cs="Arial"/>
          <w:color w:val="000000"/>
        </w:rPr>
      </w:pPr>
    </w:p>
    <w:p w14:paraId="272A9091" w14:textId="77777777" w:rsidR="00542703" w:rsidRDefault="0099779C">
      <w:pPr>
        <w:pStyle w:val="Standard"/>
        <w:jc w:val="center"/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</w:t>
      </w:r>
    </w:p>
    <w:p w14:paraId="26F8C798" w14:textId="77777777" w:rsidR="00542703" w:rsidRDefault="00542703">
      <w:pPr>
        <w:jc w:val="both"/>
        <w:rPr>
          <w:rFonts w:ascii="Arial" w:hAnsi="Arial" w:cs="Arial"/>
          <w:sz w:val="20"/>
          <w:szCs w:val="20"/>
        </w:rPr>
      </w:pPr>
    </w:p>
    <w:p w14:paraId="310DDF8C" w14:textId="77777777" w:rsidR="00542703" w:rsidRDefault="00542703">
      <w:pPr>
        <w:pStyle w:val="Standard"/>
        <w:jc w:val="center"/>
        <w:rPr>
          <w:rFonts w:ascii="Arial" w:hAnsi="Arial" w:cs="Arial"/>
          <w:b/>
          <w:bCs/>
          <w:sz w:val="22"/>
          <w:szCs w:val="22"/>
        </w:rPr>
      </w:pPr>
    </w:p>
    <w:p w14:paraId="7C45C2B7" w14:textId="77777777" w:rsidR="00542703" w:rsidRDefault="0099779C">
      <w:pPr>
        <w:pStyle w:val="Standard"/>
        <w:jc w:val="center"/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</w:t>
      </w:r>
    </w:p>
    <w:sectPr w:rsidR="00542703">
      <w:headerReference w:type="default" r:id="rId9"/>
      <w:footerReference w:type="default" r:id="rId10"/>
      <w:pgSz w:w="11906" w:h="16838"/>
      <w:pgMar w:top="1894" w:right="1440" w:bottom="1440" w:left="1440" w:header="56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58C53" w14:textId="77777777" w:rsidR="00000000" w:rsidRDefault="0099779C">
      <w:pPr>
        <w:spacing w:after="0" w:line="240" w:lineRule="auto"/>
      </w:pPr>
      <w:r>
        <w:separator/>
      </w:r>
    </w:p>
  </w:endnote>
  <w:endnote w:type="continuationSeparator" w:id="0">
    <w:p w14:paraId="15627F70" w14:textId="77777777" w:rsidR="00000000" w:rsidRDefault="00997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ambria"/>
    <w:panose1 w:val="00000400000000000000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Gill Sans">
    <w:altName w:val="Calibri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C027E" w14:textId="77777777" w:rsidR="00734E6B" w:rsidRDefault="0099779C">
    <w:pPr>
      <w:pStyle w:val="Piedepgina"/>
      <w:jc w:val="center"/>
    </w:pPr>
    <w:r>
      <w:fldChar w:fldCharType="begin"/>
    </w:r>
    <w:r>
      <w:instrText xml:space="preserve"> PAGE </w:instrText>
    </w:r>
    <w:r>
      <w:fldChar w:fldCharType="separate"/>
    </w:r>
    <w:r>
      <w:t>6</w:t>
    </w:r>
    <w:r>
      <w:fldChar w:fldCharType="end"/>
    </w:r>
  </w:p>
  <w:p w14:paraId="6B888E90" w14:textId="77777777" w:rsidR="00734E6B" w:rsidRDefault="0099779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BE3EA" w14:textId="77777777" w:rsidR="00000000" w:rsidRDefault="0099779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5255110" w14:textId="77777777" w:rsidR="00000000" w:rsidRDefault="009977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3A3D0" w14:textId="77777777" w:rsidR="00734E6B" w:rsidRDefault="0099779C">
    <w:pPr>
      <w:pStyle w:val="Standard"/>
      <w:jc w:val="right"/>
      <w:rPr>
        <w:rFonts w:ascii="Poppins" w:hAnsi="Poppins" w:cs="Poppins"/>
        <w:b/>
        <w:bCs/>
        <w:color w:val="00C08B"/>
      </w:rPr>
    </w:pPr>
  </w:p>
  <w:p w14:paraId="78E01E21" w14:textId="77777777" w:rsidR="00734E6B" w:rsidRDefault="0099779C">
    <w:pPr>
      <w:pStyle w:val="Standard"/>
      <w:jc w:val="right"/>
    </w:pPr>
    <w:r>
      <w:rPr>
        <w:rFonts w:ascii="Arial" w:hAnsi="Arial" w:cs="Arial"/>
        <w:b/>
        <w:bCs/>
        <w:i/>
        <w:iCs/>
        <w:noProof/>
        <w:color w:val="FF0000"/>
        <w:sz w:val="21"/>
        <w:szCs w:val="21"/>
        <w:u w:val="single"/>
      </w:rPr>
      <w:drawing>
        <wp:anchor distT="0" distB="0" distL="114300" distR="114300" simplePos="0" relativeHeight="251659264" behindDoc="1" locked="0" layoutInCell="1" allowOverlap="1" wp14:anchorId="22686323" wp14:editId="19AFEE83">
          <wp:simplePos x="0" y="0"/>
          <wp:positionH relativeFrom="margin">
            <wp:posOffset>-146304</wp:posOffset>
          </wp:positionH>
          <wp:positionV relativeFrom="paragraph">
            <wp:posOffset>-289050</wp:posOffset>
          </wp:positionV>
          <wp:extent cx="2339977" cy="926588"/>
          <wp:effectExtent l="0" t="0" r="0" b="0"/>
          <wp:wrapNone/>
          <wp:docPr id="1" name="gráficos1" descr="Interfaz de usuario gráfic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39977" cy="92658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Poppins" w:hAnsi="Poppins" w:cs="Poppins"/>
        <w:b/>
        <w:bCs/>
        <w:i/>
        <w:iCs/>
        <w:color w:val="00C08B"/>
        <w:u w:val="single"/>
      </w:rPr>
      <w:t xml:space="preserve">   Área de Desarrollo Económico</w:t>
    </w:r>
  </w:p>
  <w:p w14:paraId="48F0C156" w14:textId="77777777" w:rsidR="00734E6B" w:rsidRDefault="0099779C">
    <w:pPr>
      <w:widowControl/>
      <w:suppressLineNumbers/>
      <w:tabs>
        <w:tab w:val="center" w:pos="11484"/>
        <w:tab w:val="right" w:pos="16160"/>
      </w:tabs>
      <w:spacing w:after="0" w:line="240" w:lineRule="auto"/>
      <w:ind w:left="3828"/>
      <w:jc w:val="both"/>
      <w:rPr>
        <w:rFonts w:ascii="Poppins" w:eastAsia="Times New Roman" w:hAnsi="Poppins" w:cs="Poppins"/>
        <w:b/>
        <w:bCs/>
        <w:color w:val="54565A"/>
        <w:sz w:val="18"/>
        <w:szCs w:val="18"/>
      </w:rPr>
    </w:pPr>
    <w:r>
      <w:rPr>
        <w:rFonts w:ascii="Poppins" w:eastAsia="Times New Roman" w:hAnsi="Poppins" w:cs="Poppins"/>
        <w:b/>
        <w:bCs/>
        <w:color w:val="54565A"/>
        <w:sz w:val="18"/>
        <w:szCs w:val="18"/>
      </w:rPr>
      <w:t xml:space="preserve">                                                             Servicio de Empleo y Formación</w:t>
    </w:r>
  </w:p>
  <w:p w14:paraId="5735E911" w14:textId="77777777" w:rsidR="00734E6B" w:rsidRDefault="0099779C">
    <w:pPr>
      <w:pStyle w:val="Standard"/>
      <w:rPr>
        <w:rFonts w:ascii="Gill Sans" w:hAnsi="Gill Sans" w:cs="Gill Sans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244CF"/>
    <w:multiLevelType w:val="multilevel"/>
    <w:tmpl w:val="1450A392"/>
    <w:styleLink w:val="WW8Num2"/>
    <w:lvl w:ilvl="0">
      <w:start w:val="1"/>
      <w:numFmt w:val="decimal"/>
      <w:pStyle w:val="Listaconnmeros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9301596"/>
    <w:multiLevelType w:val="multilevel"/>
    <w:tmpl w:val="AB8CC412"/>
    <w:lvl w:ilvl="0">
      <w:start w:val="1"/>
      <w:numFmt w:val="lowerLetter"/>
      <w:lvlText w:val="%1)"/>
      <w:lvlJc w:val="left"/>
      <w:pPr>
        <w:ind w:left="1065" w:hanging="360"/>
      </w:pPr>
      <w:rPr>
        <w:rFonts w:ascii="Arial" w:hAnsi="Arial" w:cs="Arial"/>
        <w:sz w:val="22"/>
        <w:szCs w:val="22"/>
      </w:r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0DC6E21"/>
    <w:multiLevelType w:val="multilevel"/>
    <w:tmpl w:val="71A4237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15F45F04"/>
    <w:multiLevelType w:val="multilevel"/>
    <w:tmpl w:val="F234390C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22E74306"/>
    <w:multiLevelType w:val="multilevel"/>
    <w:tmpl w:val="EA4E47BC"/>
    <w:styleLink w:val="WW8Num4"/>
    <w:lvl w:ilvl="0">
      <w:start w:val="1"/>
      <w:numFmt w:val="none"/>
      <w:pStyle w:val="Topos2"/>
      <w:suff w:val="nothing"/>
      <w:lvlText w:val="%1"/>
      <w:lvlJc w:val="left"/>
      <w:pPr>
        <w:ind w:left="360" w:hanging="360"/>
      </w:pPr>
    </w:lvl>
    <w:lvl w:ilvl="1">
      <w:start w:val="1"/>
      <w:numFmt w:val="decimal"/>
      <w:lvlText w:val=".%2"/>
      <w:lvlJc w:val="left"/>
      <w:pPr>
        <w:ind w:left="1080" w:hanging="360"/>
      </w:pPr>
    </w:lvl>
    <w:lvl w:ilvl="2">
      <w:start w:val="1"/>
      <w:numFmt w:val="decimal"/>
      <w:lvlText w:val=".%3"/>
      <w:lvlJc w:val="left"/>
      <w:pPr>
        <w:ind w:left="1440" w:hanging="360"/>
      </w:pPr>
    </w:lvl>
    <w:lvl w:ilvl="3">
      <w:start w:val="1"/>
      <w:numFmt w:val="decimal"/>
      <w:lvlText w:val=".%4"/>
      <w:lvlJc w:val="left"/>
      <w:pPr>
        <w:ind w:left="1800" w:hanging="360"/>
      </w:pPr>
    </w:lvl>
    <w:lvl w:ilvl="4">
      <w:start w:val="1"/>
      <w:numFmt w:val="decimal"/>
      <w:lvlText w:val=".%5"/>
      <w:lvlJc w:val="left"/>
      <w:pPr>
        <w:ind w:left="2160" w:hanging="360"/>
      </w:pPr>
    </w:lvl>
    <w:lvl w:ilvl="5">
      <w:start w:val="1"/>
      <w:numFmt w:val="decimal"/>
      <w:lvlText w:val=".%6"/>
      <w:lvlJc w:val="left"/>
      <w:pPr>
        <w:ind w:left="2520" w:hanging="360"/>
      </w:pPr>
    </w:lvl>
    <w:lvl w:ilvl="6">
      <w:start w:val="1"/>
      <w:numFmt w:val="decimal"/>
      <w:lvlText w:val=".%7"/>
      <w:lvlJc w:val="left"/>
      <w:pPr>
        <w:ind w:left="2880" w:hanging="360"/>
      </w:pPr>
    </w:lvl>
    <w:lvl w:ilvl="7">
      <w:start w:val="1"/>
      <w:numFmt w:val="decimal"/>
      <w:lvlText w:val=".%8"/>
      <w:lvlJc w:val="left"/>
      <w:pPr>
        <w:ind w:left="3240" w:hanging="360"/>
      </w:pPr>
    </w:lvl>
    <w:lvl w:ilvl="8">
      <w:start w:val="1"/>
      <w:numFmt w:val="decimal"/>
      <w:lvlText w:val=".%9"/>
      <w:lvlJc w:val="left"/>
      <w:pPr>
        <w:ind w:left="3600" w:hanging="360"/>
      </w:pPr>
    </w:lvl>
  </w:abstractNum>
  <w:abstractNum w:abstractNumId="5" w15:restartNumberingAfterBreak="0">
    <w:nsid w:val="2DC8044C"/>
    <w:multiLevelType w:val="multilevel"/>
    <w:tmpl w:val="3236AF22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6" w15:restartNumberingAfterBreak="0">
    <w:nsid w:val="35640CAC"/>
    <w:multiLevelType w:val="multilevel"/>
    <w:tmpl w:val="BE3A3FDA"/>
    <w:lvl w:ilvl="0">
      <w:numFmt w:val="bullet"/>
      <w:lvlText w:val=""/>
      <w:lvlJc w:val="left"/>
      <w:pPr>
        <w:ind w:left="1065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56211BF"/>
    <w:multiLevelType w:val="multilevel"/>
    <w:tmpl w:val="EFDA3D72"/>
    <w:styleLink w:val="WW8Num3"/>
    <w:lvl w:ilvl="0">
      <w:start w:val="1"/>
      <w:numFmt w:val="none"/>
      <w:pStyle w:val="Topos1"/>
      <w:suff w:val="nothing"/>
      <w:lvlText w:val="%1"/>
      <w:lvlJc w:val="left"/>
      <w:pPr>
        <w:ind w:left="360" w:hanging="360"/>
      </w:pPr>
    </w:lvl>
    <w:lvl w:ilvl="1">
      <w:start w:val="1"/>
      <w:numFmt w:val="decimal"/>
      <w:lvlText w:val=".%2"/>
      <w:lvlJc w:val="left"/>
      <w:pPr>
        <w:ind w:left="1080" w:hanging="360"/>
      </w:pPr>
    </w:lvl>
    <w:lvl w:ilvl="2">
      <w:start w:val="1"/>
      <w:numFmt w:val="decimal"/>
      <w:lvlText w:val=".%3"/>
      <w:lvlJc w:val="left"/>
      <w:pPr>
        <w:ind w:left="1440" w:hanging="360"/>
      </w:pPr>
    </w:lvl>
    <w:lvl w:ilvl="3">
      <w:start w:val="1"/>
      <w:numFmt w:val="decimal"/>
      <w:lvlText w:val=".%4"/>
      <w:lvlJc w:val="left"/>
      <w:pPr>
        <w:ind w:left="1800" w:hanging="360"/>
      </w:pPr>
    </w:lvl>
    <w:lvl w:ilvl="4">
      <w:start w:val="1"/>
      <w:numFmt w:val="decimal"/>
      <w:lvlText w:val=".%5"/>
      <w:lvlJc w:val="left"/>
      <w:pPr>
        <w:ind w:left="2160" w:hanging="360"/>
      </w:pPr>
    </w:lvl>
    <w:lvl w:ilvl="5">
      <w:start w:val="1"/>
      <w:numFmt w:val="decimal"/>
      <w:lvlText w:val=".%6"/>
      <w:lvlJc w:val="left"/>
      <w:pPr>
        <w:ind w:left="2520" w:hanging="360"/>
      </w:pPr>
    </w:lvl>
    <w:lvl w:ilvl="6">
      <w:start w:val="1"/>
      <w:numFmt w:val="decimal"/>
      <w:lvlText w:val=".%7"/>
      <w:lvlJc w:val="left"/>
      <w:pPr>
        <w:ind w:left="2880" w:hanging="360"/>
      </w:pPr>
    </w:lvl>
    <w:lvl w:ilvl="7">
      <w:start w:val="1"/>
      <w:numFmt w:val="decimal"/>
      <w:lvlText w:val=".%8"/>
      <w:lvlJc w:val="left"/>
      <w:pPr>
        <w:ind w:left="3240" w:hanging="360"/>
      </w:pPr>
    </w:lvl>
    <w:lvl w:ilvl="8">
      <w:start w:val="1"/>
      <w:numFmt w:val="decimal"/>
      <w:lvlText w:val=".%9"/>
      <w:lvlJc w:val="left"/>
      <w:pPr>
        <w:ind w:left="3600" w:hanging="360"/>
      </w:pPr>
    </w:lvl>
  </w:abstractNum>
  <w:abstractNum w:abstractNumId="8" w15:restartNumberingAfterBreak="0">
    <w:nsid w:val="494112A8"/>
    <w:multiLevelType w:val="multilevel"/>
    <w:tmpl w:val="F46C78F2"/>
    <w:styleLink w:val="WWNum3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Calibri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9" w15:restartNumberingAfterBreak="0">
    <w:nsid w:val="698137E6"/>
    <w:multiLevelType w:val="multilevel"/>
    <w:tmpl w:val="46745CA0"/>
    <w:lvl w:ilvl="0">
      <w:numFmt w:val="bullet"/>
      <w:lvlText w:val=""/>
      <w:lvlJc w:val="left"/>
      <w:pPr>
        <w:ind w:left="1065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6A1A29CB"/>
    <w:multiLevelType w:val="multilevel"/>
    <w:tmpl w:val="0426802A"/>
    <w:lvl w:ilvl="0">
      <w:numFmt w:val="bullet"/>
      <w:lvlText w:val=""/>
      <w:lvlJc w:val="left"/>
      <w:pPr>
        <w:ind w:left="1065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6BEC0CDF"/>
    <w:multiLevelType w:val="multilevel"/>
    <w:tmpl w:val="E58EF848"/>
    <w:styleLink w:val="WW8Num5"/>
    <w:lvl w:ilvl="0">
      <w:start w:val="1"/>
      <w:numFmt w:val="upperRoman"/>
      <w:pStyle w:val="Esquemaynmeros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625621866">
    <w:abstractNumId w:val="5"/>
  </w:num>
  <w:num w:numId="2" w16cid:durableId="1571386570">
    <w:abstractNumId w:val="0"/>
  </w:num>
  <w:num w:numId="3" w16cid:durableId="1766606372">
    <w:abstractNumId w:val="7"/>
  </w:num>
  <w:num w:numId="4" w16cid:durableId="670259068">
    <w:abstractNumId w:val="4"/>
  </w:num>
  <w:num w:numId="5" w16cid:durableId="1441148624">
    <w:abstractNumId w:val="11"/>
  </w:num>
  <w:num w:numId="6" w16cid:durableId="1690717050">
    <w:abstractNumId w:val="2"/>
  </w:num>
  <w:num w:numId="7" w16cid:durableId="844393536">
    <w:abstractNumId w:val="8"/>
  </w:num>
  <w:num w:numId="8" w16cid:durableId="2081172623">
    <w:abstractNumId w:val="3"/>
  </w:num>
  <w:num w:numId="9" w16cid:durableId="1313867201">
    <w:abstractNumId w:val="1"/>
  </w:num>
  <w:num w:numId="10" w16cid:durableId="620112286">
    <w:abstractNumId w:val="10"/>
  </w:num>
  <w:num w:numId="11" w16cid:durableId="1574730645">
    <w:abstractNumId w:val="9"/>
  </w:num>
  <w:num w:numId="12" w16cid:durableId="2052899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42703"/>
    <w:rsid w:val="00542703"/>
    <w:rsid w:val="0099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22F95"/>
  <w15:docId w15:val="{8A55C7C6-6D56-4E06-AB48-478A6CA17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kern w:val="3"/>
        <w:sz w:val="24"/>
        <w:szCs w:val="24"/>
        <w:lang w:val="es-ES" w:eastAsia="zh-CN" w:bidi="hi-IN"/>
      </w:rPr>
    </w:rPrDefault>
    <w:pPrDefault>
      <w:pPr>
        <w:widowControl w:val="0"/>
        <w:autoSpaceDN w:val="0"/>
        <w:spacing w:after="12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Standard"/>
    <w:next w:val="Textbody"/>
    <w:uiPriority w:val="9"/>
    <w:qFormat/>
    <w:pPr>
      <w:spacing w:before="280" w:after="140"/>
      <w:outlineLvl w:val="0"/>
    </w:pPr>
    <w:rPr>
      <w:rFonts w:ascii="Arial Black" w:eastAsia="Arial Black" w:hAnsi="Arial Black" w:cs="Arial Black"/>
      <w:color w:val="000000"/>
      <w:sz w:val="28"/>
    </w:rPr>
  </w:style>
  <w:style w:type="paragraph" w:styleId="Ttulo2">
    <w:name w:val="heading 2"/>
    <w:basedOn w:val="Standard"/>
    <w:next w:val="Textbody"/>
    <w:uiPriority w:val="9"/>
    <w:semiHidden/>
    <w:unhideWhenUsed/>
    <w:qFormat/>
    <w:pPr>
      <w:spacing w:before="120"/>
      <w:outlineLvl w:val="1"/>
    </w:pPr>
    <w:rPr>
      <w:rFonts w:ascii="Arial" w:eastAsia="Arial" w:hAnsi="Arial" w:cs="Arial"/>
      <w:b/>
      <w:color w:val="000000"/>
      <w:sz w:val="24"/>
    </w:rPr>
  </w:style>
  <w:style w:type="paragraph" w:styleId="Ttulo3">
    <w:name w:val="heading 3"/>
    <w:basedOn w:val="Standard"/>
    <w:uiPriority w:val="9"/>
    <w:semiHidden/>
    <w:unhideWhenUsed/>
    <w:qFormat/>
    <w:pPr>
      <w:outlineLvl w:val="2"/>
    </w:pPr>
    <w:rPr>
      <w:rFonts w:ascii="Arial" w:eastAsia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sz w:val="20"/>
      <w:szCs w:val="20"/>
    </w:rPr>
  </w:style>
  <w:style w:type="paragraph" w:customStyle="1" w:styleId="Heading">
    <w:name w:val="Heading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extbody">
    <w:name w:val="Text body"/>
    <w:basedOn w:val="Standard"/>
  </w:style>
  <w:style w:type="paragraph" w:styleId="Lista">
    <w:name w:val="List"/>
    <w:basedOn w:val="Textbody"/>
    <w:rPr>
      <w:rFonts w:cs="Tahoma"/>
    </w:rPr>
  </w:style>
  <w:style w:type="paragraph" w:styleId="Descripcin">
    <w:name w:val="caption"/>
    <w:basedOn w:val="Standard"/>
    <w:pPr>
      <w:suppressLineNumbers/>
      <w:spacing w:before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Pie">
    <w:name w:val="Pie"/>
    <w:basedOn w:val="Standard"/>
    <w:pPr>
      <w:suppressLineNumbers/>
      <w:spacing w:before="120"/>
    </w:pPr>
    <w:rPr>
      <w:rFonts w:cs="Mangal"/>
      <w:i/>
      <w:iCs/>
      <w:sz w:val="24"/>
      <w:szCs w:val="24"/>
    </w:rPr>
  </w:style>
  <w:style w:type="paragraph" w:styleId="Subttulo">
    <w:name w:val="Subtitle"/>
    <w:basedOn w:val="Heading"/>
    <w:next w:val="Textbody"/>
    <w:uiPriority w:val="11"/>
    <w:qFormat/>
    <w:pPr>
      <w:jc w:val="center"/>
    </w:pPr>
    <w:rPr>
      <w:i/>
      <w:iCs/>
      <w:sz w:val="28"/>
      <w:szCs w:val="28"/>
    </w:rPr>
  </w:style>
  <w:style w:type="paragraph" w:styleId="Listaconnmeros">
    <w:name w:val="List Number"/>
    <w:basedOn w:val="Standard"/>
    <w:pPr>
      <w:numPr>
        <w:numId w:val="2"/>
      </w:numPr>
    </w:pPr>
    <w:rPr>
      <w:color w:val="000000"/>
      <w:sz w:val="24"/>
    </w:rPr>
  </w:style>
  <w:style w:type="paragraph" w:customStyle="1" w:styleId="Simple">
    <w:name w:val="Simple"/>
    <w:basedOn w:val="Standard"/>
    <w:rPr>
      <w:color w:val="000000"/>
      <w:sz w:val="24"/>
    </w:rPr>
  </w:style>
  <w:style w:type="paragraph" w:customStyle="1" w:styleId="Topos1">
    <w:name w:val="Topos 1"/>
    <w:basedOn w:val="Standard"/>
    <w:pPr>
      <w:numPr>
        <w:numId w:val="3"/>
      </w:numPr>
    </w:pPr>
    <w:rPr>
      <w:color w:val="000000"/>
      <w:sz w:val="24"/>
    </w:rPr>
  </w:style>
  <w:style w:type="paragraph" w:customStyle="1" w:styleId="Topos2">
    <w:name w:val="Topos 2"/>
    <w:basedOn w:val="Standard"/>
    <w:pPr>
      <w:numPr>
        <w:numId w:val="4"/>
      </w:numPr>
    </w:pPr>
    <w:rPr>
      <w:color w:val="000000"/>
      <w:sz w:val="24"/>
    </w:rPr>
  </w:style>
  <w:style w:type="paragraph" w:customStyle="1" w:styleId="Sangraprimeralnea">
    <w:name w:val="Sangría  primera línea"/>
    <w:basedOn w:val="Standard"/>
    <w:pPr>
      <w:ind w:firstLine="720"/>
    </w:pPr>
    <w:rPr>
      <w:color w:val="000000"/>
      <w:sz w:val="24"/>
    </w:rPr>
  </w:style>
  <w:style w:type="paragraph" w:customStyle="1" w:styleId="Esquemaynmeros">
    <w:name w:val="Esquema y números"/>
    <w:basedOn w:val="Standard"/>
    <w:pPr>
      <w:numPr>
        <w:numId w:val="5"/>
      </w:numPr>
    </w:pPr>
    <w:rPr>
      <w:color w:val="000000"/>
      <w:sz w:val="24"/>
    </w:rPr>
  </w:style>
  <w:style w:type="paragraph" w:customStyle="1" w:styleId="Textodetabla">
    <w:name w:val="Texto de tabla"/>
    <w:basedOn w:val="Standard"/>
    <w:pPr>
      <w:jc w:val="right"/>
    </w:pPr>
    <w:rPr>
      <w:color w:val="000000"/>
      <w:sz w:val="24"/>
    </w:rPr>
  </w:style>
  <w:style w:type="paragraph" w:customStyle="1" w:styleId="Textopredeterminado">
    <w:name w:val="Texto predeterminado"/>
    <w:basedOn w:val="Standard"/>
    <w:rPr>
      <w:color w:val="000000"/>
      <w:sz w:val="24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Piedepgin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NormalWeb">
    <w:name w:val="Normal (Web)"/>
    <w:basedOn w:val="Standard"/>
    <w:pPr>
      <w:jc w:val="both"/>
    </w:pPr>
    <w:rPr>
      <w:rFonts w:ascii="Verdana" w:eastAsia="Verdana" w:hAnsi="Verdana" w:cs="Verdana"/>
      <w:sz w:val="17"/>
    </w:rPr>
  </w:style>
  <w:style w:type="paragraph" w:customStyle="1" w:styleId="Standarduser">
    <w:name w:val="Standard (user)"/>
    <w:pPr>
      <w:suppressAutoHyphens/>
    </w:pPr>
    <w:rPr>
      <w:rFonts w:eastAsia="Lucida Sans Unicode" w:cs="Tahoma"/>
    </w:rPr>
  </w:style>
  <w:style w:type="paragraph" w:customStyle="1" w:styleId="Textopredeterminado2">
    <w:name w:val="Texto predeterminado:2"/>
    <w:basedOn w:val="Standard"/>
    <w:pPr>
      <w:suppressAutoHyphens w:val="0"/>
    </w:pPr>
  </w:style>
  <w:style w:type="paragraph" w:customStyle="1" w:styleId="Textbodyuser">
    <w:name w:val="Text body (user)"/>
    <w:basedOn w:val="Standard"/>
  </w:style>
  <w:style w:type="paragraph" w:customStyle="1" w:styleId="Textopredeterminado4">
    <w:name w:val="Texto predeterminado:4"/>
    <w:basedOn w:val="Standard"/>
    <w:pPr>
      <w:spacing w:line="100" w:lineRule="exact"/>
    </w:pPr>
    <w:rPr>
      <w:szCs w:val="24"/>
    </w:rPr>
  </w:style>
  <w:style w:type="paragraph" w:customStyle="1" w:styleId="Default">
    <w:name w:val="Default"/>
    <w:pPr>
      <w:widowControl/>
      <w:suppressAutoHyphens/>
      <w:autoSpaceDE w:val="0"/>
    </w:pPr>
    <w:rPr>
      <w:rFonts w:ascii="Arial" w:eastAsia="Arial" w:hAnsi="Arial" w:cs="Arial"/>
      <w:color w:val="000000"/>
      <w:lang w:bidi="ar-SA"/>
    </w:rPr>
  </w:style>
  <w:style w:type="paragraph" w:customStyle="1" w:styleId="western">
    <w:name w:val="western"/>
    <w:basedOn w:val="Standard"/>
    <w:pPr>
      <w:suppressAutoHyphens w:val="0"/>
      <w:spacing w:before="100" w:after="119"/>
      <w:textAlignment w:val="auto"/>
    </w:pPr>
    <w:rPr>
      <w:szCs w:val="24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Prrafodelista">
    <w:name w:val="List Paragraph"/>
    <w:basedOn w:val="Standard"/>
    <w:pPr>
      <w:ind w:left="720"/>
    </w:pPr>
  </w:style>
  <w:style w:type="paragraph" w:customStyle="1" w:styleId="LO-normal">
    <w:name w:val="LO-normal"/>
    <w:pPr>
      <w:widowControl/>
      <w:suppressAutoHyphens/>
      <w:spacing w:after="200"/>
    </w:pPr>
    <w:rPr>
      <w:color w:val="00000A"/>
      <w:sz w:val="22"/>
    </w:rPr>
  </w:style>
  <w:style w:type="paragraph" w:customStyle="1" w:styleId="Pa9">
    <w:name w:val="Pa9"/>
    <w:pPr>
      <w:suppressAutoHyphens/>
      <w:spacing w:line="201" w:lineRule="atLeast"/>
    </w:pPr>
  </w:style>
  <w:style w:type="paragraph" w:customStyle="1" w:styleId="DefinitionTerm">
    <w:name w:val="Definition Term"/>
    <w:basedOn w:val="Standard"/>
  </w:style>
  <w:style w:type="paragraph" w:customStyle="1" w:styleId="DefinitionList">
    <w:name w:val="Definition List"/>
    <w:basedOn w:val="Standard"/>
    <w:pPr>
      <w:ind w:left="360"/>
    </w:pPr>
  </w:style>
  <w:style w:type="paragraph" w:customStyle="1" w:styleId="H1">
    <w:name w:val="H1"/>
    <w:basedOn w:val="Standard"/>
    <w:pPr>
      <w:keepNext/>
      <w:spacing w:before="100" w:after="100"/>
      <w:outlineLvl w:val="1"/>
    </w:pPr>
    <w:rPr>
      <w:b/>
      <w:sz w:val="48"/>
    </w:rPr>
  </w:style>
  <w:style w:type="paragraph" w:customStyle="1" w:styleId="H2">
    <w:name w:val="H2"/>
    <w:basedOn w:val="Standard"/>
    <w:pPr>
      <w:keepNext/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Standard"/>
    <w:pPr>
      <w:keepNext/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Standard"/>
    <w:pPr>
      <w:keepNext/>
      <w:spacing w:before="100" w:after="100"/>
      <w:outlineLvl w:val="4"/>
    </w:pPr>
    <w:rPr>
      <w:b/>
      <w:sz w:val="24"/>
    </w:rPr>
  </w:style>
  <w:style w:type="paragraph" w:customStyle="1" w:styleId="H5">
    <w:name w:val="H5"/>
    <w:basedOn w:val="Standard"/>
    <w:pPr>
      <w:keepNext/>
      <w:spacing w:before="100" w:after="100"/>
      <w:outlineLvl w:val="5"/>
    </w:pPr>
    <w:rPr>
      <w:b/>
    </w:rPr>
  </w:style>
  <w:style w:type="paragraph" w:customStyle="1" w:styleId="H6">
    <w:name w:val="H6"/>
    <w:basedOn w:val="Standard"/>
    <w:pPr>
      <w:keepNext/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Standard"/>
    <w:rPr>
      <w:i/>
    </w:rPr>
  </w:style>
  <w:style w:type="paragraph" w:customStyle="1" w:styleId="Blockquote">
    <w:name w:val="Blockquote"/>
    <w:basedOn w:val="Standard"/>
    <w:pPr>
      <w:spacing w:before="100" w:after="100"/>
      <w:ind w:left="360" w:right="360"/>
    </w:pPr>
  </w:style>
  <w:style w:type="paragraph" w:customStyle="1" w:styleId="Preformatted">
    <w:name w:val="Preformatted"/>
    <w:basedOn w:val="Standar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</w:rPr>
  </w:style>
  <w:style w:type="paragraph" w:customStyle="1" w:styleId="z-BottomofForm">
    <w:name w:val="z-Bottom of Form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uppressAutoHyphens/>
      <w:jc w:val="center"/>
    </w:pPr>
    <w:rPr>
      <w:rFonts w:ascii="Arial" w:eastAsia="Arial" w:hAnsi="Arial" w:cs="Courier New"/>
      <w:vanish/>
      <w:sz w:val="16"/>
    </w:rPr>
  </w:style>
  <w:style w:type="paragraph" w:customStyle="1" w:styleId="z-TopofForm">
    <w:name w:val="z-Top of Form"/>
    <w:pPr>
      <w:suppressAutoHyphens/>
      <w:jc w:val="center"/>
    </w:pPr>
    <w:rPr>
      <w:rFonts w:ascii="Arial" w:eastAsia="Arial" w:hAnsi="Arial" w:cs="Courier New"/>
      <w:vanish/>
      <w:sz w:val="16"/>
    </w:rPr>
  </w:style>
  <w:style w:type="paragraph" w:styleId="Encabezado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InitialStyle">
    <w:name w:val="InitialStyle"/>
    <w:rPr>
      <w:rFonts w:ascii="Courier New" w:eastAsia="Courier New" w:hAnsi="Courier New" w:cs="Courier New"/>
      <w:color w:val="000000"/>
      <w:spacing w:val="0"/>
      <w:sz w:val="24"/>
    </w:rPr>
  </w:style>
  <w:style w:type="character" w:customStyle="1" w:styleId="Fuentedeprrafopredeter1">
    <w:name w:val="Fuente de párrafo predeter.1"/>
  </w:style>
  <w:style w:type="character" w:customStyle="1" w:styleId="WW-WW8Num2ztrue123451">
    <w:name w:val="WW-WW8Num2ztrue123451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eastAsia="Courier New" w:hAnsi="Courier New" w:cs="Courier New"/>
      <w:sz w:val="20"/>
    </w:rPr>
  </w:style>
  <w:style w:type="character" w:styleId="Hipervnculo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rPr>
      <w:rFonts w:ascii="Courier New" w:eastAsia="Courier New" w:hAnsi="Courier New" w:cs="Courier New"/>
    </w:rPr>
  </w:style>
  <w:style w:type="character" w:styleId="Textoennegrita">
    <w:name w:val="Strong"/>
    <w:rPr>
      <w:b/>
    </w:rPr>
  </w:style>
  <w:style w:type="character" w:customStyle="1" w:styleId="Typewriter">
    <w:name w:val="Typewriter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character" w:customStyle="1" w:styleId="NumberingSymbols">
    <w:name w:val="Numbering Symbols"/>
  </w:style>
  <w:style w:type="character" w:customStyle="1" w:styleId="ListLabel1">
    <w:name w:val="ListLabel 1"/>
    <w:rPr>
      <w:rFonts w:cs="Calibri"/>
    </w:rPr>
  </w:style>
  <w:style w:type="character" w:customStyle="1" w:styleId="ListLabel2">
    <w:name w:val="ListLabel 2"/>
    <w:rPr>
      <w:rFonts w:cs="Courier New"/>
    </w:rPr>
  </w:style>
  <w:style w:type="character" w:customStyle="1" w:styleId="PiedepginaCar">
    <w:name w:val="Pie de página Car"/>
    <w:basedOn w:val="Fuentedeprrafopredeter"/>
    <w:rPr>
      <w:rFonts w:eastAsia="Times New Roman" w:cs="Times New Roman"/>
      <w:sz w:val="20"/>
      <w:szCs w:val="20"/>
    </w:rPr>
  </w:style>
  <w:style w:type="paragraph" w:customStyle="1" w:styleId="Encabezado1">
    <w:name w:val="Encabezado1"/>
    <w:basedOn w:val="Standard"/>
    <w:pPr>
      <w:widowControl w:val="0"/>
      <w:tabs>
        <w:tab w:val="center" w:pos="4252"/>
        <w:tab w:val="right" w:pos="8504"/>
      </w:tabs>
    </w:pPr>
    <w:rPr>
      <w:rFonts w:ascii="Calibri Light" w:eastAsia="Calibri Light" w:hAnsi="Calibri Light" w:cs="Calibri Light"/>
      <w:sz w:val="22"/>
      <w:szCs w:val="24"/>
      <w:lang w:eastAsia="es-ES" w:bidi="es-ES"/>
    </w:rPr>
  </w:style>
  <w:style w:type="character" w:styleId="Hipervnculo">
    <w:name w:val="Hyperlink"/>
    <w:basedOn w:val="Fuentedeprrafopredeter"/>
    <w:rPr>
      <w:color w:val="0563C1"/>
      <w:u w:val="single"/>
    </w:rPr>
  </w:style>
  <w:style w:type="character" w:styleId="Mencinsinresolver">
    <w:name w:val="Unresolved Mention"/>
    <w:basedOn w:val="Fuentedeprrafopredeter"/>
    <w:rPr>
      <w:color w:val="605E5C"/>
      <w:shd w:val="clear" w:color="auto" w:fill="E1DFDD"/>
    </w:rPr>
  </w:style>
  <w:style w:type="character" w:customStyle="1" w:styleId="EncabezadoCar">
    <w:name w:val="Encabezado Car"/>
    <w:basedOn w:val="Fuentedeprrafopredeter"/>
    <w:rPr>
      <w:rFonts w:eastAsia="Times New Roman" w:cs="Times New Roman"/>
      <w:sz w:val="20"/>
      <w:szCs w:val="20"/>
    </w:rPr>
  </w:style>
  <w:style w:type="character" w:customStyle="1" w:styleId="TextoindependienteCar">
    <w:name w:val="Texto independiente Car"/>
    <w:basedOn w:val="Fuentedeprrafopredeter"/>
    <w:rPr>
      <w:rFonts w:ascii="Calibri Light" w:eastAsia="Calibri Light" w:hAnsi="Calibri Light" w:cs="Calibri Light"/>
      <w:lang w:eastAsia="es-ES" w:bidi="es-ES"/>
    </w:rPr>
  </w:style>
  <w:style w:type="paragraph" w:styleId="Textoindependiente">
    <w:name w:val="Body Text"/>
    <w:basedOn w:val="Normal"/>
    <w:pPr>
      <w:suppressAutoHyphens w:val="0"/>
      <w:spacing w:after="0" w:line="240" w:lineRule="auto"/>
      <w:textAlignment w:val="auto"/>
    </w:pPr>
    <w:rPr>
      <w:rFonts w:ascii="Calibri Light" w:eastAsia="Calibri Light" w:hAnsi="Calibri Light" w:cs="Calibri Light"/>
      <w:lang w:eastAsia="es-ES" w:bidi="es-ES"/>
    </w:rPr>
  </w:style>
  <w:style w:type="character" w:customStyle="1" w:styleId="TextoindependienteCar1">
    <w:name w:val="Texto independiente Car1"/>
    <w:basedOn w:val="Fuentedeprrafopredeter"/>
    <w:rPr>
      <w:rFonts w:cs="Mangal"/>
      <w:szCs w:val="21"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  <w:style w:type="numbering" w:customStyle="1" w:styleId="WW8Num3">
    <w:name w:val="WW8Num3"/>
    <w:basedOn w:val="Sinlista"/>
    <w:pPr>
      <w:numPr>
        <w:numId w:val="3"/>
      </w:numPr>
    </w:pPr>
  </w:style>
  <w:style w:type="numbering" w:customStyle="1" w:styleId="WW8Num4">
    <w:name w:val="WW8Num4"/>
    <w:basedOn w:val="Sinlista"/>
    <w:pPr>
      <w:numPr>
        <w:numId w:val="4"/>
      </w:numPr>
    </w:pPr>
  </w:style>
  <w:style w:type="numbering" w:customStyle="1" w:styleId="WW8Num5">
    <w:name w:val="WW8Num5"/>
    <w:basedOn w:val="Sinlista"/>
    <w:pPr>
      <w:numPr>
        <w:numId w:val="5"/>
      </w:numPr>
    </w:pPr>
  </w:style>
  <w:style w:type="numbering" w:customStyle="1" w:styleId="WWNum1">
    <w:name w:val="WWNum1"/>
    <w:basedOn w:val="Sinlista"/>
    <w:pPr>
      <w:numPr>
        <w:numId w:val="6"/>
      </w:numPr>
    </w:pPr>
  </w:style>
  <w:style w:type="numbering" w:customStyle="1" w:styleId="WWNum3">
    <w:name w:val="WWNum3"/>
    <w:basedOn w:val="Sinlista"/>
    <w:pPr>
      <w:numPr>
        <w:numId w:val="7"/>
      </w:numPr>
    </w:pPr>
  </w:style>
  <w:style w:type="numbering" w:customStyle="1" w:styleId="WWNum2">
    <w:name w:val="WWNum2"/>
    <w:basedOn w:val="Sinlista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de.sanfernando.e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ede.sanfernando.es/Visor.asp?hidOptNav=9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2998</Words>
  <Characters>16490</Characters>
  <Application>Microsoft Office Word</Application>
  <DocSecurity>0</DocSecurity>
  <Lines>137</Lines>
  <Paragraphs>38</Paragraphs>
  <ScaleCrop>false</ScaleCrop>
  <Company/>
  <LinksUpToDate>false</LinksUpToDate>
  <CharactersWithSpaces>19450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Disposición 12902 del BOE núm. 272 de 2017</dc:title>
  <dc:subject>BOE-A-2017-12902</dc:subject>
  <dc:creator>JEFATURA DEL ESTADO</dc:creator>
  <cp:keywords>LEY 9/2017 de 08/11/2017;JEFATURA DEL ESTADO;BOE-A-2017-12902;BOE 272 de 2017;12902;09/11/2017</cp:keywords>
  <cp:lastModifiedBy>Dolores Linares Barañon</cp:lastModifiedBy>
  <cp:revision>2</cp:revision>
  <cp:lastPrinted>2022-08-03T07:54:00Z</cp:lastPrinted>
  <dcterms:created xsi:type="dcterms:W3CDTF">2023-09-11T07:11:00Z</dcterms:created>
  <dcterms:modified xsi:type="dcterms:W3CDTF">2023-09-11T07:11:00Z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