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20552A" w14:textId="2DE1BC90" w:rsidR="00EE2E8D" w:rsidRDefault="000536F0">
      <w:pPr>
        <w:rPr>
          <w:sz w:val="22"/>
          <w:szCs w:val="22"/>
        </w:rPr>
      </w:pPr>
      <w:r>
        <w:rPr>
          <w:sz w:val="22"/>
          <w:szCs w:val="22"/>
        </w:rPr>
        <w:t>XIX CONCURS</w:t>
      </w:r>
      <w:r>
        <w:rPr>
          <w:sz w:val="22"/>
          <w:szCs w:val="22"/>
        </w:rPr>
        <w:t>O</w:t>
      </w:r>
      <w:r>
        <w:rPr>
          <w:sz w:val="22"/>
          <w:szCs w:val="22"/>
        </w:rPr>
        <w:t xml:space="preserve"> PINTURA R</w:t>
      </w:r>
      <w:r>
        <w:rPr>
          <w:sz w:val="22"/>
          <w:szCs w:val="22"/>
        </w:rPr>
        <w:t>Á</w:t>
      </w:r>
      <w:r>
        <w:rPr>
          <w:sz w:val="22"/>
          <w:szCs w:val="22"/>
        </w:rPr>
        <w:t>PIDA “COLL I BARDOLET” 2023</w:t>
      </w:r>
    </w:p>
    <w:p w14:paraId="181A7F5D" w14:textId="77777777" w:rsidR="000536F0" w:rsidRDefault="000536F0">
      <w:pPr>
        <w:rPr>
          <w:sz w:val="22"/>
          <w:szCs w:val="22"/>
        </w:rPr>
      </w:pPr>
    </w:p>
    <w:p w14:paraId="2E762011" w14:textId="77777777" w:rsidR="000536F0" w:rsidRDefault="000536F0" w:rsidP="000536F0">
      <w:r>
        <w:t>BASES</w:t>
      </w:r>
    </w:p>
    <w:p w14:paraId="04B8E8A6" w14:textId="77777777" w:rsidR="000536F0" w:rsidRDefault="000536F0" w:rsidP="000536F0">
      <w:r>
        <w:t xml:space="preserve">1. </w:t>
      </w:r>
      <w:proofErr w:type="spellStart"/>
      <w:r>
        <w:t>Participantes</w:t>
      </w:r>
      <w:proofErr w:type="spellEnd"/>
      <w:r>
        <w:t xml:space="preserve">: </w:t>
      </w:r>
      <w:proofErr w:type="spellStart"/>
      <w:r>
        <w:t>todos</w:t>
      </w:r>
      <w:proofErr w:type="spellEnd"/>
      <w:r>
        <w:t xml:space="preserve"> los </w:t>
      </w:r>
      <w:proofErr w:type="spellStart"/>
      <w:r>
        <w:t>artistas</w:t>
      </w:r>
      <w:proofErr w:type="spellEnd"/>
      <w:r>
        <w:t xml:space="preserve">, </w:t>
      </w:r>
      <w:proofErr w:type="spellStart"/>
      <w:r>
        <w:t>mayores</w:t>
      </w:r>
      <w:proofErr w:type="spellEnd"/>
      <w:r>
        <w:t xml:space="preserve"> de 16 </w:t>
      </w:r>
      <w:proofErr w:type="spellStart"/>
      <w:r>
        <w:t>años</w:t>
      </w:r>
      <w:proofErr w:type="spellEnd"/>
      <w:r>
        <w:t>.</w:t>
      </w:r>
    </w:p>
    <w:p w14:paraId="44C1CBD2" w14:textId="77777777" w:rsidR="000536F0" w:rsidRDefault="000536F0" w:rsidP="000536F0">
      <w:r>
        <w:t xml:space="preserve">2. </w:t>
      </w:r>
      <w:proofErr w:type="spellStart"/>
      <w:r>
        <w:t>Realización</w:t>
      </w:r>
      <w:proofErr w:type="spellEnd"/>
      <w:r>
        <w:t xml:space="preserve">: el concurso se </w:t>
      </w:r>
      <w:proofErr w:type="spellStart"/>
      <w:r>
        <w:t>realizará</w:t>
      </w:r>
      <w:proofErr w:type="spellEnd"/>
      <w:r>
        <w:t xml:space="preserve"> el </w:t>
      </w:r>
      <w:proofErr w:type="spellStart"/>
      <w:r>
        <w:t>día</w:t>
      </w:r>
      <w:proofErr w:type="spellEnd"/>
      <w:r>
        <w:t xml:space="preserve"> 15 de </w:t>
      </w:r>
      <w:proofErr w:type="spellStart"/>
      <w:r>
        <w:t>septiembre</w:t>
      </w:r>
      <w:proofErr w:type="spellEnd"/>
      <w:r>
        <w:t xml:space="preserve"> de 2023.</w:t>
      </w:r>
    </w:p>
    <w:p w14:paraId="59B514E0" w14:textId="77777777" w:rsidR="000536F0" w:rsidRDefault="000536F0" w:rsidP="000536F0">
      <w:r>
        <w:t xml:space="preserve">3. Técnica de pintura </w:t>
      </w:r>
      <w:proofErr w:type="spellStart"/>
      <w:r>
        <w:t>rápida</w:t>
      </w:r>
      <w:proofErr w:type="spellEnd"/>
      <w:r>
        <w:t xml:space="preserve">: la </w:t>
      </w:r>
      <w:proofErr w:type="spellStart"/>
      <w:r>
        <w:t>técnica</w:t>
      </w:r>
      <w:proofErr w:type="spellEnd"/>
      <w:r>
        <w:t xml:space="preserve"> es </w:t>
      </w:r>
      <w:proofErr w:type="spellStart"/>
      <w:r>
        <w:t>libre</w:t>
      </w:r>
      <w:proofErr w:type="spellEnd"/>
      <w:r>
        <w:t>.</w:t>
      </w:r>
    </w:p>
    <w:p w14:paraId="12EEAA32" w14:textId="77777777" w:rsidR="000536F0" w:rsidRDefault="000536F0" w:rsidP="000536F0">
      <w:r>
        <w:t xml:space="preserve">4. Tema: el tema </w:t>
      </w:r>
      <w:proofErr w:type="spellStart"/>
      <w:r>
        <w:t>deberá</w:t>
      </w:r>
      <w:proofErr w:type="spellEnd"/>
      <w:r>
        <w:t xml:space="preserve"> estar </w:t>
      </w:r>
      <w:proofErr w:type="spellStart"/>
      <w:r>
        <w:t>relacionado</w:t>
      </w:r>
      <w:proofErr w:type="spellEnd"/>
      <w:r>
        <w:t xml:space="preserve"> con la </w:t>
      </w:r>
      <w:proofErr w:type="spellStart"/>
      <w:r>
        <w:t>Fiesta</w:t>
      </w:r>
      <w:proofErr w:type="spellEnd"/>
      <w:r>
        <w:t xml:space="preserve"> Mayor de Campdevànol o con el </w:t>
      </w:r>
      <w:proofErr w:type="spellStart"/>
      <w:r>
        <w:t>pueblo</w:t>
      </w:r>
      <w:proofErr w:type="spellEnd"/>
      <w:r>
        <w:t>.</w:t>
      </w:r>
    </w:p>
    <w:p w14:paraId="69040B51" w14:textId="77777777" w:rsidR="000536F0" w:rsidRDefault="000536F0" w:rsidP="000536F0">
      <w:r>
        <w:t xml:space="preserve">5. </w:t>
      </w:r>
      <w:proofErr w:type="spellStart"/>
      <w:r>
        <w:t>Inscripción</w:t>
      </w:r>
      <w:proofErr w:type="spellEnd"/>
      <w:r>
        <w:t xml:space="preserve">: en el mostrador de la </w:t>
      </w:r>
      <w:proofErr w:type="spellStart"/>
      <w:r>
        <w:t>asociación</w:t>
      </w:r>
      <w:proofErr w:type="spellEnd"/>
      <w:r>
        <w:t xml:space="preserve"> </w:t>
      </w:r>
      <w:proofErr w:type="spellStart"/>
      <w:r>
        <w:t>dispuesto</w:t>
      </w:r>
      <w:proofErr w:type="spellEnd"/>
      <w:r>
        <w:t xml:space="preserve"> en el Centro </w:t>
      </w:r>
      <w:proofErr w:type="spellStart"/>
      <w:r>
        <w:t>Cívico</w:t>
      </w:r>
      <w:proofErr w:type="spellEnd"/>
      <w:r>
        <w:t xml:space="preserve"> el </w:t>
      </w:r>
      <w:proofErr w:type="spellStart"/>
      <w:r>
        <w:t>mismo</w:t>
      </w:r>
      <w:proofErr w:type="spellEnd"/>
      <w:r>
        <w:t xml:space="preserve"> 15 de </w:t>
      </w:r>
      <w:proofErr w:type="spellStart"/>
      <w:r>
        <w:t>septiembre</w:t>
      </w:r>
      <w:proofErr w:type="spellEnd"/>
      <w:r>
        <w:t xml:space="preserve"> de 8h a 11h de la </w:t>
      </w:r>
      <w:proofErr w:type="spellStart"/>
      <w:r>
        <w:t>mañana</w:t>
      </w:r>
      <w:proofErr w:type="spellEnd"/>
      <w:r>
        <w:t xml:space="preserve">. En el </w:t>
      </w:r>
      <w:proofErr w:type="spellStart"/>
      <w:r>
        <w:t>momento</w:t>
      </w:r>
      <w:proofErr w:type="spellEnd"/>
      <w:r>
        <w:t xml:space="preserve"> de </w:t>
      </w:r>
      <w:proofErr w:type="spellStart"/>
      <w:r>
        <w:t>realizar</w:t>
      </w:r>
      <w:proofErr w:type="spellEnd"/>
      <w:r>
        <w:t xml:space="preserve"> la </w:t>
      </w:r>
      <w:proofErr w:type="spellStart"/>
      <w:r>
        <w:t>inscripción</w:t>
      </w:r>
      <w:proofErr w:type="spellEnd"/>
      <w:r>
        <w:t xml:space="preserve"> la tela </w:t>
      </w:r>
      <w:proofErr w:type="spellStart"/>
      <w:r>
        <w:t>será</w:t>
      </w:r>
      <w:proofErr w:type="spellEnd"/>
      <w:r>
        <w:t xml:space="preserve"> numerada, </w:t>
      </w:r>
      <w:proofErr w:type="spellStart"/>
      <w:r>
        <w:t>sellada</w:t>
      </w:r>
      <w:proofErr w:type="spellEnd"/>
      <w:r>
        <w:t xml:space="preserve"> y se </w:t>
      </w:r>
      <w:proofErr w:type="spellStart"/>
      <w:r>
        <w:t>entregará</w:t>
      </w:r>
      <w:proofErr w:type="spellEnd"/>
      <w:r>
        <w:t xml:space="preserve"> al artista un </w:t>
      </w:r>
      <w:proofErr w:type="spellStart"/>
      <w:r>
        <w:t>recibo</w:t>
      </w:r>
      <w:proofErr w:type="spellEnd"/>
      <w:r>
        <w:t xml:space="preserve"> de cada obra.</w:t>
      </w:r>
    </w:p>
    <w:p w14:paraId="5B330362" w14:textId="77777777" w:rsidR="000536F0" w:rsidRDefault="000536F0" w:rsidP="000536F0">
      <w:r>
        <w:t xml:space="preserve">6. Dimensiones: las </w:t>
      </w:r>
      <w:proofErr w:type="spellStart"/>
      <w:r>
        <w:t>medidas</w:t>
      </w:r>
      <w:proofErr w:type="spellEnd"/>
      <w:r>
        <w:t xml:space="preserve"> de la tela </w:t>
      </w:r>
      <w:proofErr w:type="spellStart"/>
      <w:r>
        <w:t>serán</w:t>
      </w:r>
      <w:proofErr w:type="spellEnd"/>
      <w:r>
        <w:t xml:space="preserve">: al </w:t>
      </w:r>
      <w:proofErr w:type="spellStart"/>
      <w:r>
        <w:t>menos</w:t>
      </w:r>
      <w:proofErr w:type="spellEnd"/>
      <w:r>
        <w:t xml:space="preserve"> 6f (41 x 33 cm) y como </w:t>
      </w:r>
      <w:proofErr w:type="spellStart"/>
      <w:r>
        <w:t>máximo</w:t>
      </w:r>
      <w:proofErr w:type="spellEnd"/>
      <w:r>
        <w:t xml:space="preserve"> 40f (100 x 81 cm).</w:t>
      </w:r>
    </w:p>
    <w:p w14:paraId="4F15A217" w14:textId="77777777" w:rsidR="000536F0" w:rsidRDefault="000536F0" w:rsidP="000536F0">
      <w:r>
        <w:t xml:space="preserve">7. </w:t>
      </w:r>
      <w:proofErr w:type="spellStart"/>
      <w:r>
        <w:t>Recepción</w:t>
      </w:r>
      <w:proofErr w:type="spellEnd"/>
      <w:r>
        <w:t xml:space="preserve">: las </w:t>
      </w:r>
      <w:proofErr w:type="spellStart"/>
      <w:r>
        <w:t>obras</w:t>
      </w:r>
      <w:proofErr w:type="spellEnd"/>
      <w:r>
        <w:t xml:space="preserve"> se </w:t>
      </w:r>
      <w:proofErr w:type="spellStart"/>
      <w:r>
        <w:t>presentarán</w:t>
      </w:r>
      <w:proofErr w:type="spellEnd"/>
      <w:r>
        <w:t xml:space="preserve"> en el Centro </w:t>
      </w:r>
      <w:proofErr w:type="spellStart"/>
      <w:r>
        <w:t>Cívico</w:t>
      </w:r>
      <w:proofErr w:type="spellEnd"/>
      <w:r>
        <w:t xml:space="preserve">, como </w:t>
      </w:r>
      <w:proofErr w:type="spellStart"/>
      <w:r>
        <w:t>máximo</w:t>
      </w:r>
      <w:proofErr w:type="spellEnd"/>
      <w:r>
        <w:t xml:space="preserve"> a las 17:00 h del </w:t>
      </w:r>
      <w:proofErr w:type="spellStart"/>
      <w:r>
        <w:t>mismo</w:t>
      </w:r>
      <w:proofErr w:type="spellEnd"/>
      <w:r>
        <w:t xml:space="preserve"> </w:t>
      </w:r>
      <w:proofErr w:type="spellStart"/>
      <w:r>
        <w:t>día</w:t>
      </w:r>
      <w:proofErr w:type="spellEnd"/>
      <w:r>
        <w:t xml:space="preserve">. El autor/a </w:t>
      </w:r>
      <w:proofErr w:type="spellStart"/>
      <w:r>
        <w:t>deberá</w:t>
      </w:r>
      <w:proofErr w:type="spellEnd"/>
      <w:r>
        <w:t xml:space="preserve"> indicar, en el </w:t>
      </w:r>
      <w:proofErr w:type="spellStart"/>
      <w:r>
        <w:t>momento</w:t>
      </w:r>
      <w:proofErr w:type="spellEnd"/>
      <w:r>
        <w:t xml:space="preserve"> de la entrega, la </w:t>
      </w:r>
      <w:proofErr w:type="spellStart"/>
      <w:r>
        <w:t>valoración</w:t>
      </w:r>
      <w:proofErr w:type="spellEnd"/>
      <w:r>
        <w:t xml:space="preserve"> </w:t>
      </w:r>
      <w:proofErr w:type="spellStart"/>
      <w:r>
        <w:t>económica</w:t>
      </w:r>
      <w:proofErr w:type="spellEnd"/>
      <w:r>
        <w:t xml:space="preserve"> de la obra. El </w:t>
      </w:r>
      <w:proofErr w:type="spellStart"/>
      <w:r>
        <w:t>veredicto</w:t>
      </w:r>
      <w:proofErr w:type="spellEnd"/>
      <w:r>
        <w:t xml:space="preserve"> se </w:t>
      </w:r>
      <w:proofErr w:type="spellStart"/>
      <w:r>
        <w:t>hará</w:t>
      </w:r>
      <w:proofErr w:type="spellEnd"/>
      <w:r>
        <w:t xml:space="preserve"> </w:t>
      </w:r>
      <w:proofErr w:type="spellStart"/>
      <w:r>
        <w:t>público</w:t>
      </w:r>
      <w:proofErr w:type="spellEnd"/>
      <w:r>
        <w:t xml:space="preserve"> en los </w:t>
      </w:r>
      <w:proofErr w:type="spellStart"/>
      <w:r>
        <w:t>actos</w:t>
      </w:r>
      <w:proofErr w:type="spellEnd"/>
      <w:r>
        <w:t xml:space="preserve"> de la </w:t>
      </w:r>
      <w:proofErr w:type="spellStart"/>
      <w:r>
        <w:t>Fiesta</w:t>
      </w:r>
      <w:proofErr w:type="spellEnd"/>
      <w:r>
        <w:t xml:space="preserve"> Mayor, </w:t>
      </w:r>
      <w:proofErr w:type="spellStart"/>
      <w:r>
        <w:t>momento</w:t>
      </w:r>
      <w:proofErr w:type="spellEnd"/>
      <w:r>
        <w:t xml:space="preserve"> en el que se </w:t>
      </w:r>
      <w:proofErr w:type="spellStart"/>
      <w:r>
        <w:t>hará</w:t>
      </w:r>
      <w:proofErr w:type="spellEnd"/>
      <w:r>
        <w:t xml:space="preserve"> la entrega de los </w:t>
      </w:r>
      <w:proofErr w:type="spellStart"/>
      <w:r>
        <w:t>premios</w:t>
      </w:r>
      <w:proofErr w:type="spellEnd"/>
      <w:r>
        <w:t>.</w:t>
      </w:r>
    </w:p>
    <w:p w14:paraId="0BF81DE2" w14:textId="77777777" w:rsidR="000536F0" w:rsidRDefault="000536F0" w:rsidP="000536F0">
      <w:r>
        <w:t xml:space="preserve">8. </w:t>
      </w:r>
      <w:proofErr w:type="spellStart"/>
      <w:r>
        <w:t>Exposición</w:t>
      </w:r>
      <w:proofErr w:type="spellEnd"/>
      <w:r>
        <w:t xml:space="preserve">: </w:t>
      </w:r>
      <w:proofErr w:type="spellStart"/>
      <w:r>
        <w:t>todas</w:t>
      </w:r>
      <w:proofErr w:type="spellEnd"/>
      <w:r>
        <w:t xml:space="preserve"> las </w:t>
      </w:r>
      <w:proofErr w:type="spellStart"/>
      <w:r>
        <w:t>obras</w:t>
      </w:r>
      <w:proofErr w:type="spellEnd"/>
      <w:r>
        <w:t xml:space="preserve"> </w:t>
      </w:r>
      <w:proofErr w:type="spellStart"/>
      <w:r>
        <w:t>formarán</w:t>
      </w:r>
      <w:proofErr w:type="spellEnd"/>
      <w:r>
        <w:t xml:space="preserve"> </w:t>
      </w:r>
      <w:proofErr w:type="spellStart"/>
      <w:r>
        <w:t>parte</w:t>
      </w:r>
      <w:proofErr w:type="spellEnd"/>
      <w:r>
        <w:t xml:space="preserve"> de una </w:t>
      </w:r>
      <w:proofErr w:type="spellStart"/>
      <w:r>
        <w:t>exposición</w:t>
      </w:r>
      <w:proofErr w:type="spellEnd"/>
      <w:r>
        <w:t xml:space="preserve"> que </w:t>
      </w:r>
      <w:proofErr w:type="spellStart"/>
      <w:r>
        <w:t>permanecerá</w:t>
      </w:r>
      <w:proofErr w:type="spellEnd"/>
      <w:r>
        <w:t xml:space="preserve"> </w:t>
      </w:r>
      <w:proofErr w:type="spellStart"/>
      <w:r>
        <w:t>abierta</w:t>
      </w:r>
      <w:proofErr w:type="spellEnd"/>
      <w:r>
        <w:t xml:space="preserve"> </w:t>
      </w:r>
      <w:proofErr w:type="spellStart"/>
      <w:r>
        <w:t>durante</w:t>
      </w:r>
      <w:proofErr w:type="spellEnd"/>
      <w:r>
        <w:t xml:space="preserve"> los </w:t>
      </w:r>
      <w:proofErr w:type="spellStart"/>
      <w:r>
        <w:t>días</w:t>
      </w:r>
      <w:proofErr w:type="spellEnd"/>
      <w:r>
        <w:t xml:space="preserve"> de la </w:t>
      </w:r>
      <w:proofErr w:type="spellStart"/>
      <w:r>
        <w:t>Fiesta</w:t>
      </w:r>
      <w:proofErr w:type="spellEnd"/>
      <w:r>
        <w:t xml:space="preserve"> Mayor.</w:t>
      </w:r>
    </w:p>
    <w:p w14:paraId="489F0C31" w14:textId="77777777" w:rsidR="000536F0" w:rsidRDefault="000536F0" w:rsidP="000536F0">
      <w:r>
        <w:t xml:space="preserve">9. </w:t>
      </w:r>
      <w:proofErr w:type="spellStart"/>
      <w:r>
        <w:t>Premios</w:t>
      </w:r>
      <w:proofErr w:type="spellEnd"/>
      <w:r>
        <w:t xml:space="preserve">: 1º: 1.000€, 2º: 600€, 3º: 400€. Las </w:t>
      </w:r>
      <w:proofErr w:type="spellStart"/>
      <w:r>
        <w:t>obras</w:t>
      </w:r>
      <w:proofErr w:type="spellEnd"/>
      <w:r>
        <w:t xml:space="preserve"> </w:t>
      </w:r>
      <w:proofErr w:type="spellStart"/>
      <w:r>
        <w:t>premiadas</w:t>
      </w:r>
      <w:proofErr w:type="spellEnd"/>
      <w:r>
        <w:t xml:space="preserve"> </w:t>
      </w:r>
      <w:proofErr w:type="spellStart"/>
      <w:r>
        <w:t>quedarán</w:t>
      </w:r>
      <w:proofErr w:type="spellEnd"/>
      <w:r>
        <w:t xml:space="preserve"> en </w:t>
      </w:r>
      <w:proofErr w:type="spellStart"/>
      <w:r>
        <w:t>propiedad</w:t>
      </w:r>
      <w:proofErr w:type="spellEnd"/>
      <w:r>
        <w:t xml:space="preserve"> del </w:t>
      </w:r>
      <w:proofErr w:type="spellStart"/>
      <w:r>
        <w:t>Ayuntamiento</w:t>
      </w:r>
      <w:proofErr w:type="spellEnd"/>
      <w:r>
        <w:t xml:space="preserve"> de Campdevànol. Los </w:t>
      </w:r>
      <w:proofErr w:type="spellStart"/>
      <w:r>
        <w:t>premios</w:t>
      </w:r>
      <w:proofErr w:type="spellEnd"/>
      <w:r>
        <w:t xml:space="preserve"> se </w:t>
      </w:r>
      <w:proofErr w:type="spellStart"/>
      <w:r>
        <w:t>pueden</w:t>
      </w:r>
      <w:proofErr w:type="spellEnd"/>
      <w:r>
        <w:t xml:space="preserve"> declarar </w:t>
      </w:r>
      <w:proofErr w:type="spellStart"/>
      <w:r>
        <w:t>desiertos</w:t>
      </w:r>
      <w:proofErr w:type="spellEnd"/>
      <w:r>
        <w:t>.</w:t>
      </w:r>
    </w:p>
    <w:p w14:paraId="18A38A45" w14:textId="77777777" w:rsidR="000536F0" w:rsidRDefault="000536F0" w:rsidP="000536F0">
      <w:r>
        <w:t xml:space="preserve">10. </w:t>
      </w:r>
      <w:proofErr w:type="spellStart"/>
      <w:r>
        <w:t>Recogida</w:t>
      </w:r>
      <w:proofErr w:type="spellEnd"/>
      <w:r>
        <w:t xml:space="preserve"> de </w:t>
      </w:r>
      <w:proofErr w:type="spellStart"/>
      <w:r>
        <w:t>obras</w:t>
      </w:r>
      <w:proofErr w:type="spellEnd"/>
      <w:r>
        <w:t xml:space="preserve">: los autores no </w:t>
      </w:r>
      <w:proofErr w:type="spellStart"/>
      <w:r>
        <w:t>premiados</w:t>
      </w:r>
      <w:proofErr w:type="spellEnd"/>
      <w:r>
        <w:t xml:space="preserve"> </w:t>
      </w:r>
      <w:proofErr w:type="spellStart"/>
      <w:r>
        <w:t>podrán</w:t>
      </w:r>
      <w:proofErr w:type="spellEnd"/>
      <w:r>
        <w:t xml:space="preserve"> retirar las </w:t>
      </w:r>
      <w:proofErr w:type="spellStart"/>
      <w:r>
        <w:t>obras</w:t>
      </w:r>
      <w:proofErr w:type="spellEnd"/>
      <w:r>
        <w:t xml:space="preserve"> </w:t>
      </w:r>
      <w:proofErr w:type="spellStart"/>
      <w:r>
        <w:t>previa</w:t>
      </w:r>
      <w:proofErr w:type="spellEnd"/>
      <w:r>
        <w:t xml:space="preserve"> </w:t>
      </w:r>
      <w:proofErr w:type="spellStart"/>
      <w:r>
        <w:t>presentación</w:t>
      </w:r>
      <w:proofErr w:type="spellEnd"/>
      <w:r>
        <w:t xml:space="preserve"> del </w:t>
      </w:r>
      <w:proofErr w:type="spellStart"/>
      <w:r>
        <w:t>correspondiente</w:t>
      </w:r>
      <w:proofErr w:type="spellEnd"/>
      <w:r>
        <w:t xml:space="preserve"> </w:t>
      </w:r>
      <w:proofErr w:type="spellStart"/>
      <w:r>
        <w:t>recibo</w:t>
      </w:r>
      <w:proofErr w:type="spellEnd"/>
      <w:r>
        <w:t xml:space="preserve">, del 25 de </w:t>
      </w:r>
      <w:proofErr w:type="spellStart"/>
      <w:r>
        <w:t>septiembre</w:t>
      </w:r>
      <w:proofErr w:type="spellEnd"/>
      <w:r>
        <w:t xml:space="preserve"> al 6 de octubre en el Centro </w:t>
      </w:r>
      <w:proofErr w:type="spellStart"/>
      <w:r>
        <w:t>Cívico</w:t>
      </w:r>
      <w:proofErr w:type="spellEnd"/>
      <w:r>
        <w:t xml:space="preserve"> “La </w:t>
      </w:r>
      <w:proofErr w:type="spellStart"/>
      <w:r>
        <w:t>Confianza</w:t>
      </w:r>
      <w:proofErr w:type="spellEnd"/>
      <w:r>
        <w:t xml:space="preserve">” de Campdevànol en </w:t>
      </w:r>
      <w:proofErr w:type="spellStart"/>
      <w:r>
        <w:t>horario</w:t>
      </w:r>
      <w:proofErr w:type="spellEnd"/>
      <w:r>
        <w:t xml:space="preserve"> de oficina. Los autores que </w:t>
      </w:r>
      <w:proofErr w:type="spellStart"/>
      <w:r>
        <w:t>expresen</w:t>
      </w:r>
      <w:proofErr w:type="spellEnd"/>
      <w:r>
        <w:t xml:space="preserve"> </w:t>
      </w:r>
      <w:proofErr w:type="spellStart"/>
      <w:r>
        <w:t>problemas</w:t>
      </w:r>
      <w:proofErr w:type="spellEnd"/>
      <w:r>
        <w:t xml:space="preserve"> de </w:t>
      </w:r>
      <w:proofErr w:type="spellStart"/>
      <w:r>
        <w:t>desplazamiento</w:t>
      </w:r>
      <w:proofErr w:type="spellEnd"/>
      <w:r>
        <w:t xml:space="preserve"> </w:t>
      </w:r>
      <w:proofErr w:type="spellStart"/>
      <w:r>
        <w:t>podrán</w:t>
      </w:r>
      <w:proofErr w:type="spellEnd"/>
      <w:r>
        <w:t xml:space="preserve"> </w:t>
      </w:r>
      <w:proofErr w:type="spellStart"/>
      <w:r>
        <w:t>dejar</w:t>
      </w:r>
      <w:proofErr w:type="spellEnd"/>
      <w:r>
        <w:t xml:space="preserve"> las </w:t>
      </w:r>
      <w:proofErr w:type="spellStart"/>
      <w:r>
        <w:t>obras</w:t>
      </w:r>
      <w:proofErr w:type="spellEnd"/>
      <w:r>
        <w:t xml:space="preserve"> en </w:t>
      </w:r>
      <w:proofErr w:type="spellStart"/>
      <w:r>
        <w:t>depósito</w:t>
      </w:r>
      <w:proofErr w:type="spellEnd"/>
      <w:r>
        <w:t xml:space="preserve"> en la </w:t>
      </w:r>
      <w:proofErr w:type="spellStart"/>
      <w:r>
        <w:t>Asociación</w:t>
      </w:r>
      <w:proofErr w:type="spellEnd"/>
      <w:r>
        <w:t xml:space="preserve"> de Pintores Coll y </w:t>
      </w:r>
      <w:proofErr w:type="spellStart"/>
      <w:r>
        <w:t>Bardolet</w:t>
      </w:r>
      <w:proofErr w:type="spellEnd"/>
      <w:r>
        <w:t xml:space="preserve"> y </w:t>
      </w:r>
      <w:proofErr w:type="spellStart"/>
      <w:r>
        <w:t>recogerlas</w:t>
      </w:r>
      <w:proofErr w:type="spellEnd"/>
      <w:r>
        <w:t xml:space="preserve"> el </w:t>
      </w:r>
      <w:proofErr w:type="spellStart"/>
      <w:r>
        <w:t>próximo</w:t>
      </w:r>
      <w:proofErr w:type="spellEnd"/>
      <w:r>
        <w:t xml:space="preserve"> </w:t>
      </w:r>
      <w:proofErr w:type="spellStart"/>
      <w:r>
        <w:t>año</w:t>
      </w:r>
      <w:proofErr w:type="spellEnd"/>
      <w:r>
        <w:t xml:space="preserve">. Las </w:t>
      </w:r>
      <w:proofErr w:type="spellStart"/>
      <w:r>
        <w:t>obras</w:t>
      </w:r>
      <w:proofErr w:type="spellEnd"/>
      <w:r>
        <w:t xml:space="preserve"> no </w:t>
      </w:r>
      <w:proofErr w:type="spellStart"/>
      <w:r>
        <w:t>retiradas</w:t>
      </w:r>
      <w:proofErr w:type="spellEnd"/>
      <w:r>
        <w:t xml:space="preserve"> en el </w:t>
      </w:r>
      <w:proofErr w:type="spellStart"/>
      <w:r>
        <w:t>plazo</w:t>
      </w:r>
      <w:proofErr w:type="spellEnd"/>
      <w:r>
        <w:t xml:space="preserve"> </w:t>
      </w:r>
      <w:proofErr w:type="spellStart"/>
      <w:r>
        <w:t>mencionado</w:t>
      </w:r>
      <w:proofErr w:type="spellEnd"/>
      <w:r>
        <w:t xml:space="preserve"> se </w:t>
      </w:r>
      <w:proofErr w:type="spellStart"/>
      <w:r>
        <w:t>considerarán</w:t>
      </w:r>
      <w:proofErr w:type="spellEnd"/>
      <w:r>
        <w:t xml:space="preserve"> </w:t>
      </w:r>
      <w:proofErr w:type="spellStart"/>
      <w:r>
        <w:t>dadas</w:t>
      </w:r>
      <w:proofErr w:type="spellEnd"/>
      <w:r>
        <w:t xml:space="preserve"> y </w:t>
      </w:r>
      <w:proofErr w:type="spellStart"/>
      <w:r>
        <w:t>pasarán</w:t>
      </w:r>
      <w:proofErr w:type="spellEnd"/>
      <w:r>
        <w:t xml:space="preserve"> a formar </w:t>
      </w:r>
      <w:proofErr w:type="spellStart"/>
      <w:r>
        <w:t>parte</w:t>
      </w:r>
      <w:proofErr w:type="spellEnd"/>
      <w:r>
        <w:t xml:space="preserve"> de la </w:t>
      </w:r>
      <w:proofErr w:type="spellStart"/>
      <w:r>
        <w:t>colección</w:t>
      </w:r>
      <w:proofErr w:type="spellEnd"/>
      <w:r>
        <w:t xml:space="preserve"> del </w:t>
      </w:r>
      <w:proofErr w:type="spellStart"/>
      <w:r>
        <w:t>Ayuntamiento</w:t>
      </w:r>
      <w:proofErr w:type="spellEnd"/>
      <w:r>
        <w:t xml:space="preserve"> de Campdevànol, </w:t>
      </w:r>
      <w:proofErr w:type="spellStart"/>
      <w:r>
        <w:t>sin</w:t>
      </w:r>
      <w:proofErr w:type="spellEnd"/>
      <w:r>
        <w:t xml:space="preserve"> </w:t>
      </w:r>
      <w:proofErr w:type="spellStart"/>
      <w:r>
        <w:t>derecho</w:t>
      </w:r>
      <w:proofErr w:type="spellEnd"/>
      <w:r>
        <w:t xml:space="preserve"> a reclamar por </w:t>
      </w:r>
      <w:proofErr w:type="spellStart"/>
      <w:r>
        <w:t>parte</w:t>
      </w:r>
      <w:proofErr w:type="spellEnd"/>
      <w:r>
        <w:t xml:space="preserve"> de los autores.</w:t>
      </w:r>
    </w:p>
    <w:p w14:paraId="54FC4412" w14:textId="77777777" w:rsidR="000536F0" w:rsidRDefault="000536F0" w:rsidP="000536F0">
      <w:r>
        <w:t xml:space="preserve">11. </w:t>
      </w:r>
      <w:proofErr w:type="spellStart"/>
      <w:r>
        <w:t>Organizadores</w:t>
      </w:r>
      <w:proofErr w:type="spellEnd"/>
      <w:r>
        <w:t xml:space="preserve">: se </w:t>
      </w:r>
      <w:proofErr w:type="spellStart"/>
      <w:r>
        <w:t>reservan</w:t>
      </w:r>
      <w:proofErr w:type="spellEnd"/>
      <w:r>
        <w:t xml:space="preserve"> del </w:t>
      </w:r>
      <w:proofErr w:type="spellStart"/>
      <w:r>
        <w:t>derecho</w:t>
      </w:r>
      <w:proofErr w:type="spellEnd"/>
      <w:r>
        <w:t xml:space="preserve"> de </w:t>
      </w:r>
      <w:proofErr w:type="spellStart"/>
      <w:r>
        <w:t>resolver</w:t>
      </w:r>
      <w:proofErr w:type="spellEnd"/>
      <w:r>
        <w:t xml:space="preserve"> o modificar </w:t>
      </w:r>
      <w:proofErr w:type="spellStart"/>
      <w:r>
        <w:t>cualquier</w:t>
      </w:r>
      <w:proofErr w:type="spellEnd"/>
      <w:r>
        <w:t xml:space="preserve"> caso no </w:t>
      </w:r>
      <w:proofErr w:type="spellStart"/>
      <w:r>
        <w:t>previsto</w:t>
      </w:r>
      <w:proofErr w:type="spellEnd"/>
      <w:r>
        <w:t xml:space="preserve"> en </w:t>
      </w:r>
      <w:proofErr w:type="spellStart"/>
      <w:r>
        <w:t>estas</w:t>
      </w:r>
      <w:proofErr w:type="spellEnd"/>
      <w:r>
        <w:t xml:space="preserve"> bases. El </w:t>
      </w:r>
      <w:proofErr w:type="spellStart"/>
      <w:r>
        <w:t>hecho</w:t>
      </w:r>
      <w:proofErr w:type="spellEnd"/>
      <w:r>
        <w:t xml:space="preserve"> de tomar </w:t>
      </w:r>
      <w:proofErr w:type="spellStart"/>
      <w:r>
        <w:t>parte</w:t>
      </w:r>
      <w:proofErr w:type="spellEnd"/>
      <w:r>
        <w:t xml:space="preserve"> en el concurso implica la </w:t>
      </w:r>
      <w:proofErr w:type="spellStart"/>
      <w:r>
        <w:t>aceptación</w:t>
      </w:r>
      <w:proofErr w:type="spellEnd"/>
      <w:r>
        <w:t xml:space="preserve"> de </w:t>
      </w:r>
      <w:proofErr w:type="spellStart"/>
      <w:r>
        <w:t>estas</w:t>
      </w:r>
      <w:proofErr w:type="spellEnd"/>
      <w:r>
        <w:t xml:space="preserve"> bases y </w:t>
      </w:r>
      <w:proofErr w:type="spellStart"/>
      <w:r>
        <w:t>su</w:t>
      </w:r>
      <w:proofErr w:type="spellEnd"/>
      <w:r>
        <w:t xml:space="preserve"> </w:t>
      </w:r>
      <w:proofErr w:type="spellStart"/>
      <w:r>
        <w:t>conformidad</w:t>
      </w:r>
      <w:proofErr w:type="spellEnd"/>
      <w:r>
        <w:t xml:space="preserve"> con el </w:t>
      </w:r>
      <w:proofErr w:type="spellStart"/>
      <w:r>
        <w:t>veredicto</w:t>
      </w:r>
      <w:proofErr w:type="spellEnd"/>
      <w:r>
        <w:t xml:space="preserve"> del </w:t>
      </w:r>
      <w:proofErr w:type="spellStart"/>
      <w:r>
        <w:t>jurado</w:t>
      </w:r>
      <w:proofErr w:type="spellEnd"/>
      <w:r>
        <w:t>.</w:t>
      </w:r>
    </w:p>
    <w:p w14:paraId="6CCC398F" w14:textId="77777777" w:rsidR="000536F0" w:rsidRDefault="000536F0" w:rsidP="000536F0">
      <w:r>
        <w:t xml:space="preserve">12: Jurado: </w:t>
      </w:r>
      <w:proofErr w:type="spellStart"/>
      <w:r>
        <w:t>estará</w:t>
      </w:r>
      <w:proofErr w:type="spellEnd"/>
      <w:r>
        <w:t xml:space="preserve"> </w:t>
      </w:r>
      <w:proofErr w:type="spellStart"/>
      <w:r>
        <w:t>formado</w:t>
      </w:r>
      <w:proofErr w:type="spellEnd"/>
      <w:r>
        <w:t xml:space="preserve"> por </w:t>
      </w:r>
      <w:proofErr w:type="spellStart"/>
      <w:r>
        <w:t>personas</w:t>
      </w:r>
      <w:proofErr w:type="spellEnd"/>
      <w:r>
        <w:t xml:space="preserve"> </w:t>
      </w:r>
      <w:proofErr w:type="spellStart"/>
      <w:r>
        <w:t>calificadas</w:t>
      </w:r>
      <w:proofErr w:type="spellEnd"/>
      <w:r>
        <w:t xml:space="preserve"> del mundo del </w:t>
      </w:r>
      <w:proofErr w:type="spellStart"/>
      <w:r>
        <w:t>arte</w:t>
      </w:r>
      <w:proofErr w:type="spellEnd"/>
      <w:r>
        <w:t xml:space="preserve"> y </w:t>
      </w:r>
      <w:proofErr w:type="spellStart"/>
      <w:r>
        <w:t>miembros</w:t>
      </w:r>
      <w:proofErr w:type="spellEnd"/>
      <w:r>
        <w:t xml:space="preserve"> de la </w:t>
      </w:r>
      <w:proofErr w:type="spellStart"/>
      <w:r>
        <w:t>asociación</w:t>
      </w:r>
      <w:proofErr w:type="spellEnd"/>
      <w:r>
        <w:t xml:space="preserve"> de Pintors Coll y </w:t>
      </w:r>
      <w:proofErr w:type="spellStart"/>
      <w:r>
        <w:t>Bardolet</w:t>
      </w:r>
      <w:proofErr w:type="spellEnd"/>
      <w:r>
        <w:t>.</w:t>
      </w:r>
    </w:p>
    <w:p w14:paraId="71C906AD" w14:textId="77777777" w:rsidR="000536F0" w:rsidRDefault="000536F0" w:rsidP="000536F0">
      <w:proofErr w:type="spellStart"/>
      <w:r>
        <w:t>Organiza</w:t>
      </w:r>
      <w:proofErr w:type="spellEnd"/>
      <w:r>
        <w:t xml:space="preserve">: </w:t>
      </w:r>
      <w:proofErr w:type="spellStart"/>
      <w:r>
        <w:t>Asociación</w:t>
      </w:r>
      <w:proofErr w:type="spellEnd"/>
      <w:r>
        <w:t xml:space="preserve"> de pintores Coll y </w:t>
      </w:r>
      <w:proofErr w:type="spellStart"/>
      <w:r>
        <w:t>Bardolet</w:t>
      </w:r>
      <w:proofErr w:type="spellEnd"/>
      <w:r>
        <w:t>.</w:t>
      </w:r>
    </w:p>
    <w:p w14:paraId="2486F586" w14:textId="4812120F" w:rsidR="000536F0" w:rsidRDefault="000536F0" w:rsidP="000536F0">
      <w:proofErr w:type="spellStart"/>
      <w:r>
        <w:t>Concejalía</w:t>
      </w:r>
      <w:proofErr w:type="spellEnd"/>
      <w:r>
        <w:t xml:space="preserve"> de </w:t>
      </w:r>
      <w:proofErr w:type="spellStart"/>
      <w:r>
        <w:t>Fiestas</w:t>
      </w:r>
      <w:proofErr w:type="spellEnd"/>
      <w:r>
        <w:t xml:space="preserve"> del </w:t>
      </w:r>
      <w:proofErr w:type="spellStart"/>
      <w:r>
        <w:t>Ayuntamiento</w:t>
      </w:r>
      <w:proofErr w:type="spellEnd"/>
      <w:r>
        <w:t xml:space="preserve"> de Campdevànol</w:t>
      </w:r>
    </w:p>
    <w:sectPr w:rsidR="000536F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revisionView w:inkAnnotations="0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6F0"/>
    <w:rsid w:val="000536F0"/>
    <w:rsid w:val="004E1215"/>
    <w:rsid w:val="00EE2E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25390F"/>
  <w15:chartTrackingRefBased/>
  <w15:docId w15:val="{75C0D824-1517-4020-A1AC-507741A4AE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18"/>
        <w:szCs w:val="18"/>
        <w:lang w:val="es-ES" w:eastAsia="en-US" w:bidi="ar-SA"/>
        <w14:ligatures w14:val="standardContextual"/>
      </w:rPr>
    </w:rPrDefault>
    <w:pPrDefault>
      <w:pPr>
        <w:spacing w:after="160" w:line="30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1215"/>
    <w:rPr>
      <w:lang w:val="ca-ES"/>
    </w:rPr>
  </w:style>
  <w:style w:type="paragraph" w:styleId="Ttulo1">
    <w:name w:val="heading 1"/>
    <w:basedOn w:val="Normal"/>
    <w:next w:val="Normal"/>
    <w:link w:val="Ttulo1Car"/>
    <w:uiPriority w:val="9"/>
    <w:qFormat/>
    <w:rsid w:val="004E1215"/>
    <w:pPr>
      <w:keepNext/>
      <w:keepLines/>
      <w:spacing w:before="320" w:after="80" w:line="240" w:lineRule="auto"/>
      <w:jc w:val="center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4E1215"/>
    <w:pPr>
      <w:keepNext/>
      <w:keepLines/>
      <w:spacing w:before="160" w:after="40" w:line="240" w:lineRule="auto"/>
      <w:jc w:val="center"/>
      <w:outlineLvl w:val="1"/>
    </w:pPr>
    <w:rPr>
      <w:rFonts w:asciiTheme="majorHAnsi" w:eastAsiaTheme="majorEastAsia" w:hAnsiTheme="majorHAnsi" w:cstheme="majorBidi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4E1215"/>
    <w:pPr>
      <w:keepNext/>
      <w:keepLines/>
      <w:spacing w:before="160" w:after="0" w:line="240" w:lineRule="auto"/>
      <w:outlineLvl w:val="2"/>
    </w:pPr>
    <w:rPr>
      <w:rFonts w:asciiTheme="majorHAnsi" w:eastAsiaTheme="majorEastAsia" w:hAnsiTheme="majorHAnsi" w:cstheme="majorBidi"/>
      <w:sz w:val="32"/>
      <w:szCs w:val="32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4E1215"/>
    <w:pPr>
      <w:keepNext/>
      <w:keepLines/>
      <w:spacing w:before="80" w:after="0"/>
      <w:outlineLvl w:val="3"/>
    </w:pPr>
    <w:rPr>
      <w:rFonts w:asciiTheme="majorHAnsi" w:eastAsiaTheme="majorEastAsia" w:hAnsiTheme="majorHAnsi" w:cstheme="majorBidi"/>
      <w:i/>
      <w:iCs/>
      <w:sz w:val="30"/>
      <w:szCs w:val="30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4E1215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sz w:val="28"/>
      <w:szCs w:val="28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4E1215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sz w:val="26"/>
      <w:szCs w:val="2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4E1215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sz w:val="24"/>
      <w:szCs w:val="24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4E1215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i/>
      <w:iCs/>
      <w:sz w:val="22"/>
      <w:szCs w:val="22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4E1215"/>
    <w:pPr>
      <w:keepNext/>
      <w:keepLines/>
      <w:spacing w:before="40" w:after="0"/>
      <w:outlineLvl w:val="8"/>
    </w:pPr>
    <w:rPr>
      <w:b/>
      <w:bCs/>
      <w:i/>
      <w:i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4E121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4E1215"/>
    <w:rPr>
      <w:rFonts w:asciiTheme="majorHAnsi" w:eastAsiaTheme="majorEastAsia" w:hAnsiTheme="majorHAnsi" w:cstheme="majorBidi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4E1215"/>
    <w:rPr>
      <w:rFonts w:asciiTheme="majorHAnsi" w:eastAsiaTheme="majorEastAsia" w:hAnsiTheme="majorHAnsi" w:cstheme="majorBidi"/>
      <w:sz w:val="32"/>
      <w:szCs w:val="32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4E1215"/>
    <w:rPr>
      <w:rFonts w:asciiTheme="majorHAnsi" w:eastAsiaTheme="majorEastAsia" w:hAnsiTheme="majorHAnsi" w:cstheme="majorBidi"/>
      <w:i/>
      <w:iCs/>
      <w:sz w:val="30"/>
      <w:szCs w:val="30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4E1215"/>
    <w:rPr>
      <w:rFonts w:asciiTheme="majorHAnsi" w:eastAsiaTheme="majorEastAsia" w:hAnsiTheme="majorHAnsi" w:cstheme="majorBidi"/>
      <w:sz w:val="28"/>
      <w:szCs w:val="28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4E1215"/>
    <w:rPr>
      <w:rFonts w:asciiTheme="majorHAnsi" w:eastAsiaTheme="majorEastAsia" w:hAnsiTheme="majorHAnsi" w:cstheme="majorBidi"/>
      <w:i/>
      <w:iCs/>
      <w:sz w:val="26"/>
      <w:szCs w:val="2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4E1215"/>
    <w:rPr>
      <w:rFonts w:asciiTheme="majorHAnsi" w:eastAsiaTheme="majorEastAsia" w:hAnsiTheme="majorHAnsi" w:cstheme="majorBidi"/>
      <w:sz w:val="24"/>
      <w:szCs w:val="24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4E1215"/>
    <w:rPr>
      <w:rFonts w:asciiTheme="majorHAnsi" w:eastAsiaTheme="majorEastAsia" w:hAnsiTheme="majorHAnsi" w:cstheme="majorBidi"/>
      <w:i/>
      <w:iCs/>
      <w:sz w:val="22"/>
      <w:szCs w:val="22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4E1215"/>
    <w:rPr>
      <w:b/>
      <w:bCs/>
      <w:i/>
      <w:iCs/>
    </w:rPr>
  </w:style>
  <w:style w:type="paragraph" w:styleId="Descripcin">
    <w:name w:val="caption"/>
    <w:basedOn w:val="Normal"/>
    <w:next w:val="Normal"/>
    <w:uiPriority w:val="35"/>
    <w:semiHidden/>
    <w:unhideWhenUsed/>
    <w:qFormat/>
    <w:rsid w:val="004E1215"/>
    <w:pPr>
      <w:spacing w:line="240" w:lineRule="auto"/>
    </w:pPr>
    <w:rPr>
      <w:b/>
      <w:bCs/>
      <w:color w:val="404040" w:themeColor="text1" w:themeTint="BF"/>
      <w:sz w:val="16"/>
      <w:szCs w:val="16"/>
    </w:rPr>
  </w:style>
  <w:style w:type="paragraph" w:styleId="Ttulo">
    <w:name w:val="Title"/>
    <w:basedOn w:val="Normal"/>
    <w:next w:val="Normal"/>
    <w:link w:val="TtuloCar"/>
    <w:uiPriority w:val="10"/>
    <w:qFormat/>
    <w:rsid w:val="004E1215"/>
    <w:pPr>
      <w:pBdr>
        <w:top w:val="single" w:sz="6" w:space="8" w:color="BFBFBF" w:themeColor="accent3"/>
        <w:bottom w:val="single" w:sz="6" w:space="8" w:color="BFBFBF" w:themeColor="accent3"/>
      </w:pBdr>
      <w:spacing w:after="400" w:line="240" w:lineRule="auto"/>
      <w:contextualSpacing/>
      <w:jc w:val="center"/>
    </w:pPr>
    <w:rPr>
      <w:rFonts w:asciiTheme="majorHAnsi" w:eastAsiaTheme="majorEastAsia" w:hAnsiTheme="majorHAnsi" w:cstheme="majorBidi"/>
      <w:caps/>
      <w:color w:val="44546A" w:themeColor="text2"/>
      <w:spacing w:val="30"/>
      <w:sz w:val="72"/>
      <w:szCs w:val="72"/>
    </w:rPr>
  </w:style>
  <w:style w:type="character" w:customStyle="1" w:styleId="TtuloCar">
    <w:name w:val="Título Car"/>
    <w:basedOn w:val="Fuentedeprrafopredeter"/>
    <w:link w:val="Ttulo"/>
    <w:uiPriority w:val="10"/>
    <w:rsid w:val="004E1215"/>
    <w:rPr>
      <w:rFonts w:asciiTheme="majorHAnsi" w:eastAsiaTheme="majorEastAsia" w:hAnsiTheme="majorHAnsi" w:cstheme="majorBidi"/>
      <w:caps/>
      <w:color w:val="44546A" w:themeColor="text2"/>
      <w:spacing w:val="30"/>
      <w:sz w:val="72"/>
      <w:szCs w:val="72"/>
    </w:rPr>
  </w:style>
  <w:style w:type="paragraph" w:styleId="Subttulo">
    <w:name w:val="Subtitle"/>
    <w:basedOn w:val="Normal"/>
    <w:next w:val="Normal"/>
    <w:link w:val="SubttuloCar"/>
    <w:uiPriority w:val="11"/>
    <w:qFormat/>
    <w:rsid w:val="004E1215"/>
    <w:pPr>
      <w:numPr>
        <w:ilvl w:val="1"/>
      </w:numPr>
      <w:jc w:val="center"/>
    </w:pPr>
    <w:rPr>
      <w:color w:val="44546A" w:themeColor="text2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4E1215"/>
    <w:rPr>
      <w:color w:val="44546A" w:themeColor="text2"/>
      <w:sz w:val="28"/>
      <w:szCs w:val="28"/>
    </w:rPr>
  </w:style>
  <w:style w:type="character" w:styleId="Textoennegrita">
    <w:name w:val="Strong"/>
    <w:basedOn w:val="Fuentedeprrafopredeter"/>
    <w:uiPriority w:val="22"/>
    <w:qFormat/>
    <w:rsid w:val="004E1215"/>
    <w:rPr>
      <w:b/>
      <w:bCs/>
    </w:rPr>
  </w:style>
  <w:style w:type="character" w:styleId="nfasis">
    <w:name w:val="Emphasis"/>
    <w:basedOn w:val="Fuentedeprrafopredeter"/>
    <w:uiPriority w:val="20"/>
    <w:qFormat/>
    <w:rsid w:val="004E1215"/>
    <w:rPr>
      <w:i/>
      <w:iCs/>
      <w:color w:val="000000" w:themeColor="text1"/>
    </w:rPr>
  </w:style>
  <w:style w:type="paragraph" w:styleId="Sinespaciado">
    <w:name w:val="No Spacing"/>
    <w:link w:val="SinespaciadoCar"/>
    <w:uiPriority w:val="1"/>
    <w:qFormat/>
    <w:rsid w:val="004E1215"/>
    <w:pPr>
      <w:spacing w:after="0" w:line="240" w:lineRule="auto"/>
    </w:pPr>
  </w:style>
  <w:style w:type="character" w:customStyle="1" w:styleId="SinespaciadoCar">
    <w:name w:val="Sin espaciado Car"/>
    <w:basedOn w:val="Fuentedeprrafopredeter"/>
    <w:link w:val="Sinespaciado"/>
    <w:uiPriority w:val="1"/>
    <w:rsid w:val="004E1215"/>
  </w:style>
  <w:style w:type="paragraph" w:styleId="Cita">
    <w:name w:val="Quote"/>
    <w:basedOn w:val="Normal"/>
    <w:next w:val="Normal"/>
    <w:link w:val="CitaCar"/>
    <w:uiPriority w:val="29"/>
    <w:qFormat/>
    <w:rsid w:val="004E1215"/>
    <w:pPr>
      <w:spacing w:before="160"/>
      <w:ind w:left="720" w:right="720"/>
      <w:jc w:val="center"/>
    </w:pPr>
    <w:rPr>
      <w:i/>
      <w:iCs/>
      <w:color w:val="8F8F8F" w:themeColor="accent3" w:themeShade="BF"/>
      <w:sz w:val="24"/>
      <w:szCs w:val="24"/>
    </w:rPr>
  </w:style>
  <w:style w:type="character" w:customStyle="1" w:styleId="CitaCar">
    <w:name w:val="Cita Car"/>
    <w:basedOn w:val="Fuentedeprrafopredeter"/>
    <w:link w:val="Cita"/>
    <w:uiPriority w:val="29"/>
    <w:rsid w:val="004E1215"/>
    <w:rPr>
      <w:i/>
      <w:iCs/>
      <w:color w:val="8F8F8F" w:themeColor="accent3" w:themeShade="BF"/>
      <w:sz w:val="24"/>
      <w:szCs w:val="24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4E1215"/>
    <w:pPr>
      <w:spacing w:before="160" w:line="276" w:lineRule="auto"/>
      <w:ind w:left="936" w:right="936"/>
      <w:jc w:val="center"/>
    </w:pPr>
    <w:rPr>
      <w:rFonts w:asciiTheme="majorHAnsi" w:eastAsiaTheme="majorEastAsia" w:hAnsiTheme="majorHAnsi" w:cstheme="majorBidi"/>
      <w:caps/>
      <w:color w:val="2F5496" w:themeColor="accent1" w:themeShade="BF"/>
      <w:sz w:val="28"/>
      <w:szCs w:val="28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4E1215"/>
    <w:rPr>
      <w:rFonts w:asciiTheme="majorHAnsi" w:eastAsiaTheme="majorEastAsia" w:hAnsiTheme="majorHAnsi" w:cstheme="majorBidi"/>
      <w:caps/>
      <w:color w:val="2F5496" w:themeColor="accent1" w:themeShade="BF"/>
      <w:sz w:val="28"/>
      <w:szCs w:val="28"/>
    </w:rPr>
  </w:style>
  <w:style w:type="character" w:styleId="nfasissutil">
    <w:name w:val="Subtle Emphasis"/>
    <w:basedOn w:val="Fuentedeprrafopredeter"/>
    <w:uiPriority w:val="19"/>
    <w:qFormat/>
    <w:rsid w:val="004E1215"/>
    <w:rPr>
      <w:i/>
      <w:iCs/>
      <w:color w:val="595959" w:themeColor="text1" w:themeTint="A6"/>
    </w:rPr>
  </w:style>
  <w:style w:type="character" w:styleId="nfasisintenso">
    <w:name w:val="Intense Emphasis"/>
    <w:basedOn w:val="Fuentedeprrafopredeter"/>
    <w:uiPriority w:val="21"/>
    <w:qFormat/>
    <w:rsid w:val="004E1215"/>
    <w:rPr>
      <w:b/>
      <w:bCs/>
      <w:i/>
      <w:iCs/>
      <w:color w:val="auto"/>
    </w:rPr>
  </w:style>
  <w:style w:type="character" w:styleId="Referenciasutil">
    <w:name w:val="Subtle Reference"/>
    <w:basedOn w:val="Fuentedeprrafopredeter"/>
    <w:uiPriority w:val="31"/>
    <w:qFormat/>
    <w:rsid w:val="004E1215"/>
    <w:rPr>
      <w:caps w:val="0"/>
      <w:smallCaps/>
      <w:color w:val="404040" w:themeColor="text1" w:themeTint="BF"/>
      <w:spacing w:val="0"/>
      <w:u w:val="single" w:color="7F7F7F" w:themeColor="text1" w:themeTint="80"/>
    </w:rPr>
  </w:style>
  <w:style w:type="character" w:styleId="Referenciaintensa">
    <w:name w:val="Intense Reference"/>
    <w:basedOn w:val="Fuentedeprrafopredeter"/>
    <w:uiPriority w:val="32"/>
    <w:qFormat/>
    <w:rsid w:val="004E1215"/>
    <w:rPr>
      <w:b/>
      <w:bCs/>
      <w:caps w:val="0"/>
      <w:smallCaps/>
      <w:color w:val="auto"/>
      <w:spacing w:val="0"/>
      <w:u w:val="single"/>
    </w:rPr>
  </w:style>
  <w:style w:type="character" w:styleId="Ttulodellibro">
    <w:name w:val="Book Title"/>
    <w:basedOn w:val="Fuentedeprrafopredeter"/>
    <w:uiPriority w:val="33"/>
    <w:qFormat/>
    <w:rsid w:val="004E1215"/>
    <w:rPr>
      <w:b/>
      <w:bCs/>
      <w:caps w:val="0"/>
      <w:smallCaps/>
      <w:spacing w:val="0"/>
    </w:rPr>
  </w:style>
  <w:style w:type="paragraph" w:styleId="TtuloTDC">
    <w:name w:val="TOC Heading"/>
    <w:basedOn w:val="Ttulo1"/>
    <w:next w:val="Normal"/>
    <w:uiPriority w:val="39"/>
    <w:semiHidden/>
    <w:unhideWhenUsed/>
    <w:qFormat/>
    <w:rsid w:val="004E1215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Personalizado 1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BFBFBF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Calibri">
      <a:maj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Brillante">
      <a:fillStyleLst>
        <a:solidFill>
          <a:schemeClr val="phClr"/>
        </a:solidFill>
        <a:gradFill rotWithShape="1">
          <a:gsLst>
            <a:gs pos="0">
              <a:schemeClr val="phClr">
                <a:tint val="62000"/>
                <a:satMod val="180000"/>
              </a:schemeClr>
            </a:gs>
            <a:gs pos="65000">
              <a:schemeClr val="phClr">
                <a:tint val="32000"/>
                <a:satMod val="250000"/>
              </a:schemeClr>
            </a:gs>
            <a:gs pos="100000">
              <a:schemeClr val="phClr">
                <a:tint val="23000"/>
                <a:satMod val="300000"/>
              </a:schemeClr>
            </a:gs>
          </a:gsLst>
          <a:lin ang="16200000" scaled="0"/>
        </a:gradFill>
        <a:gradFill rotWithShape="1">
          <a:gsLst>
            <a:gs pos="0">
              <a:schemeClr val="phClr">
                <a:shade val="15000"/>
                <a:satMod val="180000"/>
              </a:schemeClr>
            </a:gs>
            <a:gs pos="50000">
              <a:schemeClr val="phClr">
                <a:shade val="45000"/>
                <a:satMod val="170000"/>
              </a:schemeClr>
            </a:gs>
            <a:gs pos="70000">
              <a:schemeClr val="phClr">
                <a:tint val="99000"/>
                <a:shade val="65000"/>
                <a:satMod val="155000"/>
              </a:schemeClr>
            </a:gs>
            <a:gs pos="100000">
              <a:schemeClr val="phClr">
                <a:tint val="95500"/>
                <a:shade val="100000"/>
                <a:satMod val="155000"/>
              </a:schemeClr>
            </a:gs>
          </a:gsLst>
          <a:lin ang="16200000" scaled="0"/>
        </a:gradFill>
      </a:fillStyleLst>
      <a:lnStyleLst>
        <a:ln w="12700" cap="flat" cmpd="sng" algn="ctr">
          <a:solidFill>
            <a:schemeClr val="phClr">
              <a:tint val="95000"/>
              <a:shade val="95000"/>
              <a:satMod val="120000"/>
            </a:schemeClr>
          </a:solidFill>
          <a:prstDash val="solid"/>
        </a:ln>
        <a:ln w="55000" cap="flat" cmpd="thickThin" algn="ctr">
          <a:solidFill>
            <a:schemeClr val="phClr">
              <a:tint val="90000"/>
              <a:satMod val="130000"/>
            </a:schemeClr>
          </a:solidFill>
          <a:prstDash val="solid"/>
        </a:ln>
        <a:ln w="508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50800" dist="381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50800" dist="381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63500" dist="38100" dir="5400000" rotWithShape="0">
              <a:srgbClr val="000000">
                <a:alpha val="45000"/>
              </a:srgbClr>
            </a:outerShdw>
          </a:effectLst>
          <a:scene3d>
            <a:camera prst="orthographicFront">
              <a:rot lat="0" lon="0" rev="0"/>
            </a:camera>
            <a:lightRig rig="glow" dir="t">
              <a:rot lat="0" lon="0" rev="6360000"/>
            </a:lightRig>
          </a:scene3d>
          <a:sp3d contourW="1000" prstMaterial="flat">
            <a:bevelT w="95250" h="101600"/>
            <a:contourClr>
              <a:schemeClr val="phClr">
                <a:satMod val="300000"/>
              </a:schemeClr>
            </a:contourClr>
          </a:sp3d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358</Words>
  <Characters>1975</Characters>
  <Application>Microsoft Office Word</Application>
  <DocSecurity>0</DocSecurity>
  <Lines>16</Lines>
  <Paragraphs>4</Paragraphs>
  <ScaleCrop>false</ScaleCrop>
  <Company/>
  <LinksUpToDate>false</LinksUpToDate>
  <CharactersWithSpaces>2329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Adjunt secretaria</dc:creator>
  <cp:keywords/>
  <dc:description/>
  <cp:lastModifiedBy>Adjunt secretaria</cp:lastModifiedBy>
  <cp:revision>1</cp:revision>
  <dcterms:created xsi:type="dcterms:W3CDTF">2023-09-14T06:37:00Z</dcterms:created>
  <dcterms:modified xsi:type="dcterms:W3CDTF">2023-09-14T06:40:00Z</dcterms:modified>
</cp:coreProperties>
</file>