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7D6" w:rsidRDefault="005A37D6" w:rsidP="00C016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b/>
          <w:color w:val="202124"/>
          <w:lang w:val="es-ES" w:eastAsia="ca-ES"/>
        </w:rPr>
      </w:pPr>
    </w:p>
    <w:p w:rsidR="00C016F1" w:rsidRPr="00C016F1" w:rsidRDefault="005A37D6" w:rsidP="00C016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b/>
          <w:color w:val="202124"/>
          <w:lang w:val="es-ES" w:eastAsia="ca-ES"/>
        </w:rPr>
      </w:pPr>
      <w:r>
        <w:rPr>
          <w:rFonts w:ascii="Arial" w:eastAsia="Times New Roman" w:hAnsi="Arial" w:cs="Arial"/>
          <w:b/>
          <w:noProof/>
          <w:color w:val="202124"/>
          <w:lang w:eastAsia="ca-ES"/>
        </w:rPr>
        <w:drawing>
          <wp:inline distT="0" distB="0" distL="0" distR="0">
            <wp:extent cx="5400040" cy="1113155"/>
            <wp:effectExtent l="0" t="0" r="0" b="0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fici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1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C016F1" w:rsidRPr="00C016F1">
        <w:rPr>
          <w:rFonts w:ascii="Arial" w:eastAsia="Times New Roman" w:hAnsi="Arial" w:cs="Arial"/>
          <w:b/>
          <w:color w:val="202124"/>
          <w:lang w:val="es-ES" w:eastAsia="ca-ES"/>
        </w:rPr>
        <w:t>DECRETO DE ALCALDÍA</w:t>
      </w:r>
    </w:p>
    <w:p w:rsidR="00C016F1" w:rsidRDefault="00C016F1" w:rsidP="00C016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202124"/>
          <w:lang w:val="es-ES" w:eastAsia="ca-ES"/>
        </w:rPr>
      </w:pPr>
    </w:p>
    <w:p w:rsidR="005A37D6" w:rsidRDefault="005A37D6" w:rsidP="00C016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202124"/>
          <w:lang w:val="es-ES" w:eastAsia="ca-ES"/>
        </w:rPr>
      </w:pPr>
    </w:p>
    <w:p w:rsidR="00C016F1" w:rsidRPr="00C016F1" w:rsidRDefault="00C016F1" w:rsidP="00C016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202124"/>
          <w:lang w:val="es-ES" w:eastAsia="ca-ES"/>
        </w:rPr>
      </w:pPr>
      <w:r w:rsidRPr="00C016F1">
        <w:rPr>
          <w:rFonts w:ascii="Arial" w:eastAsia="Times New Roman" w:hAnsi="Arial" w:cs="Arial"/>
          <w:color w:val="202124"/>
          <w:lang w:val="es-ES" w:eastAsia="ca-ES"/>
        </w:rPr>
        <w:t>Vista la voluntad de este Ayuntamiento de continuar con la tradición de celebrar el concurso de</w:t>
      </w:r>
      <w:r>
        <w:rPr>
          <w:rFonts w:ascii="Arial" w:eastAsia="Times New Roman" w:hAnsi="Arial" w:cs="Arial"/>
          <w:color w:val="202124"/>
          <w:lang w:val="es-ES" w:eastAsia="ca-ES"/>
        </w:rPr>
        <w:t xml:space="preserve"> </w:t>
      </w:r>
      <w:r w:rsidRPr="00C016F1">
        <w:rPr>
          <w:rFonts w:ascii="Arial" w:eastAsia="Times New Roman" w:hAnsi="Arial" w:cs="Arial"/>
          <w:color w:val="202124"/>
          <w:lang w:val="es-ES" w:eastAsia="ca-ES"/>
        </w:rPr>
        <w:t xml:space="preserve">Colles de Fiesta Mayor 2023 de </w:t>
      </w:r>
      <w:proofErr w:type="spellStart"/>
      <w:r w:rsidRPr="00C016F1">
        <w:rPr>
          <w:rFonts w:ascii="Arial" w:eastAsia="Times New Roman" w:hAnsi="Arial" w:cs="Arial"/>
          <w:color w:val="202124"/>
          <w:lang w:val="es-ES" w:eastAsia="ca-ES"/>
        </w:rPr>
        <w:t>Lliçà</w:t>
      </w:r>
      <w:proofErr w:type="spellEnd"/>
      <w:r w:rsidRPr="00C016F1">
        <w:rPr>
          <w:rFonts w:ascii="Arial" w:eastAsia="Times New Roman" w:hAnsi="Arial" w:cs="Arial"/>
          <w:color w:val="202124"/>
          <w:lang w:val="es-ES" w:eastAsia="ca-ES"/>
        </w:rPr>
        <w:t xml:space="preserve"> de </w:t>
      </w:r>
      <w:proofErr w:type="spellStart"/>
      <w:r w:rsidRPr="00C016F1">
        <w:rPr>
          <w:rFonts w:ascii="Arial" w:eastAsia="Times New Roman" w:hAnsi="Arial" w:cs="Arial"/>
          <w:color w:val="202124"/>
          <w:lang w:val="es-ES" w:eastAsia="ca-ES"/>
        </w:rPr>
        <w:t>Vall</w:t>
      </w:r>
      <w:proofErr w:type="spellEnd"/>
      <w:r w:rsidRPr="00C016F1">
        <w:rPr>
          <w:rFonts w:ascii="Arial" w:eastAsia="Times New Roman" w:hAnsi="Arial" w:cs="Arial"/>
          <w:color w:val="202124"/>
          <w:lang w:val="es-ES" w:eastAsia="ca-ES"/>
        </w:rPr>
        <w:t>.</w:t>
      </w:r>
    </w:p>
    <w:p w:rsidR="00C016F1" w:rsidRDefault="00C016F1" w:rsidP="00C016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202124"/>
          <w:lang w:val="es-ES" w:eastAsia="ca-ES"/>
        </w:rPr>
      </w:pPr>
    </w:p>
    <w:p w:rsidR="00C016F1" w:rsidRPr="00C016F1" w:rsidRDefault="00C016F1" w:rsidP="00C016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202124"/>
          <w:lang w:val="es-ES" w:eastAsia="ca-ES"/>
        </w:rPr>
      </w:pPr>
      <w:r w:rsidRPr="00C016F1">
        <w:rPr>
          <w:rFonts w:ascii="Arial" w:eastAsia="Times New Roman" w:hAnsi="Arial" w:cs="Arial"/>
          <w:color w:val="202124"/>
          <w:lang w:val="es-ES" w:eastAsia="ca-ES"/>
        </w:rPr>
        <w:t>Vista la necesidad de aprobar la correspondiente convocatoria anual 2023</w:t>
      </w:r>
      <w:r>
        <w:rPr>
          <w:rFonts w:ascii="Arial" w:eastAsia="Times New Roman" w:hAnsi="Arial" w:cs="Arial"/>
          <w:color w:val="202124"/>
          <w:lang w:val="es-ES" w:eastAsia="ca-ES"/>
        </w:rPr>
        <w:t>.</w:t>
      </w:r>
    </w:p>
    <w:p w:rsidR="00C016F1" w:rsidRDefault="00C016F1" w:rsidP="00C016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202124"/>
          <w:lang w:val="es-ES" w:eastAsia="ca-ES"/>
        </w:rPr>
      </w:pPr>
    </w:p>
    <w:p w:rsidR="00C016F1" w:rsidRPr="00C016F1" w:rsidRDefault="00C016F1" w:rsidP="00C016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202124"/>
          <w:lang w:val="es-ES" w:eastAsia="ca-ES"/>
        </w:rPr>
      </w:pPr>
      <w:r w:rsidRPr="00C016F1">
        <w:rPr>
          <w:rFonts w:ascii="Arial" w:eastAsia="Times New Roman" w:hAnsi="Arial" w:cs="Arial"/>
          <w:color w:val="202124"/>
          <w:lang w:val="es-ES" w:eastAsia="ca-ES"/>
        </w:rPr>
        <w:t>Visto el informe de secretaria de fecha 6 de julio de 2023, con la legislación aplicable al</w:t>
      </w:r>
      <w:r>
        <w:rPr>
          <w:rFonts w:ascii="Arial" w:eastAsia="Times New Roman" w:hAnsi="Arial" w:cs="Arial"/>
          <w:color w:val="202124"/>
          <w:lang w:val="es-ES" w:eastAsia="ca-ES"/>
        </w:rPr>
        <w:t xml:space="preserve"> </w:t>
      </w:r>
      <w:r w:rsidRPr="00C016F1">
        <w:rPr>
          <w:rFonts w:ascii="Arial" w:eastAsia="Times New Roman" w:hAnsi="Arial" w:cs="Arial"/>
          <w:color w:val="202124"/>
          <w:lang w:val="es-ES" w:eastAsia="ca-ES"/>
        </w:rPr>
        <w:t>procedimiento.</w:t>
      </w:r>
    </w:p>
    <w:p w:rsidR="00C016F1" w:rsidRDefault="00C016F1" w:rsidP="00C016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202124"/>
          <w:lang w:val="es-ES" w:eastAsia="ca-ES"/>
        </w:rPr>
      </w:pPr>
    </w:p>
    <w:p w:rsidR="00C016F1" w:rsidRPr="00C016F1" w:rsidRDefault="00C016F1" w:rsidP="00C016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202124"/>
          <w:lang w:val="es-ES" w:eastAsia="ca-ES"/>
        </w:rPr>
      </w:pPr>
      <w:r w:rsidRPr="00C016F1">
        <w:rPr>
          <w:rFonts w:ascii="Arial" w:eastAsia="Times New Roman" w:hAnsi="Arial" w:cs="Arial"/>
          <w:color w:val="202124"/>
          <w:lang w:val="es-ES" w:eastAsia="ca-ES"/>
        </w:rPr>
        <w:t>Visto el informe favorable de intervención de fecha 11 de agosto de 2023, con la existencia de crédito</w:t>
      </w:r>
      <w:r>
        <w:rPr>
          <w:rFonts w:ascii="Arial" w:eastAsia="Times New Roman" w:hAnsi="Arial" w:cs="Arial"/>
          <w:color w:val="202124"/>
          <w:lang w:val="es-ES" w:eastAsia="ca-ES"/>
        </w:rPr>
        <w:t xml:space="preserve"> </w:t>
      </w:r>
      <w:r w:rsidRPr="00C016F1">
        <w:rPr>
          <w:rFonts w:ascii="Arial" w:eastAsia="Times New Roman" w:hAnsi="Arial" w:cs="Arial"/>
          <w:color w:val="202124"/>
          <w:lang w:val="es-ES" w:eastAsia="ca-ES"/>
        </w:rPr>
        <w:t>y partida presupuestaria por este concepto</w:t>
      </w:r>
    </w:p>
    <w:p w:rsidR="00C016F1" w:rsidRDefault="00C016F1" w:rsidP="00C016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202124"/>
          <w:lang w:val="es-ES" w:eastAsia="ca-ES"/>
        </w:rPr>
      </w:pPr>
    </w:p>
    <w:p w:rsidR="00C016F1" w:rsidRPr="00C016F1" w:rsidRDefault="00C016F1" w:rsidP="00C016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202124"/>
          <w:lang w:val="es-ES" w:eastAsia="ca-ES"/>
        </w:rPr>
      </w:pPr>
      <w:r w:rsidRPr="005A37D6">
        <w:rPr>
          <w:rFonts w:ascii="Arial" w:eastAsia="Times New Roman" w:hAnsi="Arial" w:cs="Arial"/>
          <w:b/>
          <w:color w:val="202124"/>
          <w:lang w:val="es-ES" w:eastAsia="ca-ES"/>
        </w:rPr>
        <w:t>RESUELVO</w:t>
      </w:r>
      <w:r>
        <w:rPr>
          <w:rFonts w:ascii="Arial" w:eastAsia="Times New Roman" w:hAnsi="Arial" w:cs="Arial"/>
          <w:color w:val="202124"/>
          <w:lang w:val="es-ES" w:eastAsia="ca-ES"/>
        </w:rPr>
        <w:t>:</w:t>
      </w:r>
    </w:p>
    <w:p w:rsidR="00C016F1" w:rsidRDefault="00C016F1" w:rsidP="00C016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202124"/>
          <w:lang w:val="es-ES" w:eastAsia="ca-ES"/>
        </w:rPr>
      </w:pPr>
    </w:p>
    <w:p w:rsidR="00C016F1" w:rsidRPr="00C016F1" w:rsidRDefault="00C016F1" w:rsidP="00C016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202124"/>
          <w:lang w:val="es-ES" w:eastAsia="ca-ES"/>
        </w:rPr>
      </w:pPr>
      <w:r w:rsidRPr="00C016F1">
        <w:rPr>
          <w:rFonts w:ascii="Arial" w:eastAsia="Times New Roman" w:hAnsi="Arial" w:cs="Arial"/>
          <w:i/>
          <w:color w:val="202124"/>
          <w:lang w:val="es-ES" w:eastAsia="ca-ES"/>
        </w:rPr>
        <w:t>Primero</w:t>
      </w:r>
      <w:r w:rsidRPr="00C016F1">
        <w:rPr>
          <w:rFonts w:ascii="Arial" w:eastAsia="Times New Roman" w:hAnsi="Arial" w:cs="Arial"/>
          <w:color w:val="202124"/>
          <w:lang w:val="es-ES" w:eastAsia="ca-ES"/>
        </w:rPr>
        <w:t xml:space="preserve">. </w:t>
      </w:r>
      <w:r w:rsidR="005A37D6">
        <w:rPr>
          <w:rFonts w:ascii="Arial" w:eastAsia="Times New Roman" w:hAnsi="Arial" w:cs="Arial"/>
          <w:color w:val="202124"/>
          <w:lang w:val="es-ES" w:eastAsia="ca-ES"/>
        </w:rPr>
        <w:t xml:space="preserve">Revocar </w:t>
      </w:r>
      <w:r w:rsidRPr="00C016F1">
        <w:rPr>
          <w:rFonts w:ascii="Arial" w:eastAsia="Times New Roman" w:hAnsi="Arial" w:cs="Arial"/>
          <w:color w:val="202124"/>
          <w:lang w:val="es-ES" w:eastAsia="ca-ES"/>
        </w:rPr>
        <w:t>la competencia delegada en la Junta de Gobierno según Resolución de Alcaldía</w:t>
      </w:r>
      <w:r>
        <w:rPr>
          <w:rFonts w:ascii="Arial" w:eastAsia="Times New Roman" w:hAnsi="Arial" w:cs="Arial"/>
          <w:color w:val="202124"/>
          <w:lang w:val="es-ES" w:eastAsia="ca-ES"/>
        </w:rPr>
        <w:t xml:space="preserve"> </w:t>
      </w:r>
      <w:r w:rsidRPr="00C016F1">
        <w:rPr>
          <w:rFonts w:ascii="Arial" w:eastAsia="Times New Roman" w:hAnsi="Arial" w:cs="Arial"/>
          <w:color w:val="202124"/>
          <w:lang w:val="es-ES" w:eastAsia="ca-ES"/>
        </w:rPr>
        <w:t xml:space="preserve">de fecha 4 de julio de 2023 para la aprobación del: Concurso de </w:t>
      </w:r>
      <w:r w:rsidR="005A37D6">
        <w:rPr>
          <w:rFonts w:ascii="Arial" w:eastAsia="Times New Roman" w:hAnsi="Arial" w:cs="Arial"/>
          <w:color w:val="202124"/>
          <w:lang w:val="es-ES" w:eastAsia="ca-ES"/>
        </w:rPr>
        <w:t>Colles</w:t>
      </w:r>
      <w:r w:rsidRPr="00C016F1">
        <w:rPr>
          <w:rFonts w:ascii="Arial" w:eastAsia="Times New Roman" w:hAnsi="Arial" w:cs="Arial"/>
          <w:color w:val="202124"/>
          <w:lang w:val="es-ES" w:eastAsia="ca-ES"/>
        </w:rPr>
        <w:t xml:space="preserve"> de Fiesta Mayor 2023.</w:t>
      </w:r>
    </w:p>
    <w:p w:rsidR="00C016F1" w:rsidRDefault="00C016F1" w:rsidP="00C016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202124"/>
          <w:lang w:val="es-ES" w:eastAsia="ca-ES"/>
        </w:rPr>
      </w:pPr>
    </w:p>
    <w:p w:rsidR="00C016F1" w:rsidRPr="00C016F1" w:rsidRDefault="00C016F1" w:rsidP="00C016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202124"/>
          <w:lang w:val="es-ES" w:eastAsia="ca-ES"/>
        </w:rPr>
      </w:pPr>
      <w:r w:rsidRPr="005A37D6">
        <w:rPr>
          <w:rFonts w:ascii="Arial" w:eastAsia="Times New Roman" w:hAnsi="Arial" w:cs="Arial"/>
          <w:i/>
          <w:color w:val="202124"/>
          <w:lang w:val="es-ES" w:eastAsia="ca-ES"/>
        </w:rPr>
        <w:t>Segundo</w:t>
      </w:r>
      <w:r w:rsidRPr="00C016F1">
        <w:rPr>
          <w:rFonts w:ascii="Arial" w:eastAsia="Times New Roman" w:hAnsi="Arial" w:cs="Arial"/>
          <w:color w:val="202124"/>
          <w:lang w:val="es-ES" w:eastAsia="ca-ES"/>
        </w:rPr>
        <w:t>. Aprobar y abrir la convocatoria para la celebración del concurso de Colles de F</w:t>
      </w:r>
      <w:r w:rsidR="005A37D6">
        <w:rPr>
          <w:rFonts w:ascii="Arial" w:eastAsia="Times New Roman" w:hAnsi="Arial" w:cs="Arial"/>
          <w:color w:val="202124"/>
          <w:lang w:val="es-ES" w:eastAsia="ca-ES"/>
        </w:rPr>
        <w:t>i</w:t>
      </w:r>
      <w:r w:rsidRPr="00C016F1">
        <w:rPr>
          <w:rFonts w:ascii="Arial" w:eastAsia="Times New Roman" w:hAnsi="Arial" w:cs="Arial"/>
          <w:color w:val="202124"/>
          <w:lang w:val="es-ES" w:eastAsia="ca-ES"/>
        </w:rPr>
        <w:t>esta</w:t>
      </w:r>
      <w:r w:rsidR="005A37D6">
        <w:rPr>
          <w:rFonts w:ascii="Arial" w:eastAsia="Times New Roman" w:hAnsi="Arial" w:cs="Arial"/>
          <w:color w:val="202124"/>
          <w:lang w:val="es-ES" w:eastAsia="ca-ES"/>
        </w:rPr>
        <w:t xml:space="preserve"> </w:t>
      </w:r>
      <w:r w:rsidRPr="00C016F1">
        <w:rPr>
          <w:rFonts w:ascii="Arial" w:eastAsia="Times New Roman" w:hAnsi="Arial" w:cs="Arial"/>
          <w:color w:val="202124"/>
          <w:lang w:val="es-ES" w:eastAsia="ca-ES"/>
        </w:rPr>
        <w:t>Mayor 2023, en régimen de concurrencia pública y competitiva.</w:t>
      </w:r>
    </w:p>
    <w:p w:rsidR="005A37D6" w:rsidRDefault="005A37D6" w:rsidP="00C016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202124"/>
          <w:lang w:val="es-ES" w:eastAsia="ca-ES"/>
        </w:rPr>
      </w:pPr>
    </w:p>
    <w:p w:rsidR="00C016F1" w:rsidRPr="00C016F1" w:rsidRDefault="00C016F1" w:rsidP="00C016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202124"/>
          <w:lang w:val="es-ES" w:eastAsia="ca-ES"/>
        </w:rPr>
      </w:pPr>
      <w:r w:rsidRPr="005A37D6">
        <w:rPr>
          <w:rFonts w:ascii="Arial" w:eastAsia="Times New Roman" w:hAnsi="Arial" w:cs="Arial"/>
          <w:i/>
          <w:color w:val="202124"/>
          <w:lang w:val="es-ES" w:eastAsia="ca-ES"/>
        </w:rPr>
        <w:t>Tercero</w:t>
      </w:r>
      <w:r w:rsidRPr="00C016F1">
        <w:rPr>
          <w:rFonts w:ascii="Arial" w:eastAsia="Times New Roman" w:hAnsi="Arial" w:cs="Arial"/>
          <w:color w:val="202124"/>
          <w:lang w:val="es-ES" w:eastAsia="ca-ES"/>
        </w:rPr>
        <w:t>. El procedimiento queda regulado en las Bases generales de otorgamiento de premios y</w:t>
      </w:r>
      <w:r w:rsidR="005A37D6">
        <w:rPr>
          <w:rFonts w:ascii="Arial" w:eastAsia="Times New Roman" w:hAnsi="Arial" w:cs="Arial"/>
          <w:color w:val="202124"/>
          <w:lang w:val="es-ES" w:eastAsia="ca-ES"/>
        </w:rPr>
        <w:t xml:space="preserve"> </w:t>
      </w:r>
      <w:r w:rsidRPr="00C016F1">
        <w:rPr>
          <w:rFonts w:ascii="Arial" w:eastAsia="Times New Roman" w:hAnsi="Arial" w:cs="Arial"/>
          <w:color w:val="202124"/>
          <w:lang w:val="es-ES" w:eastAsia="ca-ES"/>
        </w:rPr>
        <w:t xml:space="preserve">reconocimientos del Ayuntamiento de </w:t>
      </w:r>
      <w:proofErr w:type="spellStart"/>
      <w:r w:rsidRPr="00C016F1">
        <w:rPr>
          <w:rFonts w:ascii="Arial" w:eastAsia="Times New Roman" w:hAnsi="Arial" w:cs="Arial"/>
          <w:color w:val="202124"/>
          <w:lang w:val="es-ES" w:eastAsia="ca-ES"/>
        </w:rPr>
        <w:t>Lliçà</w:t>
      </w:r>
      <w:proofErr w:type="spellEnd"/>
      <w:r w:rsidRPr="00C016F1">
        <w:rPr>
          <w:rFonts w:ascii="Arial" w:eastAsia="Times New Roman" w:hAnsi="Arial" w:cs="Arial"/>
          <w:color w:val="202124"/>
          <w:lang w:val="es-ES" w:eastAsia="ca-ES"/>
        </w:rPr>
        <w:t xml:space="preserve"> de </w:t>
      </w:r>
      <w:proofErr w:type="spellStart"/>
      <w:r w:rsidRPr="00C016F1">
        <w:rPr>
          <w:rFonts w:ascii="Arial" w:eastAsia="Times New Roman" w:hAnsi="Arial" w:cs="Arial"/>
          <w:color w:val="202124"/>
          <w:lang w:val="es-ES" w:eastAsia="ca-ES"/>
        </w:rPr>
        <w:t>Vall</w:t>
      </w:r>
      <w:proofErr w:type="spellEnd"/>
      <w:r w:rsidRPr="00C016F1">
        <w:rPr>
          <w:rFonts w:ascii="Arial" w:eastAsia="Times New Roman" w:hAnsi="Arial" w:cs="Arial"/>
          <w:color w:val="202124"/>
          <w:lang w:val="es-ES" w:eastAsia="ca-ES"/>
        </w:rPr>
        <w:t>, aprobada su modificación en el pleno de</w:t>
      </w:r>
      <w:r w:rsidR="005A37D6">
        <w:rPr>
          <w:rFonts w:ascii="Arial" w:eastAsia="Times New Roman" w:hAnsi="Arial" w:cs="Arial"/>
          <w:color w:val="202124"/>
          <w:lang w:val="es-ES" w:eastAsia="ca-ES"/>
        </w:rPr>
        <w:t>l</w:t>
      </w:r>
      <w:r w:rsidRPr="00C016F1">
        <w:rPr>
          <w:rFonts w:ascii="Arial" w:eastAsia="Times New Roman" w:hAnsi="Arial" w:cs="Arial"/>
          <w:color w:val="202124"/>
          <w:lang w:val="es-ES" w:eastAsia="ca-ES"/>
        </w:rPr>
        <w:t xml:space="preserve"> Ayuntamiento de fecha 31/3/2022 y </w:t>
      </w:r>
      <w:r w:rsidR="005A37D6">
        <w:rPr>
          <w:rFonts w:ascii="Arial" w:eastAsia="Times New Roman" w:hAnsi="Arial" w:cs="Arial"/>
          <w:color w:val="202124"/>
          <w:lang w:val="es-ES" w:eastAsia="ca-ES"/>
        </w:rPr>
        <w:t xml:space="preserve">con entrada </w:t>
      </w:r>
      <w:r w:rsidRPr="00C016F1">
        <w:rPr>
          <w:rFonts w:ascii="Arial" w:eastAsia="Times New Roman" w:hAnsi="Arial" w:cs="Arial"/>
          <w:color w:val="202124"/>
          <w:lang w:val="es-ES" w:eastAsia="ca-ES"/>
        </w:rPr>
        <w:t>en vigor el 3/6/22.</w:t>
      </w:r>
    </w:p>
    <w:p w:rsidR="005A37D6" w:rsidRDefault="005A37D6" w:rsidP="00C016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202124"/>
          <w:lang w:val="es-ES" w:eastAsia="ca-ES"/>
        </w:rPr>
      </w:pPr>
    </w:p>
    <w:p w:rsidR="00C016F1" w:rsidRPr="00C016F1" w:rsidRDefault="00C016F1" w:rsidP="00C016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202124"/>
          <w:lang w:val="es-ES" w:eastAsia="ca-ES"/>
        </w:rPr>
      </w:pPr>
      <w:r w:rsidRPr="005A37D6">
        <w:rPr>
          <w:rFonts w:ascii="Arial" w:eastAsia="Times New Roman" w:hAnsi="Arial" w:cs="Arial"/>
          <w:i/>
          <w:color w:val="202124"/>
          <w:lang w:val="es-ES" w:eastAsia="ca-ES"/>
        </w:rPr>
        <w:t>Cuarto</w:t>
      </w:r>
      <w:r w:rsidRPr="00C016F1">
        <w:rPr>
          <w:rFonts w:ascii="Arial" w:eastAsia="Times New Roman" w:hAnsi="Arial" w:cs="Arial"/>
          <w:color w:val="202124"/>
          <w:lang w:val="es-ES" w:eastAsia="ca-ES"/>
        </w:rPr>
        <w:t>. Los premios fijado</w:t>
      </w:r>
      <w:r w:rsidR="005A37D6">
        <w:rPr>
          <w:rFonts w:ascii="Arial" w:eastAsia="Times New Roman" w:hAnsi="Arial" w:cs="Arial"/>
          <w:color w:val="202124"/>
          <w:lang w:val="es-ES" w:eastAsia="ca-ES"/>
        </w:rPr>
        <w:t>s</w:t>
      </w:r>
      <w:r w:rsidRPr="00C016F1">
        <w:rPr>
          <w:rFonts w:ascii="Arial" w:eastAsia="Times New Roman" w:hAnsi="Arial" w:cs="Arial"/>
          <w:color w:val="202124"/>
          <w:lang w:val="es-ES" w:eastAsia="ca-ES"/>
        </w:rPr>
        <w:t xml:space="preserve"> por este concurso son:</w:t>
      </w:r>
    </w:p>
    <w:p w:rsidR="005A37D6" w:rsidRDefault="005A37D6" w:rsidP="00C016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202124"/>
          <w:lang w:val="es-ES" w:eastAsia="ca-ES"/>
        </w:rPr>
      </w:pPr>
    </w:p>
    <w:p w:rsidR="00C016F1" w:rsidRPr="005A37D6" w:rsidRDefault="00C016F1" w:rsidP="005A37D6">
      <w:pPr>
        <w:pStyle w:val="Prrafodelista"/>
        <w:numPr>
          <w:ilvl w:val="0"/>
          <w:numId w:val="1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202124"/>
          <w:lang w:val="es-ES" w:eastAsia="ca-ES"/>
        </w:rPr>
      </w:pPr>
      <w:r w:rsidRPr="005A37D6">
        <w:rPr>
          <w:rFonts w:ascii="Arial" w:eastAsia="Times New Roman" w:hAnsi="Arial" w:cs="Arial"/>
          <w:color w:val="202124"/>
          <w:lang w:val="es-ES" w:eastAsia="ca-ES"/>
        </w:rPr>
        <w:t>Premio a la Aleación ganadora del Torneo de Aleaciones de Fiesta Mayor 250€</w:t>
      </w:r>
    </w:p>
    <w:p w:rsidR="00C016F1" w:rsidRPr="005A37D6" w:rsidRDefault="00C016F1" w:rsidP="005A37D6">
      <w:pPr>
        <w:pStyle w:val="Prrafodelista"/>
        <w:numPr>
          <w:ilvl w:val="0"/>
          <w:numId w:val="1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202124"/>
          <w:lang w:val="es-ES" w:eastAsia="ca-ES"/>
        </w:rPr>
      </w:pPr>
      <w:r w:rsidRPr="005A37D6">
        <w:rPr>
          <w:rFonts w:ascii="Arial" w:eastAsia="Times New Roman" w:hAnsi="Arial" w:cs="Arial"/>
          <w:color w:val="202124"/>
          <w:lang w:val="es-ES" w:eastAsia="ca-ES"/>
        </w:rPr>
        <w:t>Premio a las Colles participantes en el Torneo de Colles de Fiesta Mayor 150€ (máximo 4</w:t>
      </w:r>
      <w:r w:rsidR="005A37D6" w:rsidRPr="005A37D6">
        <w:rPr>
          <w:rFonts w:ascii="Arial" w:eastAsia="Times New Roman" w:hAnsi="Arial" w:cs="Arial"/>
          <w:color w:val="202124"/>
          <w:lang w:val="es-ES" w:eastAsia="ca-ES"/>
        </w:rPr>
        <w:t xml:space="preserve"> Colles</w:t>
      </w:r>
      <w:r w:rsidRPr="005A37D6">
        <w:rPr>
          <w:rFonts w:ascii="Arial" w:eastAsia="Times New Roman" w:hAnsi="Arial" w:cs="Arial"/>
          <w:color w:val="202124"/>
          <w:lang w:val="es-ES" w:eastAsia="ca-ES"/>
        </w:rPr>
        <w:t>)</w:t>
      </w:r>
    </w:p>
    <w:p w:rsidR="005A37D6" w:rsidRDefault="005A37D6" w:rsidP="00C016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202124"/>
          <w:lang w:val="es-ES" w:eastAsia="ca-ES"/>
        </w:rPr>
      </w:pPr>
    </w:p>
    <w:p w:rsidR="00C016F1" w:rsidRPr="00C016F1" w:rsidRDefault="00C016F1" w:rsidP="00C016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202124"/>
          <w:lang w:val="es-ES" w:eastAsia="ca-ES"/>
        </w:rPr>
      </w:pPr>
      <w:r w:rsidRPr="005A37D6">
        <w:rPr>
          <w:rFonts w:ascii="Arial" w:eastAsia="Times New Roman" w:hAnsi="Arial" w:cs="Arial"/>
          <w:i/>
          <w:color w:val="202124"/>
          <w:lang w:val="es-ES" w:eastAsia="ca-ES"/>
        </w:rPr>
        <w:t>Quinto</w:t>
      </w:r>
      <w:r w:rsidRPr="00C016F1">
        <w:rPr>
          <w:rFonts w:ascii="Arial" w:eastAsia="Times New Roman" w:hAnsi="Arial" w:cs="Arial"/>
          <w:color w:val="202124"/>
          <w:lang w:val="es-ES" w:eastAsia="ca-ES"/>
        </w:rPr>
        <w:t>. Publicar la presente convocatoria en el Boletín Oficial de la Provincia, en el tablón de anuncios</w:t>
      </w:r>
      <w:r w:rsidR="005A37D6">
        <w:rPr>
          <w:rFonts w:ascii="Arial" w:eastAsia="Times New Roman" w:hAnsi="Arial" w:cs="Arial"/>
          <w:color w:val="202124"/>
          <w:lang w:val="es-ES" w:eastAsia="ca-ES"/>
        </w:rPr>
        <w:t xml:space="preserve"> </w:t>
      </w:r>
      <w:r w:rsidRPr="00C016F1">
        <w:rPr>
          <w:rFonts w:ascii="Arial" w:eastAsia="Times New Roman" w:hAnsi="Arial" w:cs="Arial"/>
          <w:color w:val="202124"/>
          <w:lang w:val="es-ES" w:eastAsia="ca-ES"/>
        </w:rPr>
        <w:t>del Ayuntamiento y en su portal Web.</w:t>
      </w:r>
    </w:p>
    <w:p w:rsidR="005A37D6" w:rsidRDefault="005A37D6" w:rsidP="00C016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202124"/>
          <w:lang w:val="es-ES" w:eastAsia="ca-ES"/>
        </w:rPr>
      </w:pPr>
    </w:p>
    <w:p w:rsidR="00C016F1" w:rsidRPr="00C016F1" w:rsidRDefault="00C016F1" w:rsidP="00C016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202124"/>
          <w:lang w:val="es-ES" w:eastAsia="ca-ES"/>
        </w:rPr>
      </w:pPr>
      <w:r w:rsidRPr="005A37D6">
        <w:rPr>
          <w:rFonts w:ascii="Arial" w:eastAsia="Times New Roman" w:hAnsi="Arial" w:cs="Arial"/>
          <w:i/>
          <w:color w:val="202124"/>
          <w:lang w:val="es-ES" w:eastAsia="ca-ES"/>
        </w:rPr>
        <w:t>Sexto</w:t>
      </w:r>
      <w:r w:rsidRPr="00C016F1">
        <w:rPr>
          <w:rFonts w:ascii="Arial" w:eastAsia="Times New Roman" w:hAnsi="Arial" w:cs="Arial"/>
          <w:color w:val="202124"/>
          <w:lang w:val="es-ES" w:eastAsia="ca-ES"/>
        </w:rPr>
        <w:t>. El plazo para presentar solicitudes será de 10 días naturales a contar desde el día</w:t>
      </w:r>
      <w:r w:rsidR="005A37D6">
        <w:rPr>
          <w:rFonts w:ascii="Arial" w:eastAsia="Times New Roman" w:hAnsi="Arial" w:cs="Arial"/>
          <w:color w:val="202124"/>
          <w:lang w:val="es-ES" w:eastAsia="ca-ES"/>
        </w:rPr>
        <w:t xml:space="preserve"> </w:t>
      </w:r>
      <w:r w:rsidRPr="00C016F1">
        <w:rPr>
          <w:rFonts w:ascii="Arial" w:eastAsia="Times New Roman" w:hAnsi="Arial" w:cs="Arial"/>
          <w:color w:val="202124"/>
          <w:lang w:val="es-ES" w:eastAsia="ca-ES"/>
        </w:rPr>
        <w:t>siguiente de su publicación en el BOP.</w:t>
      </w:r>
    </w:p>
    <w:p w:rsidR="005A37D6" w:rsidRDefault="005A37D6" w:rsidP="00C016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202124"/>
          <w:lang w:val="es-ES" w:eastAsia="ca-ES"/>
        </w:rPr>
      </w:pPr>
    </w:p>
    <w:p w:rsidR="00C016F1" w:rsidRPr="00C016F1" w:rsidRDefault="00C016F1" w:rsidP="00C016F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202124"/>
          <w:lang w:eastAsia="ca-ES"/>
        </w:rPr>
      </w:pPr>
      <w:r w:rsidRPr="005A37D6">
        <w:rPr>
          <w:rFonts w:ascii="Arial" w:eastAsia="Times New Roman" w:hAnsi="Arial" w:cs="Arial"/>
          <w:i/>
          <w:color w:val="202124"/>
          <w:lang w:val="es-ES" w:eastAsia="ca-ES"/>
        </w:rPr>
        <w:t>Séptimo</w:t>
      </w:r>
      <w:r w:rsidRPr="00C016F1">
        <w:rPr>
          <w:rFonts w:ascii="Arial" w:eastAsia="Times New Roman" w:hAnsi="Arial" w:cs="Arial"/>
          <w:color w:val="202124"/>
          <w:lang w:val="es-ES" w:eastAsia="ca-ES"/>
        </w:rPr>
        <w:t>. La intervención general de este Ayuntamiento procederá a dar cumplimiento a lo que</w:t>
      </w:r>
      <w:r w:rsidR="005A37D6">
        <w:rPr>
          <w:rFonts w:ascii="Arial" w:eastAsia="Times New Roman" w:hAnsi="Arial" w:cs="Arial"/>
          <w:color w:val="202124"/>
          <w:lang w:val="es-ES" w:eastAsia="ca-ES"/>
        </w:rPr>
        <w:t xml:space="preserve"> </w:t>
      </w:r>
      <w:r w:rsidRPr="00C016F1">
        <w:rPr>
          <w:rFonts w:ascii="Arial" w:eastAsia="Times New Roman" w:hAnsi="Arial" w:cs="Arial"/>
          <w:color w:val="202124"/>
          <w:lang w:val="es-ES" w:eastAsia="ca-ES"/>
        </w:rPr>
        <w:t>dispone el artículo 20.8 de la ley 38/2003, de 17 de noviembre, General de Subvenciones, en</w:t>
      </w:r>
      <w:r w:rsidR="005A37D6">
        <w:rPr>
          <w:rFonts w:ascii="Arial" w:eastAsia="Times New Roman" w:hAnsi="Arial" w:cs="Arial"/>
          <w:color w:val="202124"/>
          <w:lang w:val="es-ES" w:eastAsia="ca-ES"/>
        </w:rPr>
        <w:t xml:space="preserve"> </w:t>
      </w:r>
      <w:r w:rsidRPr="00C016F1">
        <w:rPr>
          <w:rFonts w:ascii="Arial" w:eastAsia="Times New Roman" w:hAnsi="Arial" w:cs="Arial"/>
          <w:color w:val="202124"/>
          <w:lang w:val="es-ES" w:eastAsia="ca-ES"/>
        </w:rPr>
        <w:t>relación al envío de información a la BNDS</w:t>
      </w:r>
    </w:p>
    <w:p w:rsidR="00EA07CE" w:rsidRDefault="00EA07CE"/>
    <w:sectPr w:rsidR="00EA07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D3D38"/>
    <w:multiLevelType w:val="hybridMultilevel"/>
    <w:tmpl w:val="34C6ECEC"/>
    <w:lvl w:ilvl="0" w:tplc="F83246A0">
      <w:start w:val="1"/>
      <w:numFmt w:val="bullet"/>
      <w:lvlText w:val="-"/>
      <w:lvlJc w:val="left"/>
      <w:pPr>
        <w:ind w:left="360" w:hanging="360"/>
      </w:pPr>
      <w:rPr>
        <w:rFonts w:ascii="Vrinda" w:hAnsi="Vrinda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6F1"/>
    <w:rsid w:val="005A37D6"/>
    <w:rsid w:val="00C016F1"/>
    <w:rsid w:val="00EA0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A37D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A37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37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A37D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A37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37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2BFF99D2.dotm</Template>
  <TotalTime>0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Josep F. Hernández Padrós</dc:creator>
  <cp:lastModifiedBy>Josep F. Hernández Padrós</cp:lastModifiedBy>
  <cp:revision>2</cp:revision>
  <dcterms:created xsi:type="dcterms:W3CDTF">2023-09-13T07:05:00Z</dcterms:created>
  <dcterms:modified xsi:type="dcterms:W3CDTF">2023-09-13T07:05:00Z</dcterms:modified>
</cp:coreProperties>
</file>