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3827F3" w14:textId="77777777" w:rsidR="00B834CC" w:rsidRDefault="00915F17">
      <w:pPr>
        <w:pStyle w:val="Standard"/>
        <w:jc w:val="both"/>
      </w:pPr>
      <w:bookmarkStart w:id="0" w:name="_Hlk43451364"/>
      <w:r>
        <w:rPr>
          <w:b/>
          <w:bCs/>
          <w:color w:val="111111"/>
          <w:szCs w:val="22"/>
        </w:rPr>
        <w:t xml:space="preserve">Expedient: </w:t>
      </w:r>
      <w:r>
        <w:rPr>
          <w:color w:val="111111"/>
          <w:szCs w:val="22"/>
        </w:rPr>
        <w:t>4427/2023</w:t>
      </w:r>
    </w:p>
    <w:p w14:paraId="06619BC7" w14:textId="77777777" w:rsidR="00B834CC" w:rsidRDefault="00915F17">
      <w:pPr>
        <w:pStyle w:val="Standard"/>
        <w:spacing w:before="100" w:after="100"/>
        <w:jc w:val="both"/>
      </w:pPr>
      <w:r>
        <w:rPr>
          <w:rFonts w:eastAsia="Arial" w:cs="Arial"/>
          <w:b/>
          <w:color w:val="111111"/>
          <w:szCs w:val="22"/>
        </w:rPr>
        <w:t xml:space="preserve">Procediment: </w:t>
      </w:r>
      <w:r>
        <w:rPr>
          <w:rFonts w:eastAsia="Arial" w:cs="Arial"/>
          <w:color w:val="111111"/>
          <w:szCs w:val="22"/>
        </w:rPr>
        <w:t>Concessió ajuda directa al comerç local a través de la campanya «Bono Reactivem L’Olleria 2023»</w:t>
      </w:r>
    </w:p>
    <w:p w14:paraId="69A1D691" w14:textId="77777777" w:rsidR="00B834CC" w:rsidRDefault="00915F17">
      <w:pPr>
        <w:pStyle w:val="Standard"/>
        <w:spacing w:before="100" w:after="100"/>
        <w:jc w:val="both"/>
      </w:pPr>
      <w:r>
        <w:rPr>
          <w:rFonts w:eastAsia="Arial" w:cs="Arial"/>
          <w:b/>
          <w:bCs/>
          <w:color w:val="111111"/>
          <w:szCs w:val="22"/>
        </w:rPr>
        <w:t>Òrgan Gestor:</w:t>
      </w:r>
      <w:r>
        <w:rPr>
          <w:rFonts w:eastAsia="Arial" w:cs="Arial"/>
          <w:color w:val="111111"/>
          <w:szCs w:val="22"/>
        </w:rPr>
        <w:t xml:space="preserve"> A.O.D.L.</w:t>
      </w:r>
    </w:p>
    <w:p w14:paraId="00B15823" w14:textId="77777777" w:rsidR="00B834CC" w:rsidRDefault="00915F17">
      <w:pPr>
        <w:pStyle w:val="Standard"/>
        <w:spacing w:before="450"/>
        <w:jc w:val="center"/>
        <w:rPr>
          <w:b/>
          <w:bCs/>
          <w:color w:val="111111"/>
          <w:szCs w:val="22"/>
        </w:rPr>
      </w:pPr>
      <w:r>
        <w:rPr>
          <w:b/>
          <w:bCs/>
          <w:color w:val="111111"/>
          <w:szCs w:val="22"/>
        </w:rPr>
        <w:t>RESOLUCIÓ D’ALCALDIA</w:t>
      </w:r>
    </w:p>
    <w:p w14:paraId="2E8EF9ED" w14:textId="77777777" w:rsidR="00B834CC" w:rsidRDefault="00915F17">
      <w:pPr>
        <w:pStyle w:val="Standard"/>
        <w:spacing w:before="450"/>
        <w:jc w:val="center"/>
        <w:rPr>
          <w:b/>
          <w:bCs/>
          <w:color w:val="111111"/>
          <w:szCs w:val="22"/>
        </w:rPr>
      </w:pPr>
      <w:r>
        <w:rPr>
          <w:b/>
          <w:bCs/>
          <w:color w:val="111111"/>
          <w:szCs w:val="22"/>
        </w:rPr>
        <w:t>ANTECEDENTS</w:t>
      </w:r>
    </w:p>
    <w:p w14:paraId="3E16D051" w14:textId="77777777" w:rsidR="00B834CC" w:rsidRDefault="00915F17">
      <w:pPr>
        <w:pStyle w:val="Standard"/>
        <w:spacing w:before="450"/>
        <w:jc w:val="both"/>
      </w:pPr>
      <w:r>
        <w:rPr>
          <w:b/>
          <w:bCs/>
          <w:color w:val="111111"/>
          <w:szCs w:val="22"/>
        </w:rPr>
        <w:t>PRIMER.-</w:t>
      </w:r>
      <w:r>
        <w:rPr>
          <w:color w:val="111111"/>
          <w:szCs w:val="22"/>
        </w:rPr>
        <w:t xml:space="preserve">El 18 de juliol de 2023 el Regidor de </w:t>
      </w:r>
      <w:r>
        <w:rPr>
          <w:color w:val="111111"/>
          <w:szCs w:val="22"/>
        </w:rPr>
        <w:t xml:space="preserve">Promoció Econòmica, En Rubén Morrió Cerdà, va dictar providència en la qual va manifestar que </w:t>
      </w:r>
      <w:proofErr w:type="spellStart"/>
      <w:r>
        <w:rPr>
          <w:rFonts w:eastAsia="Arial" w:cs="Arial"/>
          <w:color w:val="111111"/>
          <w:szCs w:val="22"/>
        </w:rPr>
        <w:t>s'instruïra</w:t>
      </w:r>
      <w:proofErr w:type="spellEnd"/>
      <w:r>
        <w:rPr>
          <w:rFonts w:eastAsia="Arial" w:cs="Arial"/>
          <w:color w:val="111111"/>
          <w:szCs w:val="22"/>
        </w:rPr>
        <w:t xml:space="preserve"> expedient tendent a la materialització de l’actuació consistent en subvencionar i posar en marxa la campanya “Bono Reactivem L’Olleria 2023” que consi</w:t>
      </w:r>
      <w:r>
        <w:rPr>
          <w:rFonts w:eastAsia="Arial" w:cs="Arial"/>
          <w:color w:val="111111"/>
          <w:szCs w:val="22"/>
        </w:rPr>
        <w:t>steix en posar en circulació de 2.000 “</w:t>
      </w:r>
      <w:proofErr w:type="spellStart"/>
      <w:r>
        <w:rPr>
          <w:rFonts w:eastAsia="Arial" w:cs="Arial"/>
          <w:color w:val="111111"/>
          <w:szCs w:val="22"/>
        </w:rPr>
        <w:t>bonos</w:t>
      </w:r>
      <w:proofErr w:type="spellEnd"/>
      <w:r>
        <w:rPr>
          <w:rFonts w:eastAsia="Arial" w:cs="Arial"/>
          <w:color w:val="111111"/>
          <w:szCs w:val="22"/>
        </w:rPr>
        <w:t>” per valor de 40 euros per a gastar-se en el comerç local, subvencionant un 50% dels consums que es realitzen en el comerç local a través dels instruments habilitats.</w:t>
      </w:r>
    </w:p>
    <w:p w14:paraId="0C4282E4" w14:textId="77777777" w:rsidR="00B834CC" w:rsidRDefault="00915F17">
      <w:pPr>
        <w:pStyle w:val="Standard"/>
        <w:spacing w:before="450"/>
        <w:jc w:val="both"/>
      </w:pPr>
      <w:r>
        <w:rPr>
          <w:b/>
          <w:bCs/>
          <w:color w:val="111111"/>
          <w:szCs w:val="22"/>
        </w:rPr>
        <w:t>SEGON.-</w:t>
      </w:r>
      <w:r>
        <w:rPr>
          <w:color w:val="111111"/>
          <w:szCs w:val="22"/>
        </w:rPr>
        <w:t xml:space="preserve"> A la mateixa providència es va manif</w:t>
      </w:r>
      <w:r>
        <w:rPr>
          <w:color w:val="111111"/>
          <w:szCs w:val="22"/>
        </w:rPr>
        <w:t>estar que l'objectiu es materialitzaria a través dels següents instruments:</w:t>
      </w:r>
    </w:p>
    <w:p w14:paraId="6EA41D52" w14:textId="77777777" w:rsidR="00B834CC" w:rsidRDefault="00B834CC">
      <w:pPr>
        <w:pStyle w:val="Standard"/>
        <w:spacing w:after="160"/>
        <w:jc w:val="both"/>
      </w:pPr>
    </w:p>
    <w:p w14:paraId="2905D158" w14:textId="77777777" w:rsidR="00B834CC" w:rsidRDefault="00915F17">
      <w:pPr>
        <w:pStyle w:val="Standard"/>
        <w:numPr>
          <w:ilvl w:val="0"/>
          <w:numId w:val="13"/>
        </w:numPr>
        <w:spacing w:after="160"/>
        <w:jc w:val="both"/>
      </w:pPr>
      <w:r>
        <w:rPr>
          <w:rFonts w:eastAsia="Arial" w:cs="Arial"/>
          <w:szCs w:val="22"/>
        </w:rPr>
        <w:t>Una memòria o projecte que desenvolupe l'objectiu de subvencionar i posar en marxa la campanya Bono Reactivem L’Olleria 2023 que consisteix en posar en circulació 2.000 “</w:t>
      </w:r>
      <w:proofErr w:type="spellStart"/>
      <w:r>
        <w:rPr>
          <w:rFonts w:eastAsia="Arial" w:cs="Arial"/>
          <w:szCs w:val="22"/>
        </w:rPr>
        <w:t>bonos</w:t>
      </w:r>
      <w:proofErr w:type="spellEnd"/>
      <w:r>
        <w:rPr>
          <w:rFonts w:eastAsia="Arial" w:cs="Arial"/>
          <w:szCs w:val="22"/>
        </w:rPr>
        <w:t>” pe</w:t>
      </w:r>
      <w:r>
        <w:rPr>
          <w:rFonts w:eastAsia="Arial" w:cs="Arial"/>
          <w:szCs w:val="22"/>
        </w:rPr>
        <w:t>r valor de 60 euros per a gastar-se en el comerç local, subvencionant un 50% dels consums que es realitzen en el comerç local a través dels instruments habilitats.</w:t>
      </w:r>
    </w:p>
    <w:p w14:paraId="5F3CEEDD" w14:textId="77777777" w:rsidR="00B834CC" w:rsidRDefault="00915F17">
      <w:pPr>
        <w:pStyle w:val="Standard"/>
        <w:numPr>
          <w:ilvl w:val="0"/>
          <w:numId w:val="14"/>
        </w:numPr>
        <w:spacing w:after="160"/>
        <w:jc w:val="both"/>
      </w:pPr>
      <w:r>
        <w:rPr>
          <w:rFonts w:eastAsia="Arial" w:cs="Arial"/>
          <w:szCs w:val="22"/>
        </w:rPr>
        <w:t>Unes bases reguladores del procediment d'adhesió voluntària d'establiments comercials locals</w:t>
      </w:r>
      <w:r>
        <w:rPr>
          <w:rFonts w:eastAsia="Arial" w:cs="Arial"/>
          <w:szCs w:val="22"/>
        </w:rPr>
        <w:t xml:space="preserve"> a la iniciativa, així com del públic consumidor potencialment beneficiari de la mesura.</w:t>
      </w:r>
    </w:p>
    <w:p w14:paraId="3FA48294" w14:textId="77777777" w:rsidR="00B834CC" w:rsidRDefault="00915F17">
      <w:pPr>
        <w:pStyle w:val="Standard"/>
        <w:numPr>
          <w:ilvl w:val="0"/>
          <w:numId w:val="14"/>
        </w:numPr>
        <w:spacing w:after="160"/>
        <w:jc w:val="both"/>
      </w:pPr>
      <w:r>
        <w:rPr>
          <w:rFonts w:eastAsia="Arial" w:cs="Arial"/>
          <w:color w:val="111111"/>
          <w:szCs w:val="22"/>
        </w:rPr>
        <w:t>Un conveni de col·laboració per a la gestió d'una subvenció directa entre l'Ajuntament de L’Olleria, l’Associació de Comerciants i l’Associació d’Hostalers.</w:t>
      </w:r>
    </w:p>
    <w:p w14:paraId="25324FFE" w14:textId="77777777" w:rsidR="00B834CC" w:rsidRDefault="00915F17">
      <w:pPr>
        <w:pStyle w:val="Standard"/>
        <w:spacing w:after="160"/>
        <w:jc w:val="both"/>
      </w:pPr>
      <w:r>
        <w:rPr>
          <w:rFonts w:eastAsia="Arial" w:cs="Arial"/>
          <w:b/>
          <w:bCs/>
          <w:color w:val="111111"/>
          <w:szCs w:val="22"/>
        </w:rPr>
        <w:t>TERCER.-</w:t>
      </w:r>
      <w:r>
        <w:rPr>
          <w:rFonts w:eastAsia="Arial" w:cs="Arial"/>
          <w:color w:val="111111"/>
          <w:szCs w:val="22"/>
        </w:rPr>
        <w:t xml:space="preserve"> La Intervenció emet informe en data 21 de juliol de 2023 de fiscalització prèvia per a l'atorgament de la corresponent subvenció.</w:t>
      </w:r>
    </w:p>
    <w:p w14:paraId="16339027" w14:textId="77777777" w:rsidR="00B834CC" w:rsidRDefault="00915F17">
      <w:pPr>
        <w:pStyle w:val="Standard"/>
        <w:spacing w:after="160"/>
        <w:jc w:val="both"/>
      </w:pPr>
      <w:r>
        <w:rPr>
          <w:rFonts w:eastAsia="Arial" w:cs="Arial"/>
          <w:b/>
          <w:bCs/>
          <w:color w:val="111111"/>
          <w:szCs w:val="22"/>
        </w:rPr>
        <w:t>QUART.-</w:t>
      </w:r>
      <w:r>
        <w:rPr>
          <w:rFonts w:eastAsia="Arial" w:cs="Arial"/>
          <w:color w:val="111111"/>
          <w:szCs w:val="22"/>
        </w:rPr>
        <w:t xml:space="preserve"> El responsable del Departament de Promoció Econòmica (AODL) emet memòria amb data 18 de juliol de 2023, justi</w:t>
      </w:r>
      <w:r>
        <w:rPr>
          <w:rFonts w:eastAsia="Arial" w:cs="Arial"/>
          <w:color w:val="111111"/>
          <w:szCs w:val="22"/>
        </w:rPr>
        <w:t>ficativa del caràcter singular de la subvenció, i de les /raons que acrediten l’interès públic, social i econòmic de l’acció de foment, dins de l’àmbit competencial municipal.</w:t>
      </w:r>
    </w:p>
    <w:p w14:paraId="532DE994" w14:textId="77777777" w:rsidR="00B834CC" w:rsidRDefault="00B834CC">
      <w:pPr>
        <w:pStyle w:val="Standard"/>
        <w:spacing w:after="160"/>
        <w:jc w:val="both"/>
      </w:pPr>
    </w:p>
    <w:p w14:paraId="2366C290" w14:textId="77777777" w:rsidR="00B834CC" w:rsidRDefault="00915F17">
      <w:pPr>
        <w:pStyle w:val="Standard"/>
        <w:spacing w:after="160"/>
        <w:jc w:val="both"/>
      </w:pPr>
      <w:r>
        <w:rPr>
          <w:rFonts w:eastAsia="Arial" w:cs="Arial"/>
          <w:color w:val="111111"/>
          <w:szCs w:val="22"/>
        </w:rPr>
        <w:lastRenderedPageBreak/>
        <w:t>C</w:t>
      </w:r>
      <w:r>
        <w:rPr>
          <w:rFonts w:eastAsia="Arial" w:cs="Arial"/>
          <w:b/>
          <w:bCs/>
          <w:color w:val="111111"/>
          <w:szCs w:val="22"/>
        </w:rPr>
        <w:t>INQUÉ</w:t>
      </w:r>
      <w:r>
        <w:rPr>
          <w:rFonts w:eastAsia="Arial" w:cs="Arial"/>
          <w:color w:val="111111"/>
          <w:szCs w:val="22"/>
        </w:rPr>
        <w:t xml:space="preserve">.- Vistes les bases reguladores per a l'adhesió voluntària dels comerços </w:t>
      </w:r>
      <w:r>
        <w:rPr>
          <w:rFonts w:eastAsia="Arial" w:cs="Arial"/>
          <w:color w:val="111111"/>
          <w:szCs w:val="22"/>
        </w:rPr>
        <w:t>locals i al públic consumidor a la campanya «Bono Reactivem L’Olleria 2023», signades pel responsable del Departament de Promoció Econòmica.</w:t>
      </w:r>
    </w:p>
    <w:p w14:paraId="3842C217" w14:textId="77777777" w:rsidR="00B834CC" w:rsidRDefault="00B834CC">
      <w:pPr>
        <w:pStyle w:val="Standard"/>
        <w:spacing w:after="160"/>
        <w:jc w:val="both"/>
      </w:pPr>
    </w:p>
    <w:p w14:paraId="741CB389" w14:textId="77777777" w:rsidR="00B834CC" w:rsidRDefault="00915F17">
      <w:pPr>
        <w:pStyle w:val="Standard"/>
        <w:spacing w:after="160"/>
        <w:jc w:val="both"/>
      </w:pPr>
      <w:r>
        <w:rPr>
          <w:rFonts w:eastAsia="Arial" w:cs="Arial"/>
          <w:b/>
          <w:bCs/>
          <w:color w:val="111111"/>
          <w:szCs w:val="22"/>
        </w:rPr>
        <w:t>LEGISLACIÓ APLICABLE</w:t>
      </w:r>
    </w:p>
    <w:p w14:paraId="0C207E0B" w14:textId="77777777" w:rsidR="00B834CC" w:rsidRDefault="00915F17">
      <w:pPr>
        <w:pStyle w:val="Standard"/>
        <w:spacing w:after="160"/>
        <w:jc w:val="both"/>
      </w:pPr>
      <w:r>
        <w:rPr>
          <w:rFonts w:eastAsia="Arial" w:cs="Arial"/>
          <w:color w:val="111111"/>
          <w:szCs w:val="22"/>
        </w:rPr>
        <w:t>1.- Llei 38/2003, de 17 de novembre, General de subvencions i el seu Reglament de desenvolupa</w:t>
      </w:r>
      <w:r>
        <w:rPr>
          <w:rFonts w:eastAsia="Arial" w:cs="Arial"/>
          <w:color w:val="111111"/>
          <w:szCs w:val="22"/>
        </w:rPr>
        <w:t>ment, aprovat per Reial decret 887/2006, de 21 de juliol.</w:t>
      </w:r>
    </w:p>
    <w:p w14:paraId="5590156E" w14:textId="77777777" w:rsidR="00B834CC" w:rsidRDefault="00915F17">
      <w:pPr>
        <w:pStyle w:val="Standard"/>
        <w:spacing w:after="160"/>
        <w:jc w:val="both"/>
      </w:pPr>
      <w:r>
        <w:rPr>
          <w:rFonts w:eastAsia="Arial" w:cs="Arial"/>
          <w:color w:val="111111"/>
          <w:szCs w:val="22"/>
        </w:rPr>
        <w:t>2.- Bases d’Execució del Pressupost General Municipal de l’Ajuntament de L’Olleria.</w:t>
      </w:r>
    </w:p>
    <w:p w14:paraId="139307F6" w14:textId="77777777" w:rsidR="00B834CC" w:rsidRDefault="00915F17">
      <w:pPr>
        <w:pStyle w:val="Standard"/>
        <w:spacing w:after="160"/>
        <w:jc w:val="both"/>
      </w:pPr>
      <w:r>
        <w:rPr>
          <w:rFonts w:eastAsia="Arial" w:cs="Arial"/>
          <w:color w:val="111111"/>
          <w:szCs w:val="22"/>
        </w:rPr>
        <w:t>3.- Supletòriament Llei 39/2015, d'1 d'octubre, del Procediment Administratiu Comú de les Administracions Públique</w:t>
      </w:r>
      <w:r>
        <w:rPr>
          <w:rFonts w:eastAsia="Arial" w:cs="Arial"/>
          <w:color w:val="111111"/>
          <w:szCs w:val="22"/>
        </w:rPr>
        <w:t>s.</w:t>
      </w:r>
    </w:p>
    <w:p w14:paraId="0AA52A88" w14:textId="77777777" w:rsidR="00B834CC" w:rsidRDefault="00915F17">
      <w:pPr>
        <w:pStyle w:val="Standard"/>
        <w:spacing w:after="160"/>
        <w:jc w:val="both"/>
      </w:pPr>
      <w:r>
        <w:rPr>
          <w:rFonts w:eastAsia="Arial" w:cs="Arial"/>
          <w:color w:val="111111"/>
          <w:szCs w:val="22"/>
        </w:rPr>
        <w:t>4.- Reglament (UE) 1407/2013, de 18 de desembre, de la Comissió.</w:t>
      </w:r>
    </w:p>
    <w:p w14:paraId="7D5D65CA" w14:textId="77777777" w:rsidR="00B834CC" w:rsidRDefault="00915F17">
      <w:pPr>
        <w:pStyle w:val="Standard"/>
        <w:spacing w:after="160"/>
        <w:jc w:val="both"/>
      </w:pPr>
      <w:r>
        <w:rPr>
          <w:rFonts w:eastAsia="Arial" w:cs="Arial"/>
          <w:color w:val="111111"/>
          <w:szCs w:val="22"/>
        </w:rPr>
        <w:t>5.- Llei 3/2011, de 23 de març, de comerç de la Comunitat Valenciana.</w:t>
      </w:r>
    </w:p>
    <w:p w14:paraId="0316F40B" w14:textId="77777777" w:rsidR="00B834CC" w:rsidRDefault="00915F17">
      <w:pPr>
        <w:pStyle w:val="Standard"/>
        <w:spacing w:after="160"/>
        <w:jc w:val="both"/>
      </w:pPr>
      <w:r>
        <w:rPr>
          <w:rFonts w:eastAsia="Arial" w:cs="Arial"/>
          <w:color w:val="111111"/>
          <w:szCs w:val="22"/>
          <w:lang w:eastAsia="zh-CN"/>
        </w:rPr>
        <w:t xml:space="preserve">6.- La concessió de subvencions correspon a l'Alcaldia </w:t>
      </w:r>
    </w:p>
    <w:p w14:paraId="229CEEA3" w14:textId="77777777" w:rsidR="00B834CC" w:rsidRDefault="00915F17">
      <w:pPr>
        <w:pStyle w:val="Standard"/>
        <w:spacing w:after="160"/>
        <w:jc w:val="both"/>
      </w:pPr>
      <w:r>
        <w:t xml:space="preserve">Prenent en consideració els antecedents exposats i fent ús </w:t>
      </w:r>
      <w:r>
        <w:t>de les atribucions</w:t>
      </w:r>
      <w:r>
        <w:rPr>
          <w:shd w:val="clear" w:color="auto" w:fill="FFFF00"/>
        </w:rPr>
        <w:t xml:space="preserve"> </w:t>
      </w:r>
      <w:r>
        <w:t>que em confereix l’article 21.1.s) de la Llei 7/1985, de 2 d'abril, Reguladora de les Bases del Règim Local,</w:t>
      </w:r>
    </w:p>
    <w:p w14:paraId="797BB63C" w14:textId="77777777" w:rsidR="00B834CC" w:rsidRDefault="00B834CC">
      <w:pPr>
        <w:pStyle w:val="Standard"/>
        <w:spacing w:after="160"/>
        <w:jc w:val="both"/>
        <w:rPr>
          <w:b/>
          <w:bCs/>
        </w:rPr>
      </w:pPr>
    </w:p>
    <w:p w14:paraId="1A0B1688" w14:textId="77777777" w:rsidR="00B834CC" w:rsidRDefault="00915F17">
      <w:pPr>
        <w:pStyle w:val="Standard"/>
        <w:spacing w:after="160"/>
        <w:jc w:val="both"/>
        <w:rPr>
          <w:b/>
          <w:bCs/>
        </w:rPr>
      </w:pPr>
      <w:r>
        <w:rPr>
          <w:b/>
          <w:bCs/>
        </w:rPr>
        <w:t>RESOLC:</w:t>
      </w:r>
    </w:p>
    <w:p w14:paraId="366C2743" w14:textId="77777777" w:rsidR="00B834CC" w:rsidRDefault="00915F17">
      <w:pPr>
        <w:pStyle w:val="Standard"/>
        <w:spacing w:after="160"/>
        <w:jc w:val="both"/>
      </w:pPr>
      <w:r>
        <w:rPr>
          <w:rFonts w:eastAsia="Arial" w:cs="Arial"/>
          <w:b/>
          <w:bCs/>
          <w:color w:val="111111"/>
          <w:szCs w:val="22"/>
        </w:rPr>
        <w:t>PRIMER.-</w:t>
      </w:r>
      <w:r>
        <w:rPr>
          <w:rFonts w:eastAsia="Arial" w:cs="Arial"/>
          <w:color w:val="111111"/>
          <w:szCs w:val="22"/>
        </w:rPr>
        <w:t xml:space="preserve"> Atorgar la subvenció directa a l’Associació de Comerciants de L’Olleria per la quantitat (42.000,00 €) que s’i</w:t>
      </w:r>
      <w:r>
        <w:rPr>
          <w:rFonts w:eastAsia="Arial" w:cs="Arial"/>
          <w:color w:val="111111"/>
          <w:szCs w:val="22"/>
        </w:rPr>
        <w:t>ndica:</w:t>
      </w:r>
    </w:p>
    <w:p w14:paraId="6E2B1698" w14:textId="77777777" w:rsidR="00B834CC" w:rsidRDefault="00915F17">
      <w:pPr>
        <w:widowControl/>
        <w:jc w:val="both"/>
        <w:rPr>
          <w:rFonts w:ascii="Verdana" w:eastAsia="NSimSun" w:hAnsi="Verdana" w:cs="Arial"/>
          <w:kern w:val="3"/>
          <w:szCs w:val="22"/>
          <w:lang w:eastAsia="zh-CN" w:bidi="hi-IN"/>
        </w:rPr>
      </w:pPr>
      <w:r>
        <w:rPr>
          <w:rFonts w:ascii="Verdana" w:eastAsia="NSimSun" w:hAnsi="Verdana" w:cs="Arial"/>
          <w:kern w:val="3"/>
          <w:szCs w:val="22"/>
          <w:lang w:eastAsia="zh-CN" w:bidi="hi-IN"/>
        </w:rPr>
        <w:t>1- Un total de 40.000,00 € en concepte de subvenció directa per part de l’Ajuntament de L’Olleria a les Associacions.</w:t>
      </w:r>
    </w:p>
    <w:p w14:paraId="060EBC95" w14:textId="77777777" w:rsidR="00B834CC" w:rsidRDefault="00915F17">
      <w:pPr>
        <w:pStyle w:val="Standard"/>
        <w:spacing w:after="160"/>
        <w:jc w:val="both"/>
      </w:pPr>
      <w:r>
        <w:t>2-Un total de 2.000,00 € en conceptes de despeses financeres.</w:t>
      </w:r>
    </w:p>
    <w:p w14:paraId="7E65613D" w14:textId="77777777" w:rsidR="00B834CC" w:rsidRDefault="00915F17">
      <w:pPr>
        <w:pStyle w:val="Standard"/>
        <w:spacing w:after="160"/>
        <w:jc w:val="both"/>
      </w:pPr>
      <w:r>
        <w:rPr>
          <w:rFonts w:eastAsia="Arial" w:cs="Arial"/>
          <w:b/>
          <w:bCs/>
          <w:color w:val="111111"/>
          <w:szCs w:val="22"/>
        </w:rPr>
        <w:t>SEGON</w:t>
      </w:r>
      <w:r>
        <w:rPr>
          <w:rFonts w:eastAsia="Arial" w:cs="Arial"/>
          <w:color w:val="111111"/>
          <w:szCs w:val="22"/>
        </w:rPr>
        <w:t>.- Aprovar les bases reguladores per a l'adhesió voluntària dels</w:t>
      </w:r>
      <w:r>
        <w:rPr>
          <w:rFonts w:eastAsia="Arial" w:cs="Arial"/>
          <w:color w:val="111111"/>
          <w:szCs w:val="22"/>
        </w:rPr>
        <w:t xml:space="preserve"> comerços locals i al públic consumidor a la campanya «Bono Reactivem L’Olleria 2023», que s’annexa a l’expedient 4427/2023</w:t>
      </w:r>
    </w:p>
    <w:p w14:paraId="12505B72" w14:textId="77777777" w:rsidR="00B834CC" w:rsidRDefault="00915F17">
      <w:pPr>
        <w:widowControl/>
        <w:suppressAutoHyphens w:val="0"/>
        <w:autoSpaceDE w:val="0"/>
        <w:spacing w:after="160"/>
        <w:jc w:val="both"/>
        <w:textAlignment w:val="auto"/>
      </w:pPr>
      <w:r>
        <w:rPr>
          <w:rFonts w:eastAsia="Arial" w:cs="Arial"/>
          <w:b/>
          <w:bCs/>
          <w:color w:val="111111"/>
          <w:szCs w:val="22"/>
        </w:rPr>
        <w:t>TERCER.-</w:t>
      </w:r>
      <w:r>
        <w:rPr>
          <w:rFonts w:eastAsia="Arial" w:cs="Arial"/>
          <w:color w:val="111111"/>
          <w:szCs w:val="22"/>
        </w:rPr>
        <w:t xml:space="preserve"> </w:t>
      </w:r>
      <w:r>
        <w:rPr>
          <w:rFonts w:ascii="Verdana" w:eastAsia="Arial" w:hAnsi="Verdana" w:cs="Arial"/>
          <w:color w:val="111111"/>
          <w:szCs w:val="22"/>
        </w:rPr>
        <w:t>Aprovar el Conveni de Col·laboració, per a la gestió de la subvenció directa d’aquest expedient, entre l’Associació de Come</w:t>
      </w:r>
      <w:r>
        <w:rPr>
          <w:rFonts w:ascii="Verdana" w:eastAsia="Arial" w:hAnsi="Verdana" w:cs="Arial"/>
          <w:color w:val="111111"/>
          <w:szCs w:val="22"/>
        </w:rPr>
        <w:t>rciants de L’Olleria, que s’annexa a l’expedient 4427/2023.</w:t>
      </w:r>
    </w:p>
    <w:p w14:paraId="2FD0E8AD" w14:textId="77777777" w:rsidR="00B834CC" w:rsidRDefault="00915F17">
      <w:pPr>
        <w:widowControl/>
        <w:suppressAutoHyphens w:val="0"/>
        <w:autoSpaceDE w:val="0"/>
        <w:spacing w:after="160"/>
        <w:jc w:val="both"/>
        <w:textAlignment w:val="auto"/>
      </w:pPr>
      <w:r>
        <w:rPr>
          <w:rFonts w:ascii="Verdana" w:eastAsia="Arial" w:hAnsi="Verdana" w:cs="Arial"/>
          <w:b/>
          <w:bCs/>
          <w:color w:val="111111"/>
          <w:szCs w:val="22"/>
        </w:rPr>
        <w:t xml:space="preserve">QUART.-  </w:t>
      </w:r>
      <w:r>
        <w:rPr>
          <w:rFonts w:ascii="Verdana" w:eastAsia="Arial" w:hAnsi="Verdana" w:cs="Arial"/>
          <w:color w:val="111111"/>
          <w:szCs w:val="22"/>
        </w:rPr>
        <w:t>Aprovar el pagament total previst de la subvenció (42.000 €) i que s’abonarà en un termini de 5 dies des de la signatura del Conveni.</w:t>
      </w:r>
    </w:p>
    <w:p w14:paraId="7C7AFA87" w14:textId="77777777" w:rsidR="00B834CC" w:rsidRDefault="00B834CC">
      <w:pPr>
        <w:widowControl/>
        <w:suppressAutoHyphens w:val="0"/>
        <w:autoSpaceDE w:val="0"/>
        <w:spacing w:after="160"/>
        <w:jc w:val="both"/>
        <w:textAlignment w:val="auto"/>
      </w:pPr>
    </w:p>
    <w:p w14:paraId="14EA0A67" w14:textId="77777777" w:rsidR="00B834CC" w:rsidRDefault="00915F17">
      <w:pPr>
        <w:widowControl/>
        <w:suppressAutoHyphens w:val="0"/>
        <w:autoSpaceDE w:val="0"/>
        <w:spacing w:after="160"/>
        <w:jc w:val="both"/>
        <w:textAlignment w:val="auto"/>
      </w:pPr>
      <w:r>
        <w:rPr>
          <w:rFonts w:ascii="Verdana" w:eastAsia="Arial" w:hAnsi="Verdana" w:cs="Arial"/>
          <w:b/>
          <w:bCs/>
          <w:color w:val="111111"/>
          <w:szCs w:val="22"/>
        </w:rPr>
        <w:lastRenderedPageBreak/>
        <w:t xml:space="preserve">QUINT- </w:t>
      </w:r>
      <w:r>
        <w:rPr>
          <w:rFonts w:ascii="Verdana" w:eastAsia="Arial" w:hAnsi="Verdana" w:cs="Arial"/>
          <w:color w:val="111111"/>
          <w:szCs w:val="22"/>
        </w:rPr>
        <w:t xml:space="preserve">Notificar als interessats l’atorgament de la </w:t>
      </w:r>
      <w:r>
        <w:rPr>
          <w:rFonts w:ascii="Verdana" w:eastAsia="Arial" w:hAnsi="Verdana" w:cs="Arial"/>
          <w:color w:val="111111"/>
          <w:szCs w:val="22"/>
        </w:rPr>
        <w:t>concessió de la subvenció i subministrar la informació  sobre la concessió a la Base de Dades Nacional de Subvencions.</w:t>
      </w:r>
    </w:p>
    <w:p w14:paraId="719DC08C" w14:textId="77777777" w:rsidR="00B834CC" w:rsidRDefault="00915F17">
      <w:pPr>
        <w:widowControl/>
        <w:suppressAutoHyphens w:val="0"/>
        <w:autoSpaceDE w:val="0"/>
        <w:spacing w:after="160"/>
        <w:jc w:val="both"/>
        <w:textAlignment w:val="auto"/>
      </w:pPr>
      <w:r>
        <w:rPr>
          <w:rFonts w:ascii="Verdana" w:eastAsia="Arial" w:hAnsi="Verdana" w:cs="Arial"/>
          <w:b/>
          <w:bCs/>
          <w:color w:val="111111"/>
          <w:szCs w:val="22"/>
        </w:rPr>
        <w:t xml:space="preserve">SISÉ.-  </w:t>
      </w:r>
      <w:r>
        <w:rPr>
          <w:rFonts w:ascii="Verdana" w:eastAsia="Arial" w:hAnsi="Verdana" w:cs="Arial"/>
          <w:color w:val="111111"/>
          <w:szCs w:val="22"/>
        </w:rPr>
        <w:t>Facultar a l’Alcaldia per a la signatura del Conveni així com per a les gestions oportunes per a dur a terme el seu contingut.</w:t>
      </w:r>
    </w:p>
    <w:p w14:paraId="4BF09E5D" w14:textId="77777777" w:rsidR="00B834CC" w:rsidRDefault="00915F17">
      <w:pPr>
        <w:widowControl/>
        <w:suppressAutoHyphens w:val="0"/>
        <w:autoSpaceDE w:val="0"/>
        <w:spacing w:after="160"/>
        <w:jc w:val="both"/>
        <w:textAlignment w:val="auto"/>
      </w:pPr>
      <w:r>
        <w:rPr>
          <w:rFonts w:ascii="Verdana" w:eastAsia="Arial" w:hAnsi="Verdana" w:cs="Arial"/>
          <w:b/>
          <w:bCs/>
          <w:color w:val="111111"/>
          <w:szCs w:val="22"/>
        </w:rPr>
        <w:t>SE</w:t>
      </w:r>
      <w:r>
        <w:rPr>
          <w:rFonts w:ascii="Verdana" w:eastAsia="Arial" w:hAnsi="Verdana" w:cs="Arial"/>
          <w:b/>
          <w:bCs/>
          <w:color w:val="111111"/>
          <w:szCs w:val="22"/>
        </w:rPr>
        <w:t xml:space="preserve">TÉ.- </w:t>
      </w:r>
      <w:r>
        <w:rPr>
          <w:rFonts w:ascii="Verdana" w:eastAsia="Arial" w:hAnsi="Verdana" w:cs="Arial"/>
          <w:color w:val="111111"/>
          <w:szCs w:val="22"/>
        </w:rPr>
        <w:t>Ordenar la publicació de les bases del Bono Reactivem L’Olleria 2023, en el B.O.P. (Butlletí Oficial de Província de Valencia) i en la seu electrònica de l’Ajuntament de L’Olleria a efectes de generar coneixement.</w:t>
      </w:r>
    </w:p>
    <w:p w14:paraId="68F83804" w14:textId="77777777" w:rsidR="00B834CC" w:rsidRDefault="00915F17">
      <w:pPr>
        <w:pStyle w:val="Standard"/>
        <w:jc w:val="both"/>
      </w:pPr>
      <w:r>
        <w:rPr>
          <w:rFonts w:eastAsia="Arial" w:cs="Arial"/>
          <w:b/>
          <w:bCs/>
          <w:color w:val="111111"/>
          <w:szCs w:val="22"/>
        </w:rPr>
        <w:t>HUITÉ.-</w:t>
      </w:r>
      <w:r>
        <w:rPr>
          <w:rFonts w:eastAsia="Arial" w:cs="Arial"/>
          <w:color w:val="111111"/>
          <w:szCs w:val="22"/>
        </w:rPr>
        <w:t xml:space="preserve"> Aprovar la despesa per import</w:t>
      </w:r>
      <w:r>
        <w:rPr>
          <w:rFonts w:eastAsia="Arial" w:cs="Arial"/>
          <w:color w:val="111111"/>
          <w:szCs w:val="22"/>
        </w:rPr>
        <w:t xml:space="preserve"> de 42.000,00 € (euros), que es transferirà a la Associació de Comerciants de L’Olleria, amb càrrec a les següents aplicacions pressupostàries 0212.430.48004.22023002329, amb número de retenció de crèdit 220230007159, del present exercici pressupostari de </w:t>
      </w:r>
      <w:r>
        <w:rPr>
          <w:rFonts w:eastAsia="Arial" w:cs="Arial"/>
          <w:color w:val="111111"/>
          <w:szCs w:val="22"/>
        </w:rPr>
        <w:t>2023.</w:t>
      </w:r>
    </w:p>
    <w:p w14:paraId="1589D051" w14:textId="77777777" w:rsidR="00B834CC" w:rsidRDefault="00915F17">
      <w:pPr>
        <w:pStyle w:val="Standard"/>
        <w:jc w:val="both"/>
      </w:pPr>
      <w:r>
        <w:rPr>
          <w:rFonts w:eastAsia="Arial" w:cs="Arial"/>
          <w:color w:val="111111"/>
          <w:szCs w:val="22"/>
        </w:rPr>
        <w:t xml:space="preserve">                           </w:t>
      </w:r>
    </w:p>
    <w:p w14:paraId="63096540" w14:textId="77777777" w:rsidR="00B834CC" w:rsidRDefault="00915F17">
      <w:pPr>
        <w:pStyle w:val="Standard"/>
        <w:spacing w:after="160"/>
        <w:jc w:val="both"/>
      </w:pPr>
      <w:r>
        <w:rPr>
          <w:rFonts w:eastAsia="Arial" w:cs="Arial"/>
          <w:color w:val="111111"/>
          <w:szCs w:val="22"/>
        </w:rPr>
        <w:t>Ho mana i signa el Sr. Alcalde, amb la signatura del Secretari únicament als efectes de fer constar que la present resolució s'incorpora al Llibre de Resolucions.</w:t>
      </w:r>
    </w:p>
    <w:p w14:paraId="7A7E406F" w14:textId="77777777" w:rsidR="00B834CC" w:rsidRDefault="00B834CC">
      <w:pPr>
        <w:pStyle w:val="Standard"/>
        <w:spacing w:after="160"/>
        <w:jc w:val="center"/>
        <w:rPr>
          <w:rFonts w:eastAsia="Arial" w:cs="Arial"/>
          <w:b/>
          <w:bCs/>
          <w:color w:val="111111"/>
          <w:szCs w:val="22"/>
        </w:rPr>
      </w:pPr>
    </w:p>
    <w:p w14:paraId="587AC9A6" w14:textId="77777777" w:rsidR="00B834CC" w:rsidRDefault="00915F17">
      <w:pPr>
        <w:pStyle w:val="Standard"/>
        <w:spacing w:after="160"/>
        <w:jc w:val="center"/>
      </w:pPr>
      <w:r>
        <w:rPr>
          <w:rFonts w:eastAsia="Arial" w:cs="Arial"/>
          <w:b/>
          <w:bCs/>
          <w:color w:val="111111"/>
          <w:szCs w:val="22"/>
        </w:rPr>
        <w:t>DOCUMENT SIGNAT ELECTRÒNICAMENT AL MARGE</w:t>
      </w:r>
    </w:p>
    <w:bookmarkEnd w:id="0"/>
    <w:p w14:paraId="7996D1B9" w14:textId="77777777" w:rsidR="00B834CC" w:rsidRDefault="00B834CC">
      <w:pPr>
        <w:pStyle w:val="Standard"/>
        <w:spacing w:after="160"/>
        <w:jc w:val="center"/>
      </w:pPr>
    </w:p>
    <w:sectPr w:rsidR="00B834CC">
      <w:headerReference w:type="default" r:id="rId7"/>
      <w:footerReference w:type="default" r:id="rId8"/>
      <w:pgSz w:w="11906" w:h="16838"/>
      <w:pgMar w:top="2791" w:right="1701" w:bottom="1666" w:left="1701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19878A" w14:textId="77777777" w:rsidR="00000000" w:rsidRDefault="00915F17">
      <w:r>
        <w:separator/>
      </w:r>
    </w:p>
  </w:endnote>
  <w:endnote w:type="continuationSeparator" w:id="0">
    <w:p w14:paraId="0E0CBB14" w14:textId="77777777" w:rsidR="00000000" w:rsidRDefault="00915F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Segoe UI Symbol"/>
    <w:charset w:val="02"/>
    <w:family w:val="auto"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453A7E" w14:textId="77777777" w:rsidR="00900FE0" w:rsidRDefault="00915F17">
    <w:pPr>
      <w:pStyle w:val="Textbody"/>
      <w:pBdr>
        <w:top w:val="single" w:sz="4" w:space="5" w:color="000000"/>
      </w:pBdr>
      <w:jc w:val="center"/>
      <w:rPr>
        <w:b/>
      </w:rPr>
    </w:pPr>
    <w:r>
      <w:rPr>
        <w:b/>
      </w:rPr>
      <w:t>Ajuntament de L'Olleria</w:t>
    </w:r>
  </w:p>
  <w:p w14:paraId="7FE1DFBE" w14:textId="77777777" w:rsidR="00900FE0" w:rsidRDefault="00915F17">
    <w:pPr>
      <w:pStyle w:val="Textbody"/>
      <w:jc w:val="center"/>
      <w:rPr>
        <w:sz w:val="16"/>
      </w:rPr>
    </w:pPr>
    <w:r>
      <w:rPr>
        <w:sz w:val="16"/>
      </w:rPr>
      <w:t>Carrer Santo Tomás, 2, L'Olleria. 46850 (València). Tel. 962200601. Fax: 962200011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F8A00B" w14:textId="77777777" w:rsidR="00000000" w:rsidRDefault="00915F17">
      <w:r>
        <w:rPr>
          <w:color w:val="000000"/>
        </w:rPr>
        <w:separator/>
      </w:r>
    </w:p>
  </w:footnote>
  <w:footnote w:type="continuationSeparator" w:id="0">
    <w:p w14:paraId="74E65159" w14:textId="77777777" w:rsidR="00000000" w:rsidRDefault="00915F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3CE8DC" w14:textId="77777777" w:rsidR="00900FE0" w:rsidRDefault="00915F17">
    <w:pPr>
      <w:pStyle w:val="Header4"/>
    </w:pPr>
    <w:r>
      <w:rPr>
        <w:noProof/>
        <w:lang w:val="es-ES"/>
      </w:rPr>
      <w:drawing>
        <wp:inline distT="0" distB="0" distL="0" distR="0" wp14:anchorId="30C3B8BD" wp14:editId="5F92EE2B">
          <wp:extent cx="695163" cy="695163"/>
          <wp:effectExtent l="0" t="0" r="0" b="0"/>
          <wp:docPr id="1" name="Imatg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 l="-79" t="-79" r="-79" b="-79"/>
                  <a:stretch>
                    <a:fillRect/>
                  </a:stretch>
                </pic:blipFill>
                <pic:spPr>
                  <a:xfrm>
                    <a:off x="0" y="0"/>
                    <a:ext cx="695163" cy="69516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  <w:r>
      <w:rPr>
        <w:rFonts w:eastAsia="Verdana"/>
      </w:rPr>
      <w:t xml:space="preserve"> </w:t>
    </w:r>
  </w:p>
  <w:p w14:paraId="36BE180A" w14:textId="77777777" w:rsidR="00900FE0" w:rsidRDefault="00915F17">
    <w:pPr>
      <w:pStyle w:val="Header2"/>
      <w:pBdr>
        <w:bottom w:val="single" w:sz="4" w:space="5" w:color="000000"/>
      </w:pBdr>
      <w:jc w:val="center"/>
      <w:rPr>
        <w:b/>
        <w:bCs/>
        <w:sz w:val="28"/>
        <w:szCs w:val="28"/>
      </w:rPr>
    </w:pPr>
    <w:r>
      <w:rPr>
        <w:b/>
        <w:bCs/>
        <w:sz w:val="28"/>
        <w:szCs w:val="28"/>
      </w:rPr>
      <w:t>Ajuntament de L'Olleria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EA23EA"/>
    <w:multiLevelType w:val="multilevel"/>
    <w:tmpl w:val="F782DA8A"/>
    <w:styleLink w:val="WWNum6"/>
    <w:lvl w:ilvl="0">
      <w:numFmt w:val="bullet"/>
      <w:lvlText w:val="–"/>
      <w:lvlJc w:val="left"/>
      <w:pPr>
        <w:ind w:left="720" w:hanging="360"/>
      </w:pPr>
      <w:rPr>
        <w:rFonts w:ascii="Times New Roman" w:eastAsia="OpenSymbol" w:hAnsi="Times New Roman" w:cs="OpenSymbol"/>
      </w:rPr>
    </w:lvl>
    <w:lvl w:ilvl="1">
      <w:numFmt w:val="bullet"/>
      <w:lvlText w:val="–"/>
      <w:lvlJc w:val="left"/>
      <w:pPr>
        <w:ind w:left="1080" w:hanging="360"/>
      </w:pPr>
      <w:rPr>
        <w:rFonts w:ascii="Times New Roman" w:eastAsia="OpenSymbol" w:hAnsi="Times New Roman" w:cs="OpenSymbol"/>
      </w:rPr>
    </w:lvl>
    <w:lvl w:ilvl="2">
      <w:numFmt w:val="bullet"/>
      <w:lvlText w:val="–"/>
      <w:lvlJc w:val="left"/>
      <w:pPr>
        <w:ind w:left="1440" w:hanging="360"/>
      </w:pPr>
      <w:rPr>
        <w:rFonts w:ascii="Times New Roman" w:eastAsia="OpenSymbol" w:hAnsi="Times New Roman" w:cs="OpenSymbol"/>
      </w:rPr>
    </w:lvl>
    <w:lvl w:ilvl="3">
      <w:numFmt w:val="bullet"/>
      <w:lvlText w:val="–"/>
      <w:lvlJc w:val="left"/>
      <w:pPr>
        <w:ind w:left="1800" w:hanging="360"/>
      </w:pPr>
      <w:rPr>
        <w:rFonts w:ascii="Times New Roman" w:eastAsia="OpenSymbol" w:hAnsi="Times New Roman" w:cs="OpenSymbol"/>
      </w:rPr>
    </w:lvl>
    <w:lvl w:ilvl="4">
      <w:numFmt w:val="bullet"/>
      <w:lvlText w:val="–"/>
      <w:lvlJc w:val="left"/>
      <w:pPr>
        <w:ind w:left="2160" w:hanging="360"/>
      </w:pPr>
      <w:rPr>
        <w:rFonts w:ascii="Times New Roman" w:eastAsia="OpenSymbol" w:hAnsi="Times New Roman" w:cs="OpenSymbol"/>
      </w:rPr>
    </w:lvl>
    <w:lvl w:ilvl="5">
      <w:numFmt w:val="bullet"/>
      <w:lvlText w:val="–"/>
      <w:lvlJc w:val="left"/>
      <w:pPr>
        <w:ind w:left="2520" w:hanging="360"/>
      </w:pPr>
      <w:rPr>
        <w:rFonts w:ascii="Times New Roman" w:eastAsia="OpenSymbol" w:hAnsi="Times New Roman" w:cs="OpenSymbol"/>
      </w:rPr>
    </w:lvl>
    <w:lvl w:ilvl="6">
      <w:numFmt w:val="bullet"/>
      <w:lvlText w:val="–"/>
      <w:lvlJc w:val="left"/>
      <w:pPr>
        <w:ind w:left="2880" w:hanging="360"/>
      </w:pPr>
      <w:rPr>
        <w:rFonts w:ascii="Times New Roman" w:eastAsia="OpenSymbol" w:hAnsi="Times New Roman" w:cs="OpenSymbol"/>
      </w:rPr>
    </w:lvl>
    <w:lvl w:ilvl="7">
      <w:numFmt w:val="bullet"/>
      <w:lvlText w:val="–"/>
      <w:lvlJc w:val="left"/>
      <w:pPr>
        <w:ind w:left="3240" w:hanging="360"/>
      </w:pPr>
      <w:rPr>
        <w:rFonts w:ascii="Times New Roman" w:eastAsia="OpenSymbol" w:hAnsi="Times New Roman" w:cs="OpenSymbol"/>
      </w:rPr>
    </w:lvl>
    <w:lvl w:ilvl="8">
      <w:numFmt w:val="bullet"/>
      <w:lvlText w:val="–"/>
      <w:lvlJc w:val="left"/>
      <w:pPr>
        <w:ind w:left="3600" w:hanging="360"/>
      </w:pPr>
      <w:rPr>
        <w:rFonts w:ascii="Times New Roman" w:eastAsia="OpenSymbol" w:hAnsi="Times New Roman" w:cs="OpenSymbol"/>
      </w:rPr>
    </w:lvl>
  </w:abstractNum>
  <w:abstractNum w:abstractNumId="1" w15:restartNumberingAfterBreak="0">
    <w:nsid w:val="09A23810"/>
    <w:multiLevelType w:val="multilevel"/>
    <w:tmpl w:val="01E64EB2"/>
    <w:styleLink w:val="WW8Num2"/>
    <w:lvl w:ilvl="0">
      <w:start w:val="1"/>
      <w:numFmt w:val="upperLetter"/>
      <w:lvlText w:val="%1."/>
      <w:lvlJc w:val="left"/>
      <w:pPr>
        <w:ind w:left="720" w:hanging="360"/>
      </w:pPr>
      <w:rPr>
        <w:rFonts w:cs="Verdana"/>
        <w:b/>
        <w:bCs/>
        <w:lang w:val="ca-ES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280A51"/>
    <w:multiLevelType w:val="multilevel"/>
    <w:tmpl w:val="CD7CC2C4"/>
    <w:styleLink w:val="WWNum5"/>
    <w:lvl w:ilvl="0">
      <w:numFmt w:val="bullet"/>
      <w:lvlText w:val="•"/>
      <w:lvlJc w:val="left"/>
      <w:pPr>
        <w:ind w:left="720" w:hanging="360"/>
      </w:pPr>
      <w:rPr>
        <w:rFonts w:ascii="Times New Roman" w:eastAsia="OpenSymbol" w:hAnsi="Times New Roman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Times New Roman" w:eastAsia="OpenSymbol" w:hAnsi="Times New Roman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Times New Roman" w:eastAsia="OpenSymbol" w:hAnsi="Times New Roman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Times New Roman" w:eastAsia="OpenSymbol" w:hAnsi="Times New Roman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Times New Roman" w:eastAsia="OpenSymbol" w:hAnsi="Times New Roman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Times New Roman" w:eastAsia="OpenSymbol" w:hAnsi="Times New Roman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Times New Roman" w:eastAsia="OpenSymbol" w:hAnsi="Times New Roman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Times New Roman" w:eastAsia="OpenSymbol" w:hAnsi="Times New Roman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Times New Roman" w:eastAsia="OpenSymbol" w:hAnsi="Times New Roman" w:cs="OpenSymbol"/>
      </w:rPr>
    </w:lvl>
  </w:abstractNum>
  <w:abstractNum w:abstractNumId="3" w15:restartNumberingAfterBreak="0">
    <w:nsid w:val="16166F4B"/>
    <w:multiLevelType w:val="multilevel"/>
    <w:tmpl w:val="E160BDDA"/>
    <w:styleLink w:val="WW8Num3"/>
    <w:lvl w:ilvl="0">
      <w:start w:val="2"/>
      <w:numFmt w:val="decimal"/>
      <w:lvlText w:val="%1."/>
      <w:lvlJc w:val="left"/>
      <w:pPr>
        <w:ind w:left="720" w:hanging="360"/>
      </w:pPr>
      <w:rPr>
        <w:rFonts w:cs="Verdana"/>
        <w:b/>
        <w:bCs/>
        <w:lang w:val="ca-ES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4B17AC"/>
    <w:multiLevelType w:val="multilevel"/>
    <w:tmpl w:val="CB6A3DBC"/>
    <w:styleLink w:val="WW8Num1"/>
    <w:lvl w:ilvl="0">
      <w:numFmt w:val="bullet"/>
      <w:lvlText w:val=""/>
      <w:lvlJc w:val="left"/>
      <w:pPr>
        <w:ind w:left="1776" w:hanging="360"/>
      </w:pPr>
      <w:rPr>
        <w:rFonts w:ascii="Wingdings" w:hAnsi="Wingdings" w:cs="Wingdings"/>
        <w:lang w:val="ca-ES"/>
      </w:rPr>
    </w:lvl>
    <w:lvl w:ilvl="1">
      <w:numFmt w:val="bullet"/>
      <w:lvlText w:val="o"/>
      <w:lvlJc w:val="left"/>
      <w:pPr>
        <w:ind w:left="2148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8" w:hanging="360"/>
      </w:pPr>
      <w:rPr>
        <w:rFonts w:ascii="Wingdings" w:hAnsi="Wingdings" w:cs="Wingdings"/>
        <w:lang w:val="ca-ES"/>
      </w:rPr>
    </w:lvl>
    <w:lvl w:ilvl="3">
      <w:numFmt w:val="bullet"/>
      <w:lvlText w:val=""/>
      <w:lvlJc w:val="left"/>
      <w:pPr>
        <w:ind w:left="3588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4308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8" w:hanging="360"/>
      </w:pPr>
      <w:rPr>
        <w:rFonts w:ascii="Wingdings" w:hAnsi="Wingdings" w:cs="Wingdings"/>
        <w:lang w:val="ca-ES"/>
      </w:rPr>
    </w:lvl>
    <w:lvl w:ilvl="6">
      <w:numFmt w:val="bullet"/>
      <w:lvlText w:val=""/>
      <w:lvlJc w:val="left"/>
      <w:pPr>
        <w:ind w:left="5748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6468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8" w:hanging="360"/>
      </w:pPr>
      <w:rPr>
        <w:rFonts w:ascii="Wingdings" w:hAnsi="Wingdings" w:cs="Wingdings"/>
        <w:lang w:val="ca-ES"/>
      </w:rPr>
    </w:lvl>
  </w:abstractNum>
  <w:abstractNum w:abstractNumId="5" w15:restartNumberingAfterBreak="0">
    <w:nsid w:val="26DA3653"/>
    <w:multiLevelType w:val="multilevel"/>
    <w:tmpl w:val="883CDAB4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6" w15:restartNumberingAfterBreak="0">
    <w:nsid w:val="28BD11CE"/>
    <w:multiLevelType w:val="multilevel"/>
    <w:tmpl w:val="9E56F790"/>
    <w:styleLink w:val="WWNum1"/>
    <w:lvl w:ilvl="0">
      <w:numFmt w:val="bullet"/>
      <w:lvlText w:val="•"/>
      <w:lvlJc w:val="left"/>
      <w:pPr>
        <w:ind w:left="720" w:hanging="360"/>
      </w:pPr>
      <w:rPr>
        <w:rFonts w:ascii="Times New Roman" w:eastAsia="OpenSymbol" w:hAnsi="Times New Roman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Times New Roman" w:eastAsia="OpenSymbol" w:hAnsi="Times New Roman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Times New Roman" w:eastAsia="OpenSymbol" w:hAnsi="Times New Roman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Times New Roman" w:eastAsia="OpenSymbol" w:hAnsi="Times New Roman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Times New Roman" w:eastAsia="OpenSymbol" w:hAnsi="Times New Roman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Times New Roman" w:eastAsia="OpenSymbol" w:hAnsi="Times New Roman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Times New Roman" w:eastAsia="OpenSymbol" w:hAnsi="Times New Roman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Times New Roman" w:eastAsia="OpenSymbol" w:hAnsi="Times New Roman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Times New Roman" w:eastAsia="OpenSymbol" w:hAnsi="Times New Roman" w:cs="OpenSymbol"/>
      </w:rPr>
    </w:lvl>
  </w:abstractNum>
  <w:abstractNum w:abstractNumId="7" w15:restartNumberingAfterBreak="0">
    <w:nsid w:val="339D5153"/>
    <w:multiLevelType w:val="multilevel"/>
    <w:tmpl w:val="35882B5E"/>
    <w:styleLink w:val="WW8Num8"/>
    <w:lvl w:ilvl="0">
      <w:numFmt w:val="bullet"/>
      <w:lvlText w:val="-"/>
      <w:lvlJc w:val="left"/>
      <w:pPr>
        <w:ind w:left="720" w:hanging="360"/>
      </w:pPr>
      <w:rPr>
        <w:rFonts w:ascii="Arial" w:eastAsia="Times New Roman" w:hAnsi="Arial" w:cs="Arial"/>
        <w:lang w:val="ca-E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8" w15:restartNumberingAfterBreak="0">
    <w:nsid w:val="366450BC"/>
    <w:multiLevelType w:val="multilevel"/>
    <w:tmpl w:val="E5383DD4"/>
    <w:styleLink w:val="WWNum2"/>
    <w:lvl w:ilvl="0">
      <w:numFmt w:val="bullet"/>
      <w:lvlText w:val="•"/>
      <w:lvlJc w:val="left"/>
      <w:pPr>
        <w:ind w:left="720" w:hanging="360"/>
      </w:pPr>
      <w:rPr>
        <w:rFonts w:ascii="Times New Roman" w:eastAsia="OpenSymbol" w:hAnsi="Times New Roman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Times New Roman" w:eastAsia="OpenSymbol" w:hAnsi="Times New Roman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Times New Roman" w:eastAsia="OpenSymbol" w:hAnsi="Times New Roman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Times New Roman" w:eastAsia="OpenSymbol" w:hAnsi="Times New Roman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Times New Roman" w:eastAsia="OpenSymbol" w:hAnsi="Times New Roman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Times New Roman" w:eastAsia="OpenSymbol" w:hAnsi="Times New Roman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Times New Roman" w:eastAsia="OpenSymbol" w:hAnsi="Times New Roman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Times New Roman" w:eastAsia="OpenSymbol" w:hAnsi="Times New Roman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Times New Roman" w:eastAsia="OpenSymbol" w:hAnsi="Times New Roman" w:cs="OpenSymbol"/>
      </w:rPr>
    </w:lvl>
  </w:abstractNum>
  <w:abstractNum w:abstractNumId="9" w15:restartNumberingAfterBreak="0">
    <w:nsid w:val="47AF5036"/>
    <w:multiLevelType w:val="multilevel"/>
    <w:tmpl w:val="BA68A9C4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0" w15:restartNumberingAfterBreak="0">
    <w:nsid w:val="58EC1E4E"/>
    <w:multiLevelType w:val="multilevel"/>
    <w:tmpl w:val="83446136"/>
    <w:styleLink w:val="WW8Num23"/>
    <w:lvl w:ilvl="0">
      <w:numFmt w:val="bullet"/>
      <w:lvlText w:val="-"/>
      <w:lvlJc w:val="left"/>
      <w:pPr>
        <w:ind w:left="720" w:hanging="360"/>
      </w:pPr>
      <w:rPr>
        <w:rFonts w:ascii="Arial" w:eastAsia="Times New Roman" w:hAnsi="Arial" w:cs="Arial"/>
        <w:lang w:val="ca-E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11" w15:restartNumberingAfterBreak="0">
    <w:nsid w:val="6418412A"/>
    <w:multiLevelType w:val="multilevel"/>
    <w:tmpl w:val="4B8CBDAC"/>
    <w:styleLink w:val="WWNum4"/>
    <w:lvl w:ilvl="0">
      <w:numFmt w:val="bullet"/>
      <w:lvlText w:val="•"/>
      <w:lvlJc w:val="left"/>
      <w:pPr>
        <w:ind w:left="720" w:hanging="360"/>
      </w:pPr>
      <w:rPr>
        <w:rFonts w:ascii="Times New Roman" w:eastAsia="OpenSymbol" w:hAnsi="Times New Roman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Times New Roman" w:eastAsia="OpenSymbol" w:hAnsi="Times New Roman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Times New Roman" w:eastAsia="OpenSymbol" w:hAnsi="Times New Roman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Times New Roman" w:eastAsia="OpenSymbol" w:hAnsi="Times New Roman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Times New Roman" w:eastAsia="OpenSymbol" w:hAnsi="Times New Roman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Times New Roman" w:eastAsia="OpenSymbol" w:hAnsi="Times New Roman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Times New Roman" w:eastAsia="OpenSymbol" w:hAnsi="Times New Roman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Times New Roman" w:eastAsia="OpenSymbol" w:hAnsi="Times New Roman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Times New Roman" w:eastAsia="OpenSymbol" w:hAnsi="Times New Roman" w:cs="OpenSymbol"/>
      </w:rPr>
    </w:lvl>
  </w:abstractNum>
  <w:abstractNum w:abstractNumId="12" w15:restartNumberingAfterBreak="0">
    <w:nsid w:val="720A42CB"/>
    <w:multiLevelType w:val="multilevel"/>
    <w:tmpl w:val="2FE013BE"/>
    <w:styleLink w:val="NoList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3" w15:restartNumberingAfterBreak="0">
    <w:nsid w:val="79836EE5"/>
    <w:multiLevelType w:val="multilevel"/>
    <w:tmpl w:val="3BE640A2"/>
    <w:styleLink w:val="WWNum3"/>
    <w:lvl w:ilvl="0">
      <w:numFmt w:val="bullet"/>
      <w:lvlText w:val="•"/>
      <w:lvlJc w:val="left"/>
      <w:pPr>
        <w:ind w:left="720" w:hanging="360"/>
      </w:pPr>
      <w:rPr>
        <w:rFonts w:ascii="Times New Roman" w:eastAsia="OpenSymbol" w:hAnsi="Times New Roman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Times New Roman" w:eastAsia="OpenSymbol" w:hAnsi="Times New Roman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Times New Roman" w:eastAsia="OpenSymbol" w:hAnsi="Times New Roman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Times New Roman" w:eastAsia="OpenSymbol" w:hAnsi="Times New Roman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Times New Roman" w:eastAsia="OpenSymbol" w:hAnsi="Times New Roman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Times New Roman" w:eastAsia="OpenSymbol" w:hAnsi="Times New Roman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Times New Roman" w:eastAsia="OpenSymbol" w:hAnsi="Times New Roman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Times New Roman" w:eastAsia="OpenSymbol" w:hAnsi="Times New Roman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Times New Roman" w:eastAsia="OpenSymbol" w:hAnsi="Times New Roman" w:cs="OpenSymbol"/>
      </w:rPr>
    </w:lvl>
  </w:abstractNum>
  <w:num w:numId="1" w16cid:durableId="1599361663">
    <w:abstractNumId w:val="12"/>
  </w:num>
  <w:num w:numId="2" w16cid:durableId="62266497">
    <w:abstractNumId w:val="6"/>
  </w:num>
  <w:num w:numId="3" w16cid:durableId="1070930334">
    <w:abstractNumId w:val="8"/>
  </w:num>
  <w:num w:numId="4" w16cid:durableId="58865259">
    <w:abstractNumId w:val="13"/>
  </w:num>
  <w:num w:numId="5" w16cid:durableId="2053798383">
    <w:abstractNumId w:val="11"/>
  </w:num>
  <w:num w:numId="6" w16cid:durableId="1024793020">
    <w:abstractNumId w:val="2"/>
  </w:num>
  <w:num w:numId="7" w16cid:durableId="1323049105">
    <w:abstractNumId w:val="0"/>
  </w:num>
  <w:num w:numId="8" w16cid:durableId="1941448696">
    <w:abstractNumId w:val="4"/>
  </w:num>
  <w:num w:numId="9" w16cid:durableId="103811082">
    <w:abstractNumId w:val="3"/>
  </w:num>
  <w:num w:numId="10" w16cid:durableId="745348963">
    <w:abstractNumId w:val="1"/>
  </w:num>
  <w:num w:numId="11" w16cid:durableId="1702321869">
    <w:abstractNumId w:val="10"/>
  </w:num>
  <w:num w:numId="12" w16cid:durableId="2145388744">
    <w:abstractNumId w:val="7"/>
  </w:num>
  <w:num w:numId="13" w16cid:durableId="1922905897">
    <w:abstractNumId w:val="5"/>
  </w:num>
  <w:num w:numId="14" w16cid:durableId="81749991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B834CC"/>
    <w:rsid w:val="00915F17"/>
    <w:rsid w:val="00B83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1E51F4"/>
  <w15:docId w15:val="{C7FB321F-C16C-47E5-97F4-9AFF6E5D4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lang w:val="ca-ES" w:eastAsia="es-ES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  <w:rPr>
      <w:rFonts w:ascii="Verdana" w:eastAsia="Lucida Sans Unicode" w:hAnsi="Verdana" w:cs="Verdana"/>
      <w:kern w:val="3"/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eastAsia="MS Mincho" w:cs="Tahoma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Tahoma"/>
    </w:rPr>
  </w:style>
  <w:style w:type="paragraph" w:styleId="Descripcin">
    <w:name w:val="caption"/>
    <w:basedOn w:val="Standard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customStyle="1" w:styleId="Ttulo1">
    <w:name w:val="Título1"/>
    <w:basedOn w:val="Standard"/>
    <w:next w:val="Textbody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Llegenda1">
    <w:name w:val="Llegenda1"/>
    <w:basedOn w:val="Standard"/>
    <w:pPr>
      <w:suppressLineNumbers/>
      <w:spacing w:before="120" w:after="120"/>
    </w:pPr>
    <w:rPr>
      <w:rFonts w:cs="Tahoma"/>
      <w:i/>
      <w:iCs/>
    </w:rPr>
  </w:style>
  <w:style w:type="paragraph" w:customStyle="1" w:styleId="Header1">
    <w:name w:val="Header1"/>
    <w:basedOn w:val="Standard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Standard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Standard"/>
    <w:pPr>
      <w:suppressLineNumbers/>
      <w:tabs>
        <w:tab w:val="right" w:pos="9637"/>
      </w:tabs>
    </w:pPr>
  </w:style>
  <w:style w:type="paragraph" w:customStyle="1" w:styleId="Footer2">
    <w:name w:val="Footer2"/>
    <w:basedOn w:val="Standard"/>
    <w:pPr>
      <w:suppressLineNumbers/>
      <w:tabs>
        <w:tab w:val="right" w:pos="9637"/>
      </w:tabs>
    </w:pPr>
  </w:style>
  <w:style w:type="paragraph" w:customStyle="1" w:styleId="Header3">
    <w:name w:val="Header3"/>
    <w:basedOn w:val="Standard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Standard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Standard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HeaderandFooter">
    <w:name w:val="Header and Footer"/>
    <w:basedOn w:val="Standard"/>
  </w:style>
  <w:style w:type="paragraph" w:styleId="Encabezado">
    <w:name w:val="header"/>
    <w:basedOn w:val="Standard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Standard"/>
    <w:pPr>
      <w:suppressLineNumbers/>
      <w:tabs>
        <w:tab w:val="center" w:pos="5386"/>
        <w:tab w:val="right" w:pos="10772"/>
      </w:tabs>
    </w:pPr>
  </w:style>
  <w:style w:type="paragraph" w:customStyle="1" w:styleId="Standarduser">
    <w:name w:val="Standard (user)"/>
    <w:pPr>
      <w:suppressAutoHyphens/>
    </w:pPr>
    <w:rPr>
      <w:rFonts w:eastAsia="SimSun" w:cs="Arial"/>
      <w:kern w:val="3"/>
      <w:sz w:val="24"/>
      <w:szCs w:val="24"/>
      <w:lang w:eastAsia="zh-CN" w:bidi="hi-IN"/>
    </w:rPr>
  </w:style>
  <w:style w:type="paragraph" w:styleId="NormalWeb">
    <w:name w:val="Normal (Web)"/>
    <w:basedOn w:val="Standard"/>
    <w:pPr>
      <w:spacing w:before="280" w:after="280"/>
    </w:pPr>
    <w:rPr>
      <w:rFonts w:ascii="Times New Roman" w:eastAsia="Times New Roman" w:hAnsi="Times New Roman" w:cs="Times New Roman"/>
      <w:sz w:val="24"/>
    </w:rPr>
  </w:style>
  <w:style w:type="paragraph" w:styleId="Prrafodelista">
    <w:name w:val="List Paragraph"/>
    <w:basedOn w:val="Standard"/>
    <w:pPr>
      <w:spacing w:after="200"/>
      <w:ind w:left="720"/>
    </w:pPr>
  </w:style>
  <w:style w:type="paragraph" w:customStyle="1" w:styleId="Default">
    <w:name w:val="Default"/>
    <w:pPr>
      <w:widowControl/>
      <w:suppressAutoHyphens/>
      <w:autoSpaceDE w:val="0"/>
    </w:pPr>
    <w:rPr>
      <w:rFonts w:ascii="Open Sans" w:eastAsia="Calibri" w:hAnsi="Open Sans" w:cs="Open Sans"/>
      <w:color w:val="000000"/>
      <w:sz w:val="24"/>
      <w:szCs w:val="24"/>
      <w:lang w:val="es-ES"/>
    </w:rPr>
  </w:style>
  <w:style w:type="paragraph" w:customStyle="1" w:styleId="pfa1">
    <w:name w:val="pfa1"/>
    <w:basedOn w:val="Standard"/>
    <w:pPr>
      <w:spacing w:before="280" w:after="280"/>
    </w:pPr>
    <w:rPr>
      <w:b/>
      <w:bCs/>
      <w:vanish/>
      <w:color w:val="00255C"/>
      <w:sz w:val="19"/>
      <w:szCs w:val="19"/>
    </w:rPr>
  </w:style>
  <w:style w:type="paragraph" w:customStyle="1" w:styleId="d11">
    <w:name w:val="d11"/>
    <w:basedOn w:val="Standard"/>
    <w:pPr>
      <w:spacing w:before="280" w:after="280"/>
    </w:pPr>
    <w:rPr>
      <w:color w:val="000000"/>
      <w:sz w:val="20"/>
      <w:szCs w:val="20"/>
    </w:rPr>
  </w:style>
  <w:style w:type="character" w:customStyle="1" w:styleId="ListLabel1">
    <w:name w:val="ListLabel 1"/>
    <w:rPr>
      <w:rFonts w:eastAsia="OpenSymbol" w:cs="OpenSymbol"/>
    </w:rPr>
  </w:style>
  <w:style w:type="character" w:customStyle="1" w:styleId="ListLabel2">
    <w:name w:val="ListLabel 2"/>
    <w:rPr>
      <w:rFonts w:eastAsia="OpenSymbol" w:cs="OpenSymbol"/>
    </w:rPr>
  </w:style>
  <w:style w:type="character" w:customStyle="1" w:styleId="ListLabel3">
    <w:name w:val="ListLabel 3"/>
    <w:rPr>
      <w:rFonts w:eastAsia="OpenSymbol" w:cs="OpenSymbol"/>
    </w:rPr>
  </w:style>
  <w:style w:type="character" w:customStyle="1" w:styleId="ListLabel4">
    <w:name w:val="ListLabel 4"/>
    <w:rPr>
      <w:rFonts w:eastAsia="OpenSymbol" w:cs="OpenSymbol"/>
    </w:rPr>
  </w:style>
  <w:style w:type="character" w:customStyle="1" w:styleId="ListLabel5">
    <w:name w:val="ListLabel 5"/>
    <w:rPr>
      <w:rFonts w:eastAsia="OpenSymbol" w:cs="OpenSymbol"/>
    </w:rPr>
  </w:style>
  <w:style w:type="character" w:customStyle="1" w:styleId="ListLabel6">
    <w:name w:val="ListLabel 6"/>
    <w:rPr>
      <w:rFonts w:eastAsia="OpenSymbol" w:cs="OpenSymbol"/>
    </w:rPr>
  </w:style>
  <w:style w:type="character" w:customStyle="1" w:styleId="ListLabel7">
    <w:name w:val="ListLabel 7"/>
    <w:rPr>
      <w:rFonts w:eastAsia="OpenSymbol" w:cs="OpenSymbol"/>
    </w:rPr>
  </w:style>
  <w:style w:type="character" w:customStyle="1" w:styleId="ListLabel8">
    <w:name w:val="ListLabel 8"/>
    <w:rPr>
      <w:rFonts w:eastAsia="OpenSymbol" w:cs="OpenSymbol"/>
    </w:rPr>
  </w:style>
  <w:style w:type="character" w:customStyle="1" w:styleId="ListLabel9">
    <w:name w:val="ListLabel 9"/>
    <w:rPr>
      <w:rFonts w:eastAsia="OpenSymbol" w:cs="OpenSymbol"/>
    </w:rPr>
  </w:style>
  <w:style w:type="character" w:customStyle="1" w:styleId="ListLabel10">
    <w:name w:val="ListLabel 10"/>
    <w:rPr>
      <w:rFonts w:eastAsia="OpenSymbol" w:cs="OpenSymbol"/>
    </w:rPr>
  </w:style>
  <w:style w:type="character" w:customStyle="1" w:styleId="ListLabel11">
    <w:name w:val="ListLabel 11"/>
    <w:rPr>
      <w:rFonts w:eastAsia="OpenSymbol" w:cs="OpenSymbol"/>
    </w:rPr>
  </w:style>
  <w:style w:type="character" w:customStyle="1" w:styleId="ListLabel12">
    <w:name w:val="ListLabel 12"/>
    <w:rPr>
      <w:rFonts w:eastAsia="OpenSymbol" w:cs="OpenSymbol"/>
    </w:rPr>
  </w:style>
  <w:style w:type="character" w:customStyle="1" w:styleId="ListLabel13">
    <w:name w:val="ListLabel 13"/>
    <w:rPr>
      <w:rFonts w:eastAsia="OpenSymbol" w:cs="OpenSymbol"/>
    </w:rPr>
  </w:style>
  <w:style w:type="character" w:customStyle="1" w:styleId="ListLabel14">
    <w:name w:val="ListLabel 14"/>
    <w:rPr>
      <w:rFonts w:eastAsia="OpenSymbol" w:cs="OpenSymbol"/>
    </w:rPr>
  </w:style>
  <w:style w:type="character" w:customStyle="1" w:styleId="ListLabel15">
    <w:name w:val="ListLabel 15"/>
    <w:rPr>
      <w:rFonts w:eastAsia="OpenSymbol" w:cs="OpenSymbol"/>
    </w:rPr>
  </w:style>
  <w:style w:type="character" w:customStyle="1" w:styleId="ListLabel16">
    <w:name w:val="ListLabel 16"/>
    <w:rPr>
      <w:rFonts w:eastAsia="OpenSymbol" w:cs="OpenSymbol"/>
    </w:rPr>
  </w:style>
  <w:style w:type="character" w:customStyle="1" w:styleId="ListLabel17">
    <w:name w:val="ListLabel 17"/>
    <w:rPr>
      <w:rFonts w:eastAsia="OpenSymbol" w:cs="OpenSymbol"/>
    </w:rPr>
  </w:style>
  <w:style w:type="character" w:customStyle="1" w:styleId="ListLabel18">
    <w:name w:val="ListLabel 18"/>
    <w:rPr>
      <w:rFonts w:eastAsia="OpenSymbol" w:cs="OpenSymbol"/>
    </w:rPr>
  </w:style>
  <w:style w:type="character" w:customStyle="1" w:styleId="ListLabel19">
    <w:name w:val="ListLabel 19"/>
    <w:rPr>
      <w:rFonts w:eastAsia="OpenSymbol" w:cs="OpenSymbol"/>
    </w:rPr>
  </w:style>
  <w:style w:type="character" w:customStyle="1" w:styleId="ListLabel20">
    <w:name w:val="ListLabel 20"/>
    <w:rPr>
      <w:rFonts w:eastAsia="OpenSymbol" w:cs="OpenSymbol"/>
    </w:rPr>
  </w:style>
  <w:style w:type="character" w:customStyle="1" w:styleId="ListLabel21">
    <w:name w:val="ListLabel 21"/>
    <w:rPr>
      <w:rFonts w:eastAsia="OpenSymbol" w:cs="OpenSymbol"/>
    </w:rPr>
  </w:style>
  <w:style w:type="character" w:customStyle="1" w:styleId="ListLabel22">
    <w:name w:val="ListLabel 22"/>
    <w:rPr>
      <w:rFonts w:eastAsia="OpenSymbol" w:cs="OpenSymbol"/>
    </w:rPr>
  </w:style>
  <w:style w:type="character" w:customStyle="1" w:styleId="ListLabel23">
    <w:name w:val="ListLabel 23"/>
    <w:rPr>
      <w:rFonts w:eastAsia="OpenSymbol" w:cs="OpenSymbol"/>
    </w:rPr>
  </w:style>
  <w:style w:type="character" w:customStyle="1" w:styleId="ListLabel24">
    <w:name w:val="ListLabel 24"/>
    <w:rPr>
      <w:rFonts w:eastAsia="OpenSymbol" w:cs="OpenSymbol"/>
    </w:rPr>
  </w:style>
  <w:style w:type="character" w:customStyle="1" w:styleId="ListLabel25">
    <w:name w:val="ListLabel 25"/>
    <w:rPr>
      <w:rFonts w:eastAsia="OpenSymbol" w:cs="OpenSymbol"/>
    </w:rPr>
  </w:style>
  <w:style w:type="character" w:customStyle="1" w:styleId="ListLabel26">
    <w:name w:val="ListLabel 26"/>
    <w:rPr>
      <w:rFonts w:eastAsia="OpenSymbol" w:cs="OpenSymbol"/>
    </w:rPr>
  </w:style>
  <w:style w:type="character" w:customStyle="1" w:styleId="ListLabel27">
    <w:name w:val="ListLabel 27"/>
    <w:rPr>
      <w:rFonts w:eastAsia="OpenSymbol" w:cs="OpenSymbol"/>
    </w:rPr>
  </w:style>
  <w:style w:type="character" w:customStyle="1" w:styleId="ListLabel28">
    <w:name w:val="ListLabel 28"/>
    <w:rPr>
      <w:rFonts w:eastAsia="OpenSymbol" w:cs="OpenSymbol"/>
    </w:rPr>
  </w:style>
  <w:style w:type="character" w:customStyle="1" w:styleId="ListLabel29">
    <w:name w:val="ListLabel 29"/>
    <w:rPr>
      <w:rFonts w:eastAsia="OpenSymbol" w:cs="OpenSymbol"/>
    </w:rPr>
  </w:style>
  <w:style w:type="character" w:customStyle="1" w:styleId="ListLabel30">
    <w:name w:val="ListLabel 30"/>
    <w:rPr>
      <w:rFonts w:eastAsia="OpenSymbol" w:cs="OpenSymbol"/>
    </w:rPr>
  </w:style>
  <w:style w:type="character" w:customStyle="1" w:styleId="ListLabel31">
    <w:name w:val="ListLabel 31"/>
    <w:rPr>
      <w:rFonts w:eastAsia="OpenSymbol" w:cs="OpenSymbol"/>
    </w:rPr>
  </w:style>
  <w:style w:type="character" w:customStyle="1" w:styleId="ListLabel32">
    <w:name w:val="ListLabel 32"/>
    <w:rPr>
      <w:rFonts w:eastAsia="OpenSymbol" w:cs="OpenSymbol"/>
    </w:rPr>
  </w:style>
  <w:style w:type="character" w:customStyle="1" w:styleId="ListLabel33">
    <w:name w:val="ListLabel 33"/>
    <w:rPr>
      <w:rFonts w:eastAsia="OpenSymbol" w:cs="OpenSymbol"/>
    </w:rPr>
  </w:style>
  <w:style w:type="character" w:customStyle="1" w:styleId="ListLabel34">
    <w:name w:val="ListLabel 34"/>
    <w:rPr>
      <w:rFonts w:eastAsia="OpenSymbol" w:cs="OpenSymbol"/>
    </w:rPr>
  </w:style>
  <w:style w:type="character" w:customStyle="1" w:styleId="ListLabel35">
    <w:name w:val="ListLabel 35"/>
    <w:rPr>
      <w:rFonts w:eastAsia="OpenSymbol" w:cs="OpenSymbol"/>
    </w:rPr>
  </w:style>
  <w:style w:type="character" w:customStyle="1" w:styleId="ListLabel36">
    <w:name w:val="ListLabel 36"/>
    <w:rPr>
      <w:rFonts w:eastAsia="OpenSymbol" w:cs="OpenSymbol"/>
    </w:rPr>
  </w:style>
  <w:style w:type="character" w:customStyle="1" w:styleId="ListLabel37">
    <w:name w:val="ListLabel 37"/>
    <w:rPr>
      <w:rFonts w:eastAsia="OpenSymbol" w:cs="OpenSymbol"/>
    </w:rPr>
  </w:style>
  <w:style w:type="character" w:customStyle="1" w:styleId="ListLabel38">
    <w:name w:val="ListLabel 38"/>
    <w:rPr>
      <w:rFonts w:eastAsia="OpenSymbol" w:cs="OpenSymbol"/>
    </w:rPr>
  </w:style>
  <w:style w:type="character" w:customStyle="1" w:styleId="ListLabel39">
    <w:name w:val="ListLabel 39"/>
    <w:rPr>
      <w:rFonts w:eastAsia="OpenSymbol" w:cs="OpenSymbol"/>
    </w:rPr>
  </w:style>
  <w:style w:type="character" w:customStyle="1" w:styleId="ListLabel40">
    <w:name w:val="ListLabel 40"/>
    <w:rPr>
      <w:rFonts w:eastAsia="OpenSymbol" w:cs="OpenSymbol"/>
    </w:rPr>
  </w:style>
  <w:style w:type="character" w:customStyle="1" w:styleId="ListLabel41">
    <w:name w:val="ListLabel 41"/>
    <w:rPr>
      <w:rFonts w:eastAsia="OpenSymbol" w:cs="OpenSymbol"/>
    </w:rPr>
  </w:style>
  <w:style w:type="character" w:customStyle="1" w:styleId="ListLabel42">
    <w:name w:val="ListLabel 42"/>
    <w:rPr>
      <w:rFonts w:eastAsia="OpenSymbol" w:cs="OpenSymbol"/>
    </w:rPr>
  </w:style>
  <w:style w:type="character" w:customStyle="1" w:styleId="ListLabel43">
    <w:name w:val="ListLabel 43"/>
    <w:rPr>
      <w:rFonts w:eastAsia="OpenSymbol" w:cs="OpenSymbol"/>
    </w:rPr>
  </w:style>
  <w:style w:type="character" w:customStyle="1" w:styleId="ListLabel44">
    <w:name w:val="ListLabel 44"/>
    <w:rPr>
      <w:rFonts w:eastAsia="OpenSymbol" w:cs="OpenSymbol"/>
    </w:rPr>
  </w:style>
  <w:style w:type="character" w:customStyle="1" w:styleId="ListLabel45">
    <w:name w:val="ListLabel 45"/>
    <w:rPr>
      <w:rFonts w:eastAsia="OpenSymbol" w:cs="OpenSymbol"/>
    </w:rPr>
  </w:style>
  <w:style w:type="character" w:customStyle="1" w:styleId="ListLabel46">
    <w:name w:val="ListLabel 46"/>
    <w:rPr>
      <w:rFonts w:eastAsia="OpenSymbol" w:cs="OpenSymbol"/>
    </w:rPr>
  </w:style>
  <w:style w:type="character" w:customStyle="1" w:styleId="ListLabel47">
    <w:name w:val="ListLabel 47"/>
    <w:rPr>
      <w:rFonts w:eastAsia="OpenSymbol" w:cs="OpenSymbol"/>
    </w:rPr>
  </w:style>
  <w:style w:type="character" w:customStyle="1" w:styleId="ListLabel48">
    <w:name w:val="ListLabel 48"/>
    <w:rPr>
      <w:rFonts w:eastAsia="OpenSymbol" w:cs="OpenSymbol"/>
    </w:rPr>
  </w:style>
  <w:style w:type="character" w:customStyle="1" w:styleId="ListLabel49">
    <w:name w:val="ListLabel 49"/>
    <w:rPr>
      <w:rFonts w:eastAsia="OpenSymbol" w:cs="OpenSymbol"/>
    </w:rPr>
  </w:style>
  <w:style w:type="character" w:customStyle="1" w:styleId="ListLabel50">
    <w:name w:val="ListLabel 50"/>
    <w:rPr>
      <w:rFonts w:eastAsia="OpenSymbol" w:cs="OpenSymbol"/>
    </w:rPr>
  </w:style>
  <w:style w:type="character" w:customStyle="1" w:styleId="ListLabel51">
    <w:name w:val="ListLabel 51"/>
    <w:rPr>
      <w:rFonts w:eastAsia="OpenSymbol" w:cs="OpenSymbol"/>
    </w:rPr>
  </w:style>
  <w:style w:type="character" w:customStyle="1" w:styleId="ListLabel52">
    <w:name w:val="ListLabel 52"/>
    <w:rPr>
      <w:rFonts w:eastAsia="OpenSymbol" w:cs="OpenSymbol"/>
    </w:rPr>
  </w:style>
  <w:style w:type="character" w:customStyle="1" w:styleId="ListLabel53">
    <w:name w:val="ListLabel 53"/>
    <w:rPr>
      <w:rFonts w:eastAsia="OpenSymbol" w:cs="OpenSymbol"/>
    </w:rPr>
  </w:style>
  <w:style w:type="character" w:customStyle="1" w:styleId="ListLabel54">
    <w:name w:val="ListLabel 54"/>
    <w:rPr>
      <w:rFonts w:eastAsia="OpenSymbol" w:cs="OpenSymbol"/>
    </w:rPr>
  </w:style>
  <w:style w:type="character" w:customStyle="1" w:styleId="NumberingSymbols">
    <w:name w:val="Numbering Symbols"/>
    <w:rPr>
      <w:rFonts w:ascii="Verdana" w:eastAsia="Verdana" w:hAnsi="Verdana" w:cs="Verdana"/>
      <w:sz w:val="22"/>
      <w:szCs w:val="22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Estilo69">
    <w:name w:val="Estilo69"/>
    <w:rPr>
      <w:sz w:val="36"/>
    </w:rPr>
  </w:style>
  <w:style w:type="character" w:styleId="Textodelmarcadordeposicin">
    <w:name w:val="Placeholder Text"/>
    <w:rPr>
      <w:color w:val="808080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VisitedInternetLink">
    <w:name w:val="Visited Internet Link"/>
    <w:rPr>
      <w:color w:val="800080"/>
      <w:u w:val="single"/>
    </w:rPr>
  </w:style>
  <w:style w:type="character" w:customStyle="1" w:styleId="WW8Num1z0">
    <w:name w:val="WW8Num1z0"/>
    <w:rPr>
      <w:rFonts w:ascii="Wingdings" w:eastAsia="Wingdings" w:hAnsi="Wingdings" w:cs="Wingdings"/>
      <w:lang w:val="ca-ES"/>
    </w:rPr>
  </w:style>
  <w:style w:type="character" w:customStyle="1" w:styleId="WW8Num1z1">
    <w:name w:val="WW8Num1z1"/>
    <w:rPr>
      <w:rFonts w:ascii="Courier New" w:eastAsia="Courier New" w:hAnsi="Courier New" w:cs="Courier New"/>
    </w:rPr>
  </w:style>
  <w:style w:type="character" w:customStyle="1" w:styleId="WW8Num1z3">
    <w:name w:val="WW8Num1z3"/>
    <w:rPr>
      <w:rFonts w:ascii="Symbol" w:eastAsia="Symbol" w:hAnsi="Symbol" w:cs="Symbol"/>
    </w:rPr>
  </w:style>
  <w:style w:type="character" w:customStyle="1" w:styleId="WW8Num3z0">
    <w:name w:val="WW8Num3z0"/>
    <w:rPr>
      <w:rFonts w:cs="Verdana"/>
      <w:b/>
      <w:bCs/>
      <w:lang w:val="ca-ES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2z0">
    <w:name w:val="WW8Num2z0"/>
    <w:rPr>
      <w:rFonts w:cs="Verdana"/>
      <w:b/>
      <w:bCs/>
      <w:lang w:val="ca-ES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23z0">
    <w:name w:val="WW8Num23z0"/>
    <w:rPr>
      <w:rFonts w:ascii="Arial" w:eastAsia="Times New Roman" w:hAnsi="Arial" w:cs="Arial"/>
      <w:lang w:val="ca-ES"/>
    </w:rPr>
  </w:style>
  <w:style w:type="character" w:customStyle="1" w:styleId="WW8Num23z1">
    <w:name w:val="WW8Num23z1"/>
    <w:rPr>
      <w:rFonts w:ascii="Courier New" w:eastAsia="Courier New" w:hAnsi="Courier New" w:cs="Courier New"/>
    </w:rPr>
  </w:style>
  <w:style w:type="character" w:customStyle="1" w:styleId="WW8Num23z2">
    <w:name w:val="WW8Num23z2"/>
    <w:rPr>
      <w:rFonts w:ascii="Wingdings" w:eastAsia="Wingdings" w:hAnsi="Wingdings" w:cs="Wingdings"/>
    </w:rPr>
  </w:style>
  <w:style w:type="character" w:customStyle="1" w:styleId="WW8Num23z3">
    <w:name w:val="WW8Num23z3"/>
    <w:rPr>
      <w:rFonts w:ascii="Symbol" w:eastAsia="Symbol" w:hAnsi="Symbol" w:cs="Symbol"/>
    </w:rPr>
  </w:style>
  <w:style w:type="character" w:customStyle="1" w:styleId="WW8Num8z0">
    <w:name w:val="WW8Num8z0"/>
    <w:rPr>
      <w:rFonts w:ascii="Arial" w:eastAsia="Times New Roman" w:hAnsi="Arial" w:cs="Arial"/>
      <w:lang w:val="ca-ES"/>
    </w:rPr>
  </w:style>
  <w:style w:type="character" w:customStyle="1" w:styleId="WW8Num8z1">
    <w:name w:val="WW8Num8z1"/>
    <w:rPr>
      <w:rFonts w:ascii="Courier New" w:eastAsia="Courier New" w:hAnsi="Courier New" w:cs="Courier New"/>
    </w:rPr>
  </w:style>
  <w:style w:type="character" w:customStyle="1" w:styleId="WW8Num8z2">
    <w:name w:val="WW8Num8z2"/>
    <w:rPr>
      <w:rFonts w:ascii="Wingdings" w:eastAsia="Wingdings" w:hAnsi="Wingdings" w:cs="Wingdings"/>
    </w:rPr>
  </w:style>
  <w:style w:type="character" w:customStyle="1" w:styleId="WW8Num8z3">
    <w:name w:val="WW8Num8z3"/>
    <w:rPr>
      <w:rFonts w:ascii="Symbol" w:eastAsia="Symbol" w:hAnsi="Symbol" w:cs="Symbol"/>
    </w:rPr>
  </w:style>
  <w:style w:type="character" w:styleId="nfasis">
    <w:name w:val="Emphasis"/>
    <w:rPr>
      <w:i w:val="0"/>
      <w:iCs w:val="0"/>
    </w:rPr>
  </w:style>
  <w:style w:type="character" w:customStyle="1" w:styleId="StrongEmphasis">
    <w:name w:val="Strong Emphasis"/>
    <w:rPr>
      <w:b/>
      <w:bCs/>
    </w:rPr>
  </w:style>
  <w:style w:type="character" w:customStyle="1" w:styleId="options-radio-group-radio-box1">
    <w:name w:val="options-radio-group-radio-box1"/>
    <w:rPr>
      <w:b/>
      <w:bCs/>
      <w:i/>
      <w:iCs/>
      <w:color w:val="CC0000"/>
      <w:u w:val="single"/>
    </w:rPr>
  </w:style>
  <w:style w:type="character" w:customStyle="1" w:styleId="wordor1">
    <w:name w:val="wordor1"/>
    <w:rPr>
      <w:color w:val="CC0000"/>
    </w:rPr>
  </w:style>
  <w:style w:type="numbering" w:customStyle="1" w:styleId="NoList">
    <w:name w:val="No List"/>
    <w:basedOn w:val="Sinlista"/>
    <w:pPr>
      <w:numPr>
        <w:numId w:val="1"/>
      </w:numPr>
    </w:pPr>
  </w:style>
  <w:style w:type="numbering" w:customStyle="1" w:styleId="WWNum1">
    <w:name w:val="WWNum1"/>
    <w:basedOn w:val="Sinlista"/>
    <w:pPr>
      <w:numPr>
        <w:numId w:val="2"/>
      </w:numPr>
    </w:pPr>
  </w:style>
  <w:style w:type="numbering" w:customStyle="1" w:styleId="WWNum2">
    <w:name w:val="WWNum2"/>
    <w:basedOn w:val="Sinlista"/>
    <w:pPr>
      <w:numPr>
        <w:numId w:val="3"/>
      </w:numPr>
    </w:pPr>
  </w:style>
  <w:style w:type="numbering" w:customStyle="1" w:styleId="WWNum3">
    <w:name w:val="WWNum3"/>
    <w:basedOn w:val="Sinlista"/>
    <w:pPr>
      <w:numPr>
        <w:numId w:val="4"/>
      </w:numPr>
    </w:pPr>
  </w:style>
  <w:style w:type="numbering" w:customStyle="1" w:styleId="WWNum4">
    <w:name w:val="WWNum4"/>
    <w:basedOn w:val="Sinlista"/>
    <w:pPr>
      <w:numPr>
        <w:numId w:val="5"/>
      </w:numPr>
    </w:pPr>
  </w:style>
  <w:style w:type="numbering" w:customStyle="1" w:styleId="WWNum5">
    <w:name w:val="WWNum5"/>
    <w:basedOn w:val="Sinlista"/>
    <w:pPr>
      <w:numPr>
        <w:numId w:val="6"/>
      </w:numPr>
    </w:pPr>
  </w:style>
  <w:style w:type="numbering" w:customStyle="1" w:styleId="WWNum6">
    <w:name w:val="WWNum6"/>
    <w:basedOn w:val="Sinlista"/>
    <w:pPr>
      <w:numPr>
        <w:numId w:val="7"/>
      </w:numPr>
    </w:pPr>
  </w:style>
  <w:style w:type="numbering" w:customStyle="1" w:styleId="WW8Num1">
    <w:name w:val="WW8Num1"/>
    <w:basedOn w:val="Sinlista"/>
    <w:pPr>
      <w:numPr>
        <w:numId w:val="8"/>
      </w:numPr>
    </w:pPr>
  </w:style>
  <w:style w:type="numbering" w:customStyle="1" w:styleId="WW8Num3">
    <w:name w:val="WW8Num3"/>
    <w:basedOn w:val="Sinlista"/>
    <w:pPr>
      <w:numPr>
        <w:numId w:val="9"/>
      </w:numPr>
    </w:pPr>
  </w:style>
  <w:style w:type="numbering" w:customStyle="1" w:styleId="WW8Num2">
    <w:name w:val="WW8Num2"/>
    <w:basedOn w:val="Sinlista"/>
    <w:pPr>
      <w:numPr>
        <w:numId w:val="10"/>
      </w:numPr>
    </w:pPr>
  </w:style>
  <w:style w:type="numbering" w:customStyle="1" w:styleId="WW8Num23">
    <w:name w:val="WW8Num23"/>
    <w:basedOn w:val="Sinlista"/>
    <w:pPr>
      <w:numPr>
        <w:numId w:val="11"/>
      </w:numPr>
    </w:pPr>
  </w:style>
  <w:style w:type="numbering" w:customStyle="1" w:styleId="WW8Num8">
    <w:name w:val="WW8Num8"/>
    <w:basedOn w:val="Sinlista"/>
    <w:pPr>
      <w:numPr>
        <w:numId w:val="1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718</Words>
  <Characters>4093</Characters>
  <Application>Microsoft Office Word</Application>
  <DocSecurity>0</DocSecurity>
  <Lines>34</Lines>
  <Paragraphs>9</Paragraphs>
  <ScaleCrop>false</ScaleCrop>
  <Company/>
  <LinksUpToDate>false</LinksUpToDate>
  <CharactersWithSpaces>4802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Enrique Micó</cp:lastModifiedBy>
  <cp:revision>2</cp:revision>
  <cp:lastPrinted>2022-10-13T09:35:00Z</cp:lastPrinted>
  <dcterms:created xsi:type="dcterms:W3CDTF">2023-08-08T14:11:00Z</dcterms:created>
  <dcterms:modified xsi:type="dcterms:W3CDTF">2023-08-08T14:11:00Z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