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312" w:rsidRPr="00444B86" w:rsidRDefault="00FC7312" w:rsidP="00FC7312">
      <w:pPr>
        <w:jc w:val="both"/>
        <w:rPr>
          <w:iCs/>
          <w:sz w:val="20"/>
          <w:szCs w:val="20"/>
          <w:lang w:val="es-ES"/>
        </w:rPr>
      </w:pPr>
      <w:r w:rsidRPr="00444B86">
        <w:rPr>
          <w:iCs/>
          <w:sz w:val="20"/>
          <w:szCs w:val="20"/>
          <w:lang w:val="es-ES"/>
        </w:rPr>
        <w:t xml:space="preserve">Extracto de la Resolución de </w:t>
      </w:r>
      <w:r w:rsidR="00351D10">
        <w:rPr>
          <w:iCs/>
          <w:sz w:val="20"/>
          <w:szCs w:val="20"/>
          <w:lang w:val="es-ES"/>
        </w:rPr>
        <w:t>25 de julio de 2023</w:t>
      </w:r>
      <w:r w:rsidRPr="00444B86">
        <w:rPr>
          <w:iCs/>
          <w:sz w:val="20"/>
          <w:szCs w:val="20"/>
          <w:lang w:val="es-ES"/>
        </w:rPr>
        <w:t xml:space="preserve"> del Ayuntamiento de Manresa, por la que se convocan ayudas a la rehabilitación de elementos de interés patrimonial de la ciudad para el año 20</w:t>
      </w:r>
      <w:r>
        <w:rPr>
          <w:iCs/>
          <w:sz w:val="20"/>
          <w:szCs w:val="20"/>
          <w:lang w:val="es-ES"/>
        </w:rPr>
        <w:t>2</w:t>
      </w:r>
      <w:r w:rsidR="00351D10">
        <w:rPr>
          <w:iCs/>
          <w:sz w:val="20"/>
          <w:szCs w:val="20"/>
          <w:lang w:val="es-ES"/>
        </w:rPr>
        <w:t>3</w:t>
      </w:r>
      <w:r w:rsidRPr="00444B86">
        <w:rPr>
          <w:iCs/>
          <w:sz w:val="20"/>
          <w:szCs w:val="20"/>
          <w:lang w:val="es-ES"/>
        </w:rPr>
        <w:t>.</w:t>
      </w:r>
    </w:p>
    <w:p w:rsidR="00FC7312" w:rsidRPr="00444B86" w:rsidRDefault="00FC7312" w:rsidP="00FC7312">
      <w:pPr>
        <w:jc w:val="both"/>
        <w:rPr>
          <w:iCs/>
          <w:sz w:val="20"/>
          <w:szCs w:val="20"/>
          <w:lang w:val="es-ES"/>
        </w:rPr>
      </w:pPr>
    </w:p>
    <w:p w:rsidR="00FC7312" w:rsidRPr="00444B86" w:rsidRDefault="00FC7312" w:rsidP="00FC7312">
      <w:pPr>
        <w:jc w:val="both"/>
        <w:rPr>
          <w:sz w:val="20"/>
          <w:szCs w:val="20"/>
        </w:rPr>
      </w:pPr>
      <w:r w:rsidRPr="00444B86">
        <w:rPr>
          <w:iCs/>
          <w:sz w:val="20"/>
          <w:szCs w:val="20"/>
          <w:lang w:val="es-ES"/>
        </w:rPr>
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</w:t>
      </w:r>
      <w:hyperlink w:history="1">
        <w:r w:rsidRPr="00444B86">
          <w:rPr>
            <w:rStyle w:val="Hipervnculo"/>
            <w:b/>
            <w:bCs/>
            <w:sz w:val="20"/>
            <w:szCs w:val="20"/>
            <w:lang w:val="es-ES"/>
          </w:rPr>
          <w:t>http://www.pap.minhap</w:t>
        </w:r>
        <w:r w:rsidRPr="00444B86">
          <w:rPr>
            <w:rStyle w:val="Hipervnculo"/>
            <w:sz w:val="20"/>
            <w:szCs w:val="20"/>
            <w:lang w:val="es-ES"/>
          </w:rPr>
          <w:t xml:space="preserve"> </w:t>
        </w:r>
        <w:r w:rsidRPr="00444B86">
          <w:rPr>
            <w:rStyle w:val="Hipervnculo"/>
            <w:b/>
            <w:bCs/>
            <w:sz w:val="20"/>
            <w:szCs w:val="20"/>
            <w:lang w:val="es-ES"/>
          </w:rPr>
          <w:t>.gob.es/bdnstrans/es/index</w:t>
        </w:r>
      </w:hyperlink>
    </w:p>
    <w:p w:rsidR="00FC7312" w:rsidRPr="00444B86" w:rsidRDefault="00FC7312" w:rsidP="00FC7312">
      <w:pPr>
        <w:rPr>
          <w:sz w:val="20"/>
          <w:szCs w:val="20"/>
        </w:rPr>
      </w:pP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Primero. Beneficiarios:</w:t>
      </w:r>
    </w:p>
    <w:p w:rsidR="00FC7312" w:rsidRPr="00444B86" w:rsidRDefault="00FC7312" w:rsidP="00FC7312">
      <w:pPr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personas físicas o jurídicas que promuevan las actuaciones subvencionables como propietarias de bienes, arrendatarias, usufructuarias o titulares de cualquier otro título jurídico de similar naturaleza admisible en derecho, de elementos de interés patrimonial incluidos en el PEUPM (Plan Especial urbanístico de protección del patrimonio histórico, arquitectónico y paisajístico de Manresa).</w:t>
      </w: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Segundo. Objeto:</w:t>
      </w: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intervenciones en bienes catalogados y fachadas de ambientes catalogados por PEUPM, así como fachadas incluidas en el ámbito de protección de los bienes catalogados que dispongan; destinadas a restaurar, conservar o mejorar sus valores patrimoniales. Concretamente se contemplan:</w:t>
      </w:r>
    </w:p>
    <w:p w:rsidR="00FC7312" w:rsidRPr="00444B86" w:rsidRDefault="00FC7312" w:rsidP="00FC7312">
      <w:pPr>
        <w:numPr>
          <w:ilvl w:val="0"/>
          <w:numId w:val="1"/>
        </w:numPr>
        <w:tabs>
          <w:tab w:val="clear" w:pos="0"/>
        </w:tabs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obras de rehabilitación en caso de patologías graves,</w:t>
      </w:r>
    </w:p>
    <w:p w:rsidR="00FC7312" w:rsidRPr="00444B86" w:rsidRDefault="00FC7312" w:rsidP="00FC7312">
      <w:pPr>
        <w:numPr>
          <w:ilvl w:val="0"/>
          <w:numId w:val="1"/>
        </w:numPr>
        <w:tabs>
          <w:tab w:val="clear" w:pos="0"/>
        </w:tabs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obras de mejora, reforma y / o ampliación,</w:t>
      </w:r>
    </w:p>
    <w:p w:rsidR="00FC7312" w:rsidRPr="00444B86" w:rsidRDefault="00FC7312" w:rsidP="00FC7312">
      <w:pPr>
        <w:numPr>
          <w:ilvl w:val="0"/>
          <w:numId w:val="1"/>
        </w:numPr>
        <w:tabs>
          <w:tab w:val="clear" w:pos="0"/>
        </w:tabs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obras de mantenimiento, conservación y consolidación, y</w:t>
      </w:r>
    </w:p>
    <w:p w:rsidR="00FC7312" w:rsidRPr="00444B86" w:rsidRDefault="00FC7312" w:rsidP="00FC7312">
      <w:pPr>
        <w:numPr>
          <w:ilvl w:val="0"/>
          <w:numId w:val="1"/>
        </w:numPr>
        <w:tabs>
          <w:tab w:val="clear" w:pos="0"/>
        </w:tabs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obras para facilitar la accesibilidad.</w:t>
      </w: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Tercero. Bases reguladoras:</w:t>
      </w: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Las subvenciones previstas en esta convocatoria se rigen por les Bases aprobadas por el Pleno de la Corporación el d</w:t>
      </w:r>
      <w:r>
        <w:rPr>
          <w:rFonts w:cs="Arial"/>
          <w:sz w:val="20"/>
          <w:szCs w:val="20"/>
          <w:lang w:val="es-ES"/>
        </w:rPr>
        <w:t>í</w:t>
      </w:r>
      <w:r w:rsidRPr="00444B86">
        <w:rPr>
          <w:rFonts w:cs="Arial"/>
          <w:sz w:val="20"/>
          <w:szCs w:val="20"/>
          <w:lang w:val="es-ES"/>
        </w:rPr>
        <w:t xml:space="preserve">a </w:t>
      </w:r>
      <w:r>
        <w:rPr>
          <w:rFonts w:cs="Arial"/>
          <w:sz w:val="20"/>
          <w:szCs w:val="20"/>
          <w:lang w:val="es-ES"/>
        </w:rPr>
        <w:t>30 de abril de 2020</w:t>
      </w:r>
      <w:r w:rsidRPr="00444B86">
        <w:rPr>
          <w:rFonts w:cs="Arial"/>
          <w:sz w:val="20"/>
          <w:szCs w:val="20"/>
          <w:lang w:val="es-ES"/>
        </w:rPr>
        <w:t xml:space="preserve">, </w:t>
      </w:r>
      <w:r>
        <w:rPr>
          <w:rFonts w:cs="Arial"/>
          <w:sz w:val="20"/>
          <w:szCs w:val="20"/>
          <w:lang w:val="es-ES"/>
        </w:rPr>
        <w:t xml:space="preserve">por la modificación aprobada por el Pleno el 15 de abril de 2021, </w:t>
      </w:r>
      <w:r w:rsidRPr="00444B86">
        <w:rPr>
          <w:rFonts w:cs="Arial"/>
          <w:sz w:val="20"/>
          <w:szCs w:val="20"/>
          <w:lang w:val="es-ES"/>
        </w:rPr>
        <w:t>por la Ordenanza General de Subvenciones del  Ayuntamiento de Manresa i per la normativa general de subvenciones. Pueden recogerse en la oficina de actividad económica (OAE - Pla</w:t>
      </w:r>
      <w:r>
        <w:rPr>
          <w:rFonts w:cs="Arial"/>
          <w:sz w:val="20"/>
          <w:szCs w:val="20"/>
          <w:lang w:val="es-ES"/>
        </w:rPr>
        <w:t>z</w:t>
      </w:r>
      <w:r w:rsidRPr="00444B86">
        <w:rPr>
          <w:rFonts w:cs="Arial"/>
          <w:sz w:val="20"/>
          <w:szCs w:val="20"/>
          <w:lang w:val="es-ES"/>
        </w:rPr>
        <w:t>a Ma</w:t>
      </w:r>
      <w:r>
        <w:rPr>
          <w:rFonts w:cs="Arial"/>
          <w:sz w:val="20"/>
          <w:szCs w:val="20"/>
          <w:lang w:val="es-ES"/>
        </w:rPr>
        <w:t>y</w:t>
      </w:r>
      <w:r w:rsidRPr="00444B86">
        <w:rPr>
          <w:rFonts w:cs="Arial"/>
          <w:sz w:val="20"/>
          <w:szCs w:val="20"/>
          <w:lang w:val="es-ES"/>
        </w:rPr>
        <w:t xml:space="preserve">or, </w:t>
      </w:r>
      <w:r>
        <w:rPr>
          <w:rFonts w:cs="Arial"/>
          <w:sz w:val="20"/>
          <w:szCs w:val="20"/>
          <w:lang w:val="es-ES"/>
        </w:rPr>
        <w:t>1</w:t>
      </w:r>
      <w:r w:rsidRPr="00444B86">
        <w:rPr>
          <w:rFonts w:cs="Arial"/>
          <w:sz w:val="20"/>
          <w:szCs w:val="20"/>
          <w:lang w:val="es-ES"/>
        </w:rPr>
        <w:t xml:space="preserve">), y consultarse en la web municipal http://www.manresa.cat/ y en el Boletín Oficial de la Provincia de Barcelona del día </w:t>
      </w:r>
      <w:r>
        <w:rPr>
          <w:rFonts w:cs="Arial"/>
          <w:sz w:val="20"/>
          <w:szCs w:val="20"/>
          <w:lang w:val="es-ES"/>
        </w:rPr>
        <w:t>20 de mayo de 2020 y del 30 de abril de 2021</w:t>
      </w:r>
      <w:r w:rsidRPr="00444B86">
        <w:rPr>
          <w:rFonts w:cs="Arial"/>
          <w:sz w:val="20"/>
          <w:szCs w:val="20"/>
          <w:lang w:val="es-ES"/>
        </w:rPr>
        <w:t>.</w:t>
      </w:r>
    </w:p>
    <w:p w:rsidR="00FC7312" w:rsidRPr="00444B86" w:rsidRDefault="00FC7312" w:rsidP="00FC7312">
      <w:pPr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Cuarto. Cuantía:</w:t>
      </w:r>
    </w:p>
    <w:p w:rsidR="00FC7312" w:rsidRPr="00444B86" w:rsidRDefault="00FC7312" w:rsidP="00FC7312">
      <w:pPr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 xml:space="preserve">La cuantía de las subvenciones se fijará de acuerdo con la disponibilidad presupuestaria municipal y se otorgará en función de la puntuación obtenida según los criterios de valoración establecidos en la base número 7. La cuantía de la ayuda no podrá exceder del </w:t>
      </w:r>
      <w:r>
        <w:rPr>
          <w:rFonts w:cs="Arial"/>
          <w:sz w:val="20"/>
          <w:szCs w:val="20"/>
          <w:lang w:val="es-ES"/>
        </w:rPr>
        <w:t>50</w:t>
      </w:r>
      <w:r w:rsidRPr="00444B86">
        <w:rPr>
          <w:rFonts w:cs="Arial"/>
          <w:sz w:val="20"/>
          <w:szCs w:val="20"/>
          <w:lang w:val="es-ES"/>
        </w:rPr>
        <w:t>% del total de los gastos subvencionables y, en ningún caso, será superior a</w:t>
      </w:r>
      <w:r>
        <w:rPr>
          <w:rFonts w:cs="Arial"/>
          <w:sz w:val="20"/>
          <w:szCs w:val="20"/>
          <w:lang w:val="es-ES"/>
        </w:rPr>
        <w:t>l importe disponible en la partida correspondiente</w:t>
      </w:r>
      <w:r w:rsidRPr="00444B86">
        <w:rPr>
          <w:rFonts w:cs="Arial"/>
          <w:sz w:val="20"/>
          <w:szCs w:val="20"/>
          <w:lang w:val="es-ES"/>
        </w:rPr>
        <w:t>.</w:t>
      </w:r>
    </w:p>
    <w:p w:rsidR="00FC7312" w:rsidRPr="00444B86" w:rsidRDefault="00FC7312" w:rsidP="00FC7312">
      <w:pPr>
        <w:suppressAutoHyphens/>
        <w:ind w:left="1080"/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Quinto. Plazo de presentación de solicitudes:</w:t>
      </w: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 xml:space="preserve">El plazo para presentar solicitudes a esta convocatoria se iniciará al día siguiente de la fecha de publicación de esta Resolución en el Boletín Oficial de la Provincia </w:t>
      </w:r>
      <w:r>
        <w:rPr>
          <w:rFonts w:cs="Arial"/>
          <w:sz w:val="20"/>
          <w:szCs w:val="20"/>
          <w:lang w:val="es-ES"/>
        </w:rPr>
        <w:t xml:space="preserve">de Barcelona y finalizará el </w:t>
      </w:r>
      <w:r w:rsidR="009323E5">
        <w:rPr>
          <w:rFonts w:cs="Arial"/>
          <w:sz w:val="20"/>
          <w:szCs w:val="20"/>
          <w:lang w:val="es-ES"/>
        </w:rPr>
        <w:t>31</w:t>
      </w:r>
      <w:r>
        <w:rPr>
          <w:rFonts w:cs="Arial"/>
          <w:sz w:val="20"/>
          <w:szCs w:val="20"/>
          <w:lang w:val="es-ES"/>
        </w:rPr>
        <w:t xml:space="preserve"> de octubre de 202</w:t>
      </w:r>
      <w:r w:rsidR="009323E5">
        <w:rPr>
          <w:rFonts w:cs="Arial"/>
          <w:sz w:val="20"/>
          <w:szCs w:val="20"/>
          <w:lang w:val="es-ES"/>
        </w:rPr>
        <w:t>3</w:t>
      </w:r>
      <w:r>
        <w:rPr>
          <w:rFonts w:cs="Arial"/>
          <w:sz w:val="20"/>
          <w:szCs w:val="20"/>
          <w:lang w:val="es-ES"/>
        </w:rPr>
        <w:t>.</w:t>
      </w: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</w:p>
    <w:p w:rsidR="00FC7312" w:rsidRPr="00444B86" w:rsidRDefault="00FC7312" w:rsidP="00FC7312">
      <w:pPr>
        <w:suppressAutoHyphens/>
        <w:jc w:val="both"/>
        <w:rPr>
          <w:rFonts w:cs="Arial"/>
          <w:sz w:val="20"/>
          <w:szCs w:val="20"/>
          <w:lang w:val="es-ES"/>
        </w:rPr>
      </w:pPr>
      <w:r w:rsidRPr="00444B86">
        <w:rPr>
          <w:rFonts w:cs="Arial"/>
          <w:sz w:val="20"/>
          <w:szCs w:val="20"/>
          <w:lang w:val="es-ES"/>
        </w:rPr>
        <w:t>Sexto. Otros datos:</w:t>
      </w:r>
    </w:p>
    <w:p w:rsidR="00FC7312" w:rsidRPr="00444B86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  <w:r w:rsidRPr="00444B86">
        <w:rPr>
          <w:sz w:val="20"/>
          <w:szCs w:val="20"/>
        </w:rPr>
        <w:br/>
      </w: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La tramitación se efectúa por régimen de concurrencia competitiva, y la solicitud para concurrir a esta convocatoria se formalizará en impreso normalizado que se facilitará en las dependencias municipales y en la web municipal http://www.manresa.cat/. La documentación se podrá presentar de la forma siguiente: </w:t>
      </w:r>
    </w:p>
    <w:p w:rsidR="00FC7312" w:rsidRPr="00444B86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</w:p>
    <w:p w:rsidR="00FC7312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lastRenderedPageBreak/>
        <w:t xml:space="preserve">- Presencialmente en la oficina de actividad económica (OAE - Plaza Mayor, </w:t>
      </w:r>
      <w:r>
        <w:rPr>
          <w:rFonts w:cs="Arial"/>
          <w:color w:val="212121"/>
          <w:sz w:val="20"/>
          <w:szCs w:val="20"/>
          <w:shd w:val="clear" w:color="auto" w:fill="FFFFFF"/>
          <w:lang w:val="es-ES"/>
        </w:rPr>
        <w:t>1</w:t>
      </w: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 </w:t>
      </w:r>
      <w:r>
        <w:rPr>
          <w:rFonts w:cs="Arial"/>
          <w:color w:val="212121"/>
          <w:sz w:val="20"/>
          <w:szCs w:val="20"/>
          <w:shd w:val="clear" w:color="auto" w:fill="FFFFFF"/>
          <w:lang w:val="es-ES"/>
        </w:rPr>
        <w:t>–</w:t>
      </w: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 </w:t>
      </w:r>
      <w:r>
        <w:rPr>
          <w:rFonts w:cs="Arial"/>
          <w:color w:val="212121"/>
          <w:sz w:val="20"/>
          <w:szCs w:val="20"/>
          <w:shd w:val="clear" w:color="auto" w:fill="FFFFFF"/>
          <w:lang w:val="es-ES"/>
        </w:rPr>
        <w:t>H</w:t>
      </w: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>orario</w:t>
      </w:r>
      <w:r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 general</w:t>
      </w: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: </w:t>
      </w:r>
      <w:r>
        <w:rPr>
          <w:rFonts w:cs="Arial"/>
          <w:color w:val="212121"/>
          <w:sz w:val="20"/>
          <w:szCs w:val="20"/>
          <w:shd w:val="clear" w:color="auto" w:fill="FFFFFF"/>
          <w:lang w:val="es-ES"/>
        </w:rPr>
        <w:t>lunes de 9 a 18 horas; de martes a viernes de 9 a 15 horas. Horario de verano: del 1 de julio al 15 de septiembre, de lunes a viernes, de 9 a 14 horas</w:t>
      </w: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), sin perjuicio del derecho de presentarla por los medios y en los lugares que dispone el artículo 16 de la Ley 39/2015, de 1 de octubre, del procedimiento administrativo común de las administraciones públicas. </w:t>
      </w:r>
    </w:p>
    <w:p w:rsidR="00FC7312" w:rsidRDefault="00FC7312" w:rsidP="00FC7312">
      <w:pPr>
        <w:autoSpaceDE w:val="0"/>
        <w:autoSpaceDN w:val="0"/>
        <w:adjustRightInd w:val="0"/>
        <w:jc w:val="both"/>
        <w:rPr>
          <w:rFonts w:cs="Arial"/>
          <w:b/>
          <w:color w:val="212121"/>
          <w:sz w:val="20"/>
          <w:szCs w:val="20"/>
          <w:shd w:val="clear" w:color="auto" w:fill="FFFFFF"/>
          <w:lang w:val="es-ES"/>
        </w:rPr>
      </w:pPr>
    </w:p>
    <w:p w:rsidR="00FC7312" w:rsidRPr="00444B86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>- Telemáticamente a través de la página web del Ayuntamiento (www.manresa.cat), apartado de Trámites. La tramitación de los expedientes y su resolución se efectúa como se dispone en las bases específicas reguladoras de la concesión de subvenciones para la preservación y mejora de los elementos de interés patrimonial de Manresa.</w:t>
      </w:r>
    </w:p>
    <w:p w:rsidR="00FC7312" w:rsidRPr="00444B86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</w:p>
    <w:p w:rsidR="00FC7312" w:rsidRPr="00444B86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Criterios de valoración: Las solicitudes se evaluarán de acuerdo con los criterios de valoración que constan en las bases específicas. </w:t>
      </w:r>
    </w:p>
    <w:p w:rsidR="00FC7312" w:rsidRPr="00444B86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</w:p>
    <w:p w:rsidR="00FC7312" w:rsidRPr="00444B86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 xml:space="preserve">Resolución y notificación: La resolución se notificará a los interesados ​​por cualquiera de los medios previstos en los artículos 42 y 43 de la Ley 39/2015, de 1 de octubre, del procedimiento administrativo común de las administraciones públicas. Contra la resolución, que pondrá fin a la vía administrativa, se puede interponer potestativamente recurso de reposición en el plazo de un mes, o recurso contencioso administrativo en el plazo de dos meses desde la fecha de notificación. </w:t>
      </w:r>
    </w:p>
    <w:p w:rsidR="00FC7312" w:rsidRPr="00444B86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</w:p>
    <w:p w:rsidR="00FC7312" w:rsidRPr="00444B86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z w:val="20"/>
          <w:szCs w:val="20"/>
          <w:shd w:val="clear" w:color="auto" w:fill="FFFFFF"/>
          <w:lang w:val="es-ES"/>
        </w:rPr>
      </w:pPr>
      <w:r w:rsidRPr="00444B86">
        <w:rPr>
          <w:rFonts w:cs="Arial"/>
          <w:color w:val="212121"/>
          <w:sz w:val="20"/>
          <w:szCs w:val="20"/>
          <w:shd w:val="clear" w:color="auto" w:fill="FFFFFF"/>
          <w:lang w:val="es-ES"/>
        </w:rPr>
        <w:t>Publicidad: El Ayuntamiento de Manresa se reserva el derecho de hacer publicidad o difusión de los resultados. Sin embargo, se cumplirán los requisitos de publicidad previstos en el artículo 18 de la Ley 38/2003, de 17 de noviembre, general de subvenciones.</w:t>
      </w:r>
    </w:p>
    <w:p w:rsidR="00FC7312" w:rsidRDefault="00FC7312" w:rsidP="00FC7312">
      <w:pPr>
        <w:autoSpaceDE w:val="0"/>
        <w:autoSpaceDN w:val="0"/>
        <w:adjustRightInd w:val="0"/>
        <w:jc w:val="both"/>
        <w:rPr>
          <w:rFonts w:cs="Arial"/>
          <w:color w:val="212121"/>
          <w:shd w:val="clear" w:color="auto" w:fill="FFFFFF"/>
        </w:rPr>
      </w:pPr>
    </w:p>
    <w:p w:rsidR="00FC7312" w:rsidRPr="00E87A35" w:rsidRDefault="00FC7312" w:rsidP="00FC7312">
      <w:pPr>
        <w:autoSpaceDE w:val="0"/>
        <w:autoSpaceDN w:val="0"/>
        <w:adjustRightInd w:val="0"/>
        <w:rPr>
          <w:rFonts w:eastAsiaTheme="minorHAnsi" w:cs="Arial"/>
          <w:sz w:val="20"/>
          <w:szCs w:val="20"/>
          <w:lang w:eastAsia="en-US"/>
        </w:rPr>
      </w:pPr>
      <w:r w:rsidRPr="00E87A35">
        <w:rPr>
          <w:rFonts w:eastAsiaTheme="minorHAnsi" w:cs="Arial"/>
          <w:sz w:val="20"/>
          <w:szCs w:val="20"/>
          <w:lang w:eastAsia="en-US"/>
        </w:rPr>
        <w:t xml:space="preserve">Manresa, 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9323E5">
        <w:rPr>
          <w:rFonts w:eastAsiaTheme="minorHAnsi" w:cs="Arial"/>
          <w:sz w:val="20"/>
          <w:szCs w:val="20"/>
          <w:lang w:eastAsia="en-US"/>
        </w:rPr>
        <w:t>31 de julio de 2023</w:t>
      </w:r>
    </w:p>
    <w:p w:rsidR="00FC7312" w:rsidRPr="00E87A35" w:rsidRDefault="00FC7312" w:rsidP="00FC7312">
      <w:pPr>
        <w:rPr>
          <w:sz w:val="20"/>
          <w:szCs w:val="20"/>
        </w:rPr>
      </w:pPr>
      <w:r w:rsidRPr="00E87A35">
        <w:rPr>
          <w:rFonts w:eastAsiaTheme="minorHAnsi" w:cs="Arial"/>
          <w:sz w:val="20"/>
          <w:szCs w:val="20"/>
          <w:lang w:eastAsia="en-US"/>
        </w:rPr>
        <w:t xml:space="preserve">El regidor delegat d'Urbanisme i Mobilitat, </w:t>
      </w:r>
      <w:r w:rsidR="009323E5">
        <w:rPr>
          <w:rFonts w:eastAsiaTheme="minorHAnsi" w:cs="Arial"/>
          <w:sz w:val="20"/>
          <w:szCs w:val="20"/>
          <w:lang w:eastAsia="en-US"/>
        </w:rPr>
        <w:t>Carles Garcia Estany</w:t>
      </w:r>
      <w:bookmarkStart w:id="0" w:name="_GoBack"/>
      <w:bookmarkEnd w:id="0"/>
    </w:p>
    <w:p w:rsidR="00FC7312" w:rsidRPr="00E87A35" w:rsidRDefault="00FC7312" w:rsidP="00FC7312">
      <w:pPr>
        <w:rPr>
          <w:sz w:val="20"/>
          <w:szCs w:val="20"/>
        </w:rPr>
      </w:pPr>
    </w:p>
    <w:p w:rsidR="00FC7312" w:rsidRPr="00E87A35" w:rsidRDefault="00FC7312" w:rsidP="00FC7312">
      <w:pPr>
        <w:rPr>
          <w:sz w:val="20"/>
          <w:szCs w:val="20"/>
        </w:rPr>
      </w:pPr>
    </w:p>
    <w:p w:rsidR="00FC7312" w:rsidRDefault="00FC7312" w:rsidP="00FC7312"/>
    <w:p w:rsidR="00630B18" w:rsidRDefault="00630B18"/>
    <w:sectPr w:rsidR="00630B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5"/>
    <w:lvl w:ilvl="0">
      <w:start w:val="2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Arial" w:hAnsi="Arial" w:cs="Aria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312"/>
    <w:rsid w:val="00044A35"/>
    <w:rsid w:val="00351D10"/>
    <w:rsid w:val="00630B18"/>
    <w:rsid w:val="009323E5"/>
    <w:rsid w:val="00C45E0D"/>
    <w:rsid w:val="00FC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31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FC731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31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FC73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 Ramilo</dc:creator>
  <cp:lastModifiedBy>Carme Ramilo</cp:lastModifiedBy>
  <cp:revision>3</cp:revision>
  <dcterms:created xsi:type="dcterms:W3CDTF">2023-07-31T07:44:00Z</dcterms:created>
  <dcterms:modified xsi:type="dcterms:W3CDTF">2023-07-31T10:11:00Z</dcterms:modified>
</cp:coreProperties>
</file>