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Edicte d’aprovació de la convocatòria de l’atorgament d’ajuts per l’adquisició de material escolar curs 2023/2024.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De conformitat amb el previst en els articles 17.3.b i 20.8.a de la Llei 38/2003, de 17 de novembre, General de Subvencions, es publica l’extracte de la convocatòria la qual el text complet es pot consultar a la Base de Dades Nacional de Subvencions (http://www.pap.minhap.gob.es/bdnstrans/index) 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Primer. Beneficiaris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El alumnes empadronats a Santa Coloma de Farners matriculats en centres públics o en centres privats concertats del municipi, que cursin educació infantil, primària o secundària, que reuneixin els requisits de la convocatòria i no estiguin afectats per cap prohibició per a ser beneficiaris de les assenyalades a l’article 13 de la Llei general de subvencions.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Segon. Objecte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L’objecte de les subvencions és l’atorgament d’ajuts per l’adquisició de llibres i material escolar, per tal d’afavorir la integració social dels infants en el seu entorn més immediat que és el seu municipi.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Tercer. Bases reguladores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La convocatòria es realitza de conformitat amb l’Ordenança reguladora de la concessió de subvencions escolars (BOP de Girona núm. 156, de data 17 d’agost de 2016).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Quart. Quantia</w:t>
      </w:r>
    </w:p>
    <w:p>
      <w:pPr>
        <w:pStyle w:val="Normal"/>
        <w:spacing w:lineRule="auto" w:line="240"/>
        <w:jc w:val="both"/>
        <w:rPr/>
      </w:pPr>
      <w:r>
        <w:rPr>
          <w:rStyle w:val="Lletraperdefectedelpargraf1"/>
          <w:rFonts w:cs="Arial" w:ascii="Arial" w:hAnsi="Arial"/>
          <w:lang w:val="ca-ES"/>
        </w:rPr>
        <w:t xml:space="preserve">Les subvencions objecte d’aquesta convocatòria es financen amb càrrec a l’aplicació pressupostària </w:t>
      </w:r>
      <w:r>
        <w:rPr>
          <w:rStyle w:val="Lletraperdefectedelpargraf1"/>
          <w:rFonts w:cs="Arial" w:ascii="Arial" w:hAnsi="Arial"/>
        </w:rPr>
        <w:t>2023-16-3270-48000</w:t>
      </w:r>
      <w:r>
        <w:rPr>
          <w:rStyle w:val="Lletraperdefectedelpargraf1"/>
          <w:rFonts w:cs="Helvetica"/>
        </w:rPr>
        <w:t xml:space="preserve"> </w:t>
      </w:r>
      <w:r>
        <w:rPr>
          <w:rStyle w:val="Lletraperdefectedelpargraf1"/>
          <w:rFonts w:cs="Arial" w:ascii="Arial" w:hAnsi="Arial"/>
          <w:lang w:val="ca-ES"/>
        </w:rPr>
        <w:t>amb un import màxim de 26.0000 euros.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Cinquè. Termini de presentació de sol·licituds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Les sol·licituds es presentaran dins el termini de 20 dies a partir de l’endemà al de la publicació en l’anunci del Butlletí Oficial de la Província de Girona.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Criteris de valoració de les sol·licituds</w:t>
      </w:r>
    </w:p>
    <w:p>
      <w:pPr>
        <w:pStyle w:val="Normal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D’acord amb l’Ordenança municipal reguladora de la  concessió de subvencions escolars, Annex 1 punt d), els imports fixats es regularitzaran en atenció a l’IRSC vigent en el moment de presentar la sol·licitud. Donat que per a l’exercici 2023 la llei de pressupostos de la Generalitat de Catalunya fixa el valor de la Renda de Suficiència de Catalunya en 614.65 €/mensuals, la forma d’atorgament de les subvencions, amb un límit de 14 punts, serà d’acord amb els criteris següents: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Situació econòmica: fins a 6 punts</w:t>
      </w:r>
    </w:p>
    <w:p>
      <w:pPr>
        <w:pStyle w:val="Normal"/>
        <w:spacing w:lineRule="auto" w:line="240"/>
        <w:ind w:firstLine="709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La puntuació es distribuirà de la següent manera: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Igual o inferior a 307.325 € mensuals/membre unitat familiar: 6 punts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Més de 307.325 €, igual o inferior a 614.65 € mensuals/membre unitat familiar: 3 punts.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Superior a 614.65 € mensuals/memb</w:t>
      </w:r>
      <w:bookmarkStart w:id="0" w:name="_GoBack"/>
      <w:bookmarkEnd w:id="0"/>
      <w:r>
        <w:rPr>
          <w:rFonts w:cs="Arial" w:ascii="Arial" w:hAnsi="Arial"/>
          <w:lang w:val="ca-ES"/>
        </w:rPr>
        <w:t>re unitat familiar: 0 punts.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Composició de la unitat familiar: fins a 6 punts.</w:t>
      </w:r>
    </w:p>
    <w:p>
      <w:pPr>
        <w:pStyle w:val="ListParagraph"/>
        <w:spacing w:lineRule="auto" w:line="240"/>
        <w:ind w:left="709" w:hanging="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La puntuació es distribuirà de la següent manera: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Condició de monoparental:</w:t>
      </w:r>
    </w:p>
    <w:p>
      <w:pPr>
        <w:pStyle w:val="ListParagraph"/>
        <w:numPr>
          <w:ilvl w:val="0"/>
          <w:numId w:val="4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Amb un fill: 1 punt</w:t>
      </w:r>
    </w:p>
    <w:p>
      <w:pPr>
        <w:pStyle w:val="ListParagraph"/>
        <w:numPr>
          <w:ilvl w:val="0"/>
          <w:numId w:val="4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Amb més d’un fill: 2 punts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Existència d’infants en acolliment en la unitat familiar: </w:t>
      </w:r>
    </w:p>
    <w:p>
      <w:pPr>
        <w:pStyle w:val="ListParagraph"/>
        <w:numPr>
          <w:ilvl w:val="0"/>
          <w:numId w:val="4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Un infant: 1 punt</w:t>
      </w:r>
    </w:p>
    <w:p>
      <w:pPr>
        <w:pStyle w:val="ListParagraph"/>
        <w:numPr>
          <w:ilvl w:val="0"/>
          <w:numId w:val="4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Amb més d’un infant: 2 punts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Qualificació de família nombrosa: 2 punts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Valoració d’aspectes socials: 3 punts</w:t>
      </w:r>
    </w:p>
    <w:p>
      <w:pPr>
        <w:pStyle w:val="ListParagraph"/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Els tres punts s’assoliran amb la concurrència, com a mínim, d’una de les circumstàncies següents, acreditades pel servei competent:</w:t>
      </w:r>
    </w:p>
    <w:p>
      <w:pPr>
        <w:pStyle w:val="ListParagraph"/>
        <w:numPr>
          <w:ilvl w:val="0"/>
          <w:numId w:val="5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Famílies en situació d’exclusió residencial.</w:t>
      </w:r>
    </w:p>
    <w:p>
      <w:pPr>
        <w:pStyle w:val="ListParagraph"/>
        <w:numPr>
          <w:ilvl w:val="0"/>
          <w:numId w:val="5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Trobar-se en una de la situació dels punts d) i/o e) de l’article 11.1 de l’Ordenança reguladora de la concessió de subvencions escolars.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Valoració d’aspectes de salut: 2 punts</w:t>
      </w:r>
    </w:p>
    <w:p>
      <w:pPr>
        <w:pStyle w:val="Normal"/>
        <w:spacing w:lineRule="auto" w:line="240"/>
        <w:ind w:left="851" w:hanging="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Els dos punts s’assoliran amb la presentació, com a mínim, d’un dels documents següents, respecte d’algun membre de la unitat familiar: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Certificat o resolució de disminució o discapacitat amb un grau igual o superior al 33%.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Certificat o resolució d’invalidesa.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Resolució de dependència i grau.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Informe mèdic o altre document que acrediti una malaltia greu, dels darrers sis mesos anteriors a la convocatòria, excepte en els casos de malalties degeneratives en què la data de la documentació acreditativa serà indiferent.</w:t>
      </w:r>
    </w:p>
    <w:p>
      <w:pPr>
        <w:pStyle w:val="ListParagraph"/>
        <w:numPr>
          <w:ilvl w:val="0"/>
          <w:numId w:val="6"/>
        </w:numPr>
        <w:spacing w:lineRule="auto" w:line="240"/>
        <w:jc w:val="both"/>
        <w:rPr/>
      </w:pPr>
      <w:r>
        <w:rPr>
          <w:rFonts w:cs="Arial" w:ascii="Arial" w:hAnsi="Arial"/>
          <w:lang w:val="ca-ES"/>
        </w:rPr>
        <w:t>Informe mèdic del CSMA(Centre de Salut Mental Adults) o serveis equivalents</w:t>
      </w:r>
    </w:p>
    <w:p>
      <w:pPr>
        <w:pStyle w:val="Normal"/>
        <w:spacing w:lineRule="auto" w:line="240" w:before="0" w:after="16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985" w:right="1418" w:gutter="0" w:header="709" w:top="1134" w:footer="709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eudepgina"/>
      <w:ind w:left="-875" w:hanging="0"/>
      <w:jc w:val="center"/>
      <w:rPr/>
    </w:pPr>
    <w:r>
      <w:rPr>
        <w:sz w:val="14"/>
        <w:szCs w:val="14"/>
      </w:rPr>
      <w:tab/>
    </w:r>
    <w:r>
      <w:rPr/>
      <mc:AlternateContent>
        <mc:Choice Requires="wps">
          <w:drawing>
            <wp:inline distT="0" distB="0" distL="0" distR="0">
              <wp:extent cx="5401310" cy="286385"/>
              <wp:effectExtent l="0" t="0" r="0" b="0"/>
              <wp:docPr id="2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5400720" cy="28584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22.55pt;width:425.2pt;height:22.45pt;mso-wrap-style:none;v-text-anchor:middle;mso-position-vertical:top" type="_x0000_t75">
              <v:imagedata r:id="rId1" o:detectmouseclick="t"/>
              <v:stroke color="#3465a4" joinstyle="round" endcap="flat"/>
              <w10:wrap type="none"/>
            </v:shape>
          </w:pict>
        </mc:Fallback>
      </mc:AlternateContent>
    </w:r>
  </w:p>
  <w:p>
    <w:pPr>
      <w:pStyle w:val="Normal"/>
      <w:spacing w:before="0" w:after="16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mc:AlternateContent>
        <mc:Choice Requires="wps">
          <w:drawing>
            <wp:inline distT="0" distB="0" distL="0" distR="0">
              <wp:extent cx="2258060" cy="857885"/>
              <wp:effectExtent l="0" t="0" r="0" b="0"/>
              <wp:docPr id="1" name="Imagen 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1" descr=""/>
                      <pic:cNvPicPr/>
                    </pic:nvPicPr>
                    <pic:blipFill>
                      <a:blip r:embed="rId1"/>
                      <a:srcRect l="4376" t="0" r="0" b="0"/>
                      <a:stretch/>
                    </pic:blipFill>
                    <pic:spPr>
                      <a:xfrm>
                        <a:off x="0" y="0"/>
                        <a:ext cx="2257560" cy="85716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Imagen 1" stroked="f" o:allowincell="f" style="position:absolute;margin-left:0pt;margin-top:-67.55pt;width:177.7pt;height:67.45pt;mso-wrap-style:none;v-text-anchor:middle;mso-position-vertical:top" type="_x0000_t75">
              <v:imagedata r:id="rId1" o:detectmouseclick="t"/>
              <v:stroke color="#3465a4" joinstyle="round" endcap="flat"/>
              <w10:wrap type="none"/>
            </v:shape>
          </w:pict>
        </mc:Fallback>
      </mc:AlternateContent>
    </w:r>
  </w:p>
  <w:p>
    <w:pPr>
      <w:pStyle w:val="Normal"/>
      <w:widowControl/>
      <w:suppressAutoHyphens w:val="true"/>
      <w:bidi w:val="0"/>
      <w:spacing w:lineRule="auto" w:line="247" w:before="0" w:after="160"/>
      <w:jc w:val="left"/>
      <w:textAlignment w:val="baseli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13000"/>
    <w:pPr>
      <w:widowControl/>
      <w:suppressAutoHyphens w:val="true"/>
      <w:bidi w:val="0"/>
      <w:spacing w:lineRule="auto" w:line="247"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eastAsia="en-US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link w:val="Capalera"/>
    <w:qFormat/>
    <w:rsid w:val="00115eb3"/>
    <w:rPr>
      <w:sz w:val="22"/>
      <w:szCs w:val="22"/>
      <w:lang w:val="es-ES" w:eastAsia="en-US"/>
    </w:rPr>
  </w:style>
  <w:style w:type="character" w:styleId="PeuCar" w:customStyle="1">
    <w:name w:val="Peu Car"/>
    <w:link w:val="Peu"/>
    <w:qFormat/>
    <w:rsid w:val="00115eb3"/>
    <w:rPr>
      <w:sz w:val="22"/>
      <w:szCs w:val="22"/>
      <w:lang w:val="es-ES" w:eastAsia="en-US"/>
    </w:rPr>
  </w:style>
  <w:style w:type="character" w:styleId="TextdeglobusCar" w:customStyle="1">
    <w:name w:val="Text de globus Car"/>
    <w:link w:val="Textdeglobus"/>
    <w:uiPriority w:val="99"/>
    <w:semiHidden/>
    <w:qFormat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Mfasi">
    <w:name w:val="Èmfasi"/>
    <w:uiPriority w:val="20"/>
    <w:qFormat/>
    <w:rsid w:val="00b62da4"/>
    <w:rPr>
      <w:i/>
      <w:iCs/>
    </w:rPr>
  </w:style>
  <w:style w:type="character" w:styleId="Lletraperdefectedelpargraf1" w:customStyle="1">
    <w:name w:val="Lletra per defecte del paràgraf1"/>
    <w:qFormat/>
    <w:rsid w:val="00013000"/>
    <w:rPr/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sdeltext">
    <w:name w:val="Body Text"/>
    <w:basedOn w:val="Normal"/>
    <w:pPr>
      <w:spacing w:lineRule="auto" w:line="276" w:before="0" w:after="140"/>
    </w:pPr>
    <w:rPr/>
  </w:style>
  <w:style w:type="paragraph" w:styleId="Llista">
    <w:name w:val="List"/>
    <w:basedOn w:val="Cosdeltext"/>
    <w:pPr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aleraipeu">
    <w:name w:val="Capçalera i peu"/>
    <w:basedOn w:val="Normal"/>
    <w:qFormat/>
    <w:pPr/>
    <w:rPr/>
  </w:style>
  <w:style w:type="paragraph" w:styleId="Capalera">
    <w:name w:val="Header"/>
    <w:basedOn w:val="Normal"/>
    <w:link w:val="CapaleraCar"/>
    <w:unhideWhenUsed/>
    <w:rsid w:val="00115eb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eudepgina">
    <w:name w:val="Footer"/>
    <w:basedOn w:val="Normal"/>
    <w:link w:val="PeuCar"/>
    <w:unhideWhenUsed/>
    <w:rsid w:val="00115eb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115eb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13000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115eb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LibreOffice/7.2.1.2$Windows_X86_64 LibreOffice_project/87b77fad49947c1441b67c559c339af8f3517e22</Application>
  <AppVersion>15.0000</AppVersion>
  <Pages>2</Pages>
  <Words>596</Words>
  <Characters>3186</Characters>
  <CharactersWithSpaces>3726</CharactersWithSpaces>
  <Paragraphs>41</Paragraphs>
  <Company>OVH SAS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2022-03-11T08:12:00Z</dcterms:created>
  <dc:creator>mvalls</dc:creator>
  <dc:description/>
  <dc:language>es-ES</dc:language>
  <cp:lastModifiedBy>Isabel Roqueta</cp:lastModifiedBy>
  <dcterms:modified xsi:type="dcterms:W3CDTF">2023-05-08T12:25:00Z</dcterms:modified>
  <cp:revision>6</cp:revision>
  <dc:subject/>
  <dc:title>Documento en blanco (X2020000223)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