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069B9CC5" w:rsidR="00606119" w:rsidRPr="0044657B" w:rsidRDefault="00435815" w:rsidP="00606119">
      <w:pPr>
        <w:pStyle w:val="TituloInformeMitma"/>
        <w:rPr>
          <w:noProof/>
          <w:sz w:val="28"/>
          <w:szCs w:val="28"/>
          <w:lang w:val="es-ES" w:eastAsia="es-ES"/>
        </w:rPr>
      </w:pPr>
      <w:r w:rsidRPr="0044657B">
        <w:rPr>
          <w:noProof/>
          <w:sz w:val="28"/>
          <w:szCs w:val="28"/>
          <w:lang w:val="es-ES" w:eastAsia="es-ES"/>
        </w:rPr>
        <w:t>ACUERDO N</w:t>
      </w:r>
      <w:r w:rsidR="00A05EA8" w:rsidRPr="0044657B">
        <w:rPr>
          <w:noProof/>
          <w:sz w:val="28"/>
          <w:szCs w:val="28"/>
          <w:lang w:val="es-ES" w:eastAsia="es-ES"/>
        </w:rPr>
        <w:t>.</w:t>
      </w:r>
      <w:r w:rsidRPr="0044657B">
        <w:rPr>
          <w:noProof/>
          <w:sz w:val="28"/>
          <w:szCs w:val="28"/>
          <w:lang w:val="es-ES" w:eastAsia="es-ES"/>
        </w:rPr>
        <w:t xml:space="preserve">º </w:t>
      </w:r>
      <w:r w:rsidR="00E447C0" w:rsidRPr="00B620DB">
        <w:rPr>
          <w:noProof/>
          <w:color w:val="FF0000"/>
          <w:sz w:val="28"/>
          <w:szCs w:val="28"/>
          <w:lang w:val="es-ES" w:eastAsia="es-ES"/>
        </w:rPr>
        <w:t>XX</w:t>
      </w:r>
      <w:r w:rsidRPr="0044657B">
        <w:rPr>
          <w:noProof/>
          <w:sz w:val="28"/>
          <w:szCs w:val="28"/>
          <w:lang w:val="es-ES" w:eastAsia="es-ES"/>
        </w:rPr>
        <w:t xml:space="preserve"> DE LA COMISIÓN BILATERAL, CELEBRADA EL </w:t>
      </w:r>
      <w:r w:rsidR="00E447C0" w:rsidRPr="00B620DB">
        <w:rPr>
          <w:noProof/>
          <w:color w:val="FF0000"/>
          <w:sz w:val="28"/>
          <w:szCs w:val="28"/>
          <w:lang w:val="es-ES" w:eastAsia="es-ES"/>
        </w:rPr>
        <w:t>X</w:t>
      </w:r>
      <w:r w:rsidR="0044657B" w:rsidRPr="0044657B">
        <w:rPr>
          <w:noProof/>
          <w:sz w:val="28"/>
          <w:szCs w:val="28"/>
          <w:lang w:val="es-ES" w:eastAsia="es-ES"/>
        </w:rPr>
        <w:t xml:space="preserve"> </w:t>
      </w:r>
      <w:r w:rsidRPr="0044657B">
        <w:rPr>
          <w:noProof/>
          <w:sz w:val="28"/>
          <w:szCs w:val="28"/>
          <w:lang w:val="es-ES" w:eastAsia="es-ES"/>
        </w:rPr>
        <w:t xml:space="preserve">DE </w:t>
      </w:r>
      <w:r w:rsidR="00CE52D1" w:rsidRPr="00B620DB">
        <w:rPr>
          <w:noProof/>
          <w:color w:val="FF0000"/>
          <w:sz w:val="28"/>
          <w:szCs w:val="28"/>
          <w:lang w:val="es-ES" w:eastAsia="es-ES"/>
        </w:rPr>
        <w:t>X</w:t>
      </w:r>
      <w:r w:rsidRPr="0044657B">
        <w:rPr>
          <w:noProof/>
          <w:sz w:val="28"/>
          <w:szCs w:val="28"/>
          <w:lang w:val="es-ES" w:eastAsia="es-ES"/>
        </w:rPr>
        <w:t xml:space="preserve"> DE 202</w:t>
      </w:r>
      <w:r w:rsidR="00124306">
        <w:rPr>
          <w:noProof/>
          <w:sz w:val="28"/>
          <w:szCs w:val="28"/>
          <w:lang w:val="es-ES" w:eastAsia="es-ES"/>
        </w:rPr>
        <w:t>3</w:t>
      </w:r>
      <w:r w:rsidRPr="0044657B">
        <w:rPr>
          <w:noProof/>
          <w:sz w:val="28"/>
          <w:szCs w:val="28"/>
          <w:lang w:val="es-ES" w:eastAsia="es-ES"/>
        </w:rPr>
        <w:t>,</w:t>
      </w:r>
      <w:r w:rsidR="00606119" w:rsidRPr="0044657B">
        <w:rPr>
          <w:noProof/>
          <w:sz w:val="28"/>
          <w:szCs w:val="28"/>
          <w:lang w:val="es-ES" w:eastAsia="es-ES"/>
        </w:rPr>
        <w:t xml:space="preserve"> </w:t>
      </w:r>
      <w:r w:rsidR="00E857DC" w:rsidRPr="0044657B">
        <w:rPr>
          <w:noProof/>
          <w:sz w:val="28"/>
          <w:szCs w:val="28"/>
          <w:lang w:val="es-ES" w:eastAsia="es-ES"/>
        </w:rPr>
        <w:t>RELATIVO A</w:t>
      </w:r>
      <w:r w:rsidR="00324FFF">
        <w:rPr>
          <w:noProof/>
          <w:sz w:val="28"/>
          <w:szCs w:val="28"/>
          <w:lang w:val="es-ES" w:eastAsia="es-ES"/>
        </w:rPr>
        <w:t>L</w:t>
      </w:r>
      <w:r w:rsidR="008F25C4" w:rsidRPr="0044657B">
        <w:rPr>
          <w:noProof/>
          <w:sz w:val="28"/>
          <w:szCs w:val="28"/>
          <w:lang w:val="es-ES" w:eastAsia="es-ES"/>
        </w:rPr>
        <w:t xml:space="preserve"> </w:t>
      </w:r>
      <w:r w:rsidR="00324FFF">
        <w:rPr>
          <w:noProof/>
          <w:sz w:val="28"/>
          <w:szCs w:val="28"/>
          <w:lang w:val="es-ES" w:eastAsia="es-ES"/>
        </w:rPr>
        <w:t>E</w:t>
      </w:r>
      <w:r w:rsidR="00E857DC" w:rsidRPr="0044657B">
        <w:rPr>
          <w:noProof/>
          <w:sz w:val="28"/>
          <w:szCs w:val="28"/>
          <w:lang w:val="es-ES" w:eastAsia="es-ES"/>
        </w:rPr>
        <w:t xml:space="preserve">NTORNO RESIDENCIAL DE REHABILITACIÓN PROGRAMADA DE </w:t>
      </w:r>
      <w:r w:rsidR="008F25C4" w:rsidRPr="0044657B">
        <w:rPr>
          <w:noProof/>
          <w:sz w:val="28"/>
          <w:szCs w:val="28"/>
          <w:lang w:val="es-ES" w:eastAsia="es-ES"/>
        </w:rPr>
        <w:t>“</w:t>
      </w:r>
      <w:r w:rsidR="00C7608F">
        <w:rPr>
          <w:noProof/>
          <w:sz w:val="28"/>
          <w:szCs w:val="28"/>
          <w:lang w:val="es-ES" w:eastAsia="es-ES"/>
        </w:rPr>
        <w:t>GRUPO SAN PEDRO</w:t>
      </w:r>
      <w:r w:rsidR="00324FFF">
        <w:rPr>
          <w:noProof/>
          <w:sz w:val="28"/>
          <w:szCs w:val="28"/>
          <w:lang w:val="es-ES" w:eastAsia="es-ES"/>
        </w:rPr>
        <w:t>. FASE I</w:t>
      </w:r>
      <w:r w:rsidR="009F774A">
        <w:rPr>
          <w:noProof/>
          <w:sz w:val="28"/>
          <w:szCs w:val="28"/>
          <w:lang w:val="es-ES" w:eastAsia="es-ES"/>
        </w:rPr>
        <w:t>”</w:t>
      </w:r>
      <w:r w:rsidR="00CB2D9B">
        <w:rPr>
          <w:noProof/>
          <w:sz w:val="28"/>
          <w:szCs w:val="28"/>
          <w:lang w:val="es-ES" w:eastAsia="es-ES"/>
        </w:rPr>
        <w:t xml:space="preserve"> </w:t>
      </w:r>
      <w:r w:rsidR="00E857DC" w:rsidRPr="0044657B">
        <w:rPr>
          <w:noProof/>
          <w:sz w:val="28"/>
          <w:szCs w:val="28"/>
          <w:lang w:val="es-ES" w:eastAsia="es-ES"/>
        </w:rPr>
        <w:t xml:space="preserve">EN </w:t>
      </w:r>
      <w:r w:rsidR="00A05EA8" w:rsidRPr="0044657B">
        <w:rPr>
          <w:noProof/>
          <w:sz w:val="28"/>
          <w:szCs w:val="28"/>
          <w:lang w:val="es-ES" w:eastAsia="es-ES"/>
        </w:rPr>
        <w:t xml:space="preserve">EL MUNICIPIO </w:t>
      </w:r>
      <w:r w:rsidR="00373F5F">
        <w:rPr>
          <w:noProof/>
          <w:sz w:val="28"/>
          <w:szCs w:val="28"/>
          <w:lang w:val="es-ES" w:eastAsia="es-ES"/>
        </w:rPr>
        <w:t xml:space="preserve">DE </w:t>
      </w:r>
      <w:r w:rsidR="00C7608F">
        <w:rPr>
          <w:noProof/>
          <w:sz w:val="28"/>
          <w:szCs w:val="28"/>
          <w:lang w:val="es-ES" w:eastAsia="es-ES"/>
        </w:rPr>
        <w:t>SABI</w:t>
      </w:r>
      <w:r w:rsidR="003718FF">
        <w:rPr>
          <w:noProof/>
          <w:sz w:val="28"/>
          <w:szCs w:val="28"/>
          <w:lang w:val="es-ES" w:eastAsia="es-ES"/>
        </w:rPr>
        <w:t>ÑÁNIGO</w:t>
      </w:r>
      <w:r w:rsidR="00E857DC" w:rsidRPr="0044657B">
        <w:rPr>
          <w:noProof/>
          <w:sz w:val="28"/>
          <w:szCs w:val="28"/>
          <w:lang w:val="es-ES" w:eastAsia="es-ES"/>
        </w:rPr>
        <w:t>, EN RELACIÓN CON LA EJECUCIÓN DE LOS PROGRAMAS DE AYUDA EN MATERIA DE REHABILITACIÓN RESIDENCIAL Y VIVIENDA SOCIAL DEL PLAN DE RECUPERACIÓN, TRANSFORMACIÓN Y RESILIENCIA</w:t>
      </w:r>
      <w:r w:rsidR="00573BE2" w:rsidRPr="0044657B">
        <w:rPr>
          <w:lang w:val="es-ES"/>
        </w:rPr>
        <w:t xml:space="preserve"> </w:t>
      </w:r>
      <w:r w:rsidR="00573BE2" w:rsidRPr="0044657B">
        <w:rPr>
          <w:noProof/>
          <w:sz w:val="28"/>
          <w:szCs w:val="28"/>
          <w:lang w:val="es-ES" w:eastAsia="es-ES"/>
        </w:rPr>
        <w:t xml:space="preserve">- FINANCIADO POR LA UNIÓN EUROPEA – NEXTGENERATIONEU </w:t>
      </w:r>
      <w:r w:rsidR="00E857DC" w:rsidRPr="0044657B">
        <w:rPr>
          <w:noProof/>
          <w:sz w:val="28"/>
          <w:szCs w:val="28"/>
          <w:lang w:val="es-ES" w:eastAsia="es-ES"/>
        </w:rPr>
        <w:t xml:space="preserve">EN LA COMUNIDAD AUTÓNOMA DE </w:t>
      </w:r>
      <w:r w:rsidR="00CE52D1">
        <w:rPr>
          <w:noProof/>
          <w:sz w:val="28"/>
          <w:szCs w:val="28"/>
          <w:lang w:val="es-ES" w:eastAsia="es-ES"/>
        </w:rPr>
        <w:t>ARAGÓN</w:t>
      </w:r>
    </w:p>
    <w:p w14:paraId="2D1C7F5D" w14:textId="0BCBE941" w:rsidR="00D634BB" w:rsidRPr="0044657B" w:rsidRDefault="00606119" w:rsidP="00606119">
      <w:pPr>
        <w:rPr>
          <w:noProof/>
          <w:lang w:val="es-ES" w:eastAsia="es-ES"/>
        </w:rPr>
      </w:pPr>
      <w:r w:rsidRPr="0044657B">
        <w:rPr>
          <w:noProof/>
          <w:lang w:val="es-ES" w:eastAsia="es-ES"/>
        </w:rPr>
        <w:t xml:space="preserve"> </w:t>
      </w:r>
    </w:p>
    <w:p w14:paraId="464449B4" w14:textId="342C090F" w:rsidR="00606119" w:rsidRPr="0044657B" w:rsidRDefault="00CE52D1" w:rsidP="00606119">
      <w:pPr>
        <w:jc w:val="right"/>
        <w:rPr>
          <w:noProof/>
          <w:lang w:val="es-ES" w:eastAsia="es-ES"/>
        </w:rPr>
      </w:pPr>
      <w:r w:rsidRPr="00CE52D1">
        <w:rPr>
          <w:noProof/>
          <w:color w:val="FF0000"/>
          <w:lang w:val="es-ES" w:eastAsia="es-ES"/>
        </w:rPr>
        <w:t>XX</w:t>
      </w:r>
      <w:r w:rsidR="00606119" w:rsidRPr="0044657B">
        <w:rPr>
          <w:noProof/>
          <w:lang w:val="es-ES" w:eastAsia="es-ES"/>
        </w:rPr>
        <w:t xml:space="preserve"> de </w:t>
      </w:r>
      <w:r w:rsidRPr="00CE52D1">
        <w:rPr>
          <w:noProof/>
          <w:color w:val="FF0000"/>
          <w:lang w:val="es-ES" w:eastAsia="es-ES"/>
        </w:rPr>
        <w:t>XX</w:t>
      </w:r>
      <w:r w:rsidR="00606119" w:rsidRPr="0044657B">
        <w:rPr>
          <w:noProof/>
          <w:lang w:val="es-ES" w:eastAsia="es-ES"/>
        </w:rPr>
        <w:t xml:space="preserve"> de 202</w:t>
      </w:r>
      <w:r w:rsidR="00124306">
        <w:rPr>
          <w:noProof/>
          <w:lang w:val="es-ES" w:eastAsia="es-ES"/>
        </w:rPr>
        <w:t>3</w:t>
      </w:r>
    </w:p>
    <w:p w14:paraId="0AB28201" w14:textId="77777777" w:rsidR="00D634BB" w:rsidRPr="0044657B" w:rsidRDefault="00D634BB" w:rsidP="00606119">
      <w:pPr>
        <w:jc w:val="right"/>
        <w:rPr>
          <w:noProof/>
          <w:lang w:val="es-ES" w:eastAsia="es-ES"/>
        </w:rPr>
      </w:pPr>
    </w:p>
    <w:p w14:paraId="59711C54" w14:textId="57657488" w:rsidR="00606119" w:rsidRPr="0044657B"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44657B">
        <w:rPr>
          <w:rFonts w:ascii="Gill Sans MT" w:eastAsiaTheme="minorHAnsi" w:hAnsi="Gill Sans MT" w:cstheme="minorBidi"/>
          <w:b w:val="0"/>
          <w:caps w:val="0"/>
          <w:color w:val="595959" w:themeColor="text1" w:themeTint="A6"/>
          <w:kern w:val="0"/>
          <w:sz w:val="28"/>
          <w:szCs w:val="28"/>
        </w:rPr>
        <w:t xml:space="preserve">REUNIDOS </w:t>
      </w:r>
      <w:r w:rsidR="00FF45E3" w:rsidRPr="00FF45E3">
        <w:rPr>
          <w:rFonts w:ascii="Gill Sans MT" w:eastAsiaTheme="minorHAnsi" w:hAnsi="Gill Sans MT" w:cstheme="minorBidi"/>
          <w:b w:val="0"/>
          <w:caps w:val="0"/>
          <w:color w:val="FF0000"/>
          <w:kern w:val="0"/>
          <w:sz w:val="28"/>
          <w:szCs w:val="28"/>
        </w:rPr>
        <w:t>TELEMÁTICAMENTE</w:t>
      </w:r>
    </w:p>
    <w:p w14:paraId="62B565AB" w14:textId="2E655501" w:rsidR="00411100" w:rsidRPr="00C557EE" w:rsidRDefault="00411100" w:rsidP="00411100">
      <w:pPr>
        <w:spacing w:after="100"/>
        <w:rPr>
          <w:rFonts w:eastAsia="Calibri" w:cs="Times New Roman"/>
          <w:szCs w:val="20"/>
          <w:lang w:val="es-ES"/>
        </w:rPr>
      </w:pPr>
      <w:r w:rsidRPr="00C557EE">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D463C2" w:rsidRPr="00C557EE">
        <w:rPr>
          <w:rFonts w:eastAsia="Calibri" w:cs="Times New Roman"/>
          <w:szCs w:val="20"/>
          <w:lang w:val="es-ES"/>
        </w:rPr>
        <w:t xml:space="preserve"> por el que se regulan los programas de ayuda en materia de rehabilitación residencial y vivienda social del Plan de Recuperación, Transformación y Resiliencia.</w:t>
      </w:r>
    </w:p>
    <w:p w14:paraId="223490CD" w14:textId="77777777" w:rsidR="003E7EAA" w:rsidRPr="00411100" w:rsidRDefault="003E7EAA" w:rsidP="003E7EAA">
      <w:pPr>
        <w:spacing w:after="100"/>
        <w:rPr>
          <w:rFonts w:eastAsia="Calibri" w:cs="Times New Roman"/>
          <w:szCs w:val="20"/>
          <w:lang w:val="es-ES"/>
        </w:rPr>
      </w:pPr>
      <w:r w:rsidRPr="007F0609">
        <w:rPr>
          <w:rFonts w:eastAsia="Calibri" w:cs="Times New Roman"/>
          <w:szCs w:val="20"/>
          <w:lang w:val="es-ES"/>
        </w:rPr>
        <w:t xml:space="preserve">Por la Comunidad Autónoma de Aragón D. José Luis Soro Domingo, en calidad de </w:t>
      </w:r>
      <w:r>
        <w:rPr>
          <w:rFonts w:eastAsia="Calibri" w:cs="Times New Roman"/>
          <w:szCs w:val="20"/>
          <w:lang w:val="es-ES"/>
        </w:rPr>
        <w:t>c</w:t>
      </w:r>
      <w:r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4242D40D" w14:textId="45027A9B" w:rsidR="00EB5E94" w:rsidRPr="003E7EAA" w:rsidRDefault="00EB5E94" w:rsidP="00411100">
      <w:pPr>
        <w:spacing w:after="100"/>
        <w:ind w:left="-5" w:right="57"/>
        <w:rPr>
          <w:rFonts w:eastAsia="Calibri" w:cs="Times New Roman"/>
          <w:szCs w:val="20"/>
          <w:lang w:val="es-ES"/>
        </w:rPr>
      </w:pPr>
      <w:r w:rsidRPr="00EB5E94">
        <w:rPr>
          <w:lang w:val="es-ES"/>
        </w:rPr>
        <w:t>Por el Ayuntamiento</w:t>
      </w:r>
      <w:r w:rsidR="00CE52D1">
        <w:rPr>
          <w:lang w:val="es-ES"/>
        </w:rPr>
        <w:t xml:space="preserve"> de </w:t>
      </w:r>
      <w:r w:rsidR="0069456A">
        <w:rPr>
          <w:lang w:val="es-ES"/>
        </w:rPr>
        <w:t>Sabi</w:t>
      </w:r>
      <w:r w:rsidR="009F2210">
        <w:rPr>
          <w:lang w:val="es-ES"/>
        </w:rPr>
        <w:t>ñánigo</w:t>
      </w:r>
      <w:r w:rsidR="003E7EAA">
        <w:rPr>
          <w:lang w:val="es-ES"/>
        </w:rPr>
        <w:t xml:space="preserve">, </w:t>
      </w:r>
      <w:r w:rsidR="00CE52D1">
        <w:rPr>
          <w:lang w:val="es-ES"/>
        </w:rPr>
        <w:t xml:space="preserve">Dª </w:t>
      </w:r>
      <w:r w:rsidR="003E7EAA">
        <w:rPr>
          <w:lang w:val="es-ES"/>
        </w:rPr>
        <w:t xml:space="preserve">Berta </w:t>
      </w:r>
      <w:r w:rsidR="003E7EAA" w:rsidRPr="003E7EAA">
        <w:rPr>
          <w:rFonts w:eastAsia="Calibri" w:cs="Times New Roman"/>
          <w:szCs w:val="20"/>
          <w:lang w:val="es-ES"/>
        </w:rPr>
        <w:t>Fernández Pueyo</w:t>
      </w:r>
      <w:r w:rsidRPr="003E7EAA">
        <w:rPr>
          <w:rFonts w:eastAsia="Calibri" w:cs="Times New Roman"/>
          <w:szCs w:val="20"/>
          <w:lang w:val="es-ES"/>
        </w:rPr>
        <w:t xml:space="preserve">, </w:t>
      </w:r>
      <w:r w:rsidR="00AA28C8" w:rsidRPr="00612E98">
        <w:rPr>
          <w:rFonts w:eastAsia="Calibri" w:cs="Times New Roman"/>
          <w:szCs w:val="20"/>
          <w:lang w:val="es-ES"/>
        </w:rPr>
        <w:t xml:space="preserve">en calidad de </w:t>
      </w:r>
      <w:r w:rsidR="003E7EAA" w:rsidRPr="003E7EAA">
        <w:rPr>
          <w:rFonts w:eastAsia="Calibri" w:cs="Times New Roman"/>
          <w:szCs w:val="20"/>
          <w:lang w:val="es-ES"/>
        </w:rPr>
        <w:t>Alcaldesa</w:t>
      </w:r>
      <w:r w:rsidR="00AA28C8" w:rsidRPr="00612E98">
        <w:rPr>
          <w:rFonts w:eastAsia="Calibri" w:cs="Times New Roman"/>
          <w:szCs w:val="20"/>
          <w:lang w:val="es-ES"/>
        </w:rPr>
        <w:t>,</w:t>
      </w:r>
      <w:r w:rsidR="00AA28C8" w:rsidRPr="003E7EAA">
        <w:rPr>
          <w:rFonts w:eastAsia="Calibri" w:cs="Times New Roman"/>
          <w:szCs w:val="20"/>
          <w:lang w:val="es-ES"/>
        </w:rPr>
        <w:t xml:space="preserve"> </w:t>
      </w:r>
      <w:bookmarkStart w:id="0" w:name="_Hlk109126581"/>
      <w:r w:rsidR="00AA28C8" w:rsidRPr="003E7EAA">
        <w:rPr>
          <w:rFonts w:eastAsia="Calibri" w:cs="Times New Roman"/>
          <w:szCs w:val="20"/>
          <w:lang w:val="es-ES"/>
        </w:rPr>
        <w:t xml:space="preserve">según acuerdo adoptado en el Pleno Extraordinario de </w:t>
      </w:r>
      <w:r w:rsidR="003E7EAA" w:rsidRPr="003E7EAA">
        <w:rPr>
          <w:rFonts w:eastAsia="Calibri" w:cs="Times New Roman"/>
          <w:szCs w:val="20"/>
          <w:lang w:val="es-ES"/>
        </w:rPr>
        <w:t>17</w:t>
      </w:r>
      <w:r w:rsidR="00AA28C8" w:rsidRPr="003E7EAA">
        <w:rPr>
          <w:rFonts w:eastAsia="Calibri" w:cs="Times New Roman"/>
          <w:szCs w:val="20"/>
          <w:lang w:val="es-ES"/>
        </w:rPr>
        <w:t xml:space="preserve"> de </w:t>
      </w:r>
      <w:r w:rsidR="003E7EAA" w:rsidRPr="003E7EAA">
        <w:rPr>
          <w:rFonts w:eastAsia="Calibri" w:cs="Times New Roman"/>
          <w:szCs w:val="20"/>
          <w:lang w:val="es-ES"/>
        </w:rPr>
        <w:t>junio</w:t>
      </w:r>
      <w:r w:rsidR="00AA28C8" w:rsidRPr="003E7EAA">
        <w:rPr>
          <w:rFonts w:eastAsia="Calibri" w:cs="Times New Roman"/>
          <w:szCs w:val="20"/>
          <w:lang w:val="es-ES"/>
        </w:rPr>
        <w:t xml:space="preserve"> de </w:t>
      </w:r>
      <w:bookmarkEnd w:id="0"/>
      <w:r w:rsidR="003E7EAA" w:rsidRPr="003E7EAA">
        <w:rPr>
          <w:rFonts w:eastAsia="Calibri" w:cs="Times New Roman"/>
          <w:szCs w:val="20"/>
          <w:lang w:val="es-ES"/>
        </w:rPr>
        <w:t>2023</w:t>
      </w:r>
      <w:r w:rsidR="00AA28C8" w:rsidRPr="00612E98">
        <w:rPr>
          <w:rFonts w:eastAsia="Calibri" w:cs="Times New Roman"/>
          <w:szCs w:val="20"/>
          <w:lang w:val="es-ES"/>
        </w:rPr>
        <w:t>,</w:t>
      </w:r>
      <w:r w:rsidR="00AA28C8" w:rsidRPr="003E7EAA">
        <w:rPr>
          <w:rFonts w:eastAsia="Calibri" w:cs="Times New Roman"/>
          <w:szCs w:val="20"/>
          <w:lang w:val="es-ES"/>
        </w:rPr>
        <w:t xml:space="preserve"> que actúa al amparo de lo establecido en el artículo 12.2 del referido Real Decreto 853/2021.</w:t>
      </w:r>
    </w:p>
    <w:p w14:paraId="71A10519" w14:textId="77777777" w:rsidR="00606119" w:rsidRPr="00F8300E"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8300E">
        <w:rPr>
          <w:rFonts w:ascii="Gill Sans MT" w:eastAsiaTheme="minorHAnsi" w:hAnsi="Gill Sans MT" w:cstheme="minorBidi"/>
          <w:b w:val="0"/>
          <w:caps w:val="0"/>
          <w:color w:val="595959" w:themeColor="text1" w:themeTint="A6"/>
          <w:kern w:val="0"/>
          <w:sz w:val="28"/>
          <w:szCs w:val="28"/>
        </w:rPr>
        <w:t>MANIFIESTAN</w:t>
      </w:r>
    </w:p>
    <w:p w14:paraId="204F2670" w14:textId="74B005E7" w:rsidR="00CE5BBA" w:rsidRPr="00C557EE" w:rsidRDefault="00E60F18" w:rsidP="00CE5BBA">
      <w:pPr>
        <w:pStyle w:val="Vieta2"/>
        <w:numPr>
          <w:ilvl w:val="0"/>
          <w:numId w:val="17"/>
        </w:numPr>
        <w:tabs>
          <w:tab w:val="left" w:pos="851"/>
        </w:tabs>
        <w:rPr>
          <w:rFonts w:asciiTheme="minorHAnsi" w:hAnsiTheme="minorHAnsi" w:cstheme="minorHAnsi"/>
          <w:szCs w:val="22"/>
          <w:lang w:val="es-ES"/>
        </w:rPr>
      </w:pPr>
      <w:r w:rsidRPr="00C557EE">
        <w:rPr>
          <w:rFonts w:asciiTheme="minorHAnsi" w:hAnsiTheme="minorHAnsi" w:cstheme="minorHAnsi"/>
          <w:szCs w:val="22"/>
          <w:lang w:val="es-ES"/>
        </w:rPr>
        <w:t xml:space="preserve">Que el </w:t>
      </w:r>
      <w:r w:rsidR="00D463C2" w:rsidRPr="00C557EE">
        <w:rPr>
          <w:rFonts w:asciiTheme="minorHAnsi" w:hAnsiTheme="minorHAnsi" w:cstheme="minorHAnsi"/>
          <w:szCs w:val="22"/>
          <w:lang w:val="es-ES"/>
        </w:rPr>
        <w:t xml:space="preserve">citado </w:t>
      </w:r>
      <w:r w:rsidRPr="00C557EE">
        <w:rPr>
          <w:rFonts w:asciiTheme="minorHAnsi" w:hAnsiTheme="minorHAnsi" w:cstheme="minorHAnsi"/>
          <w:szCs w:val="22"/>
          <w:lang w:val="es-ES"/>
        </w:rPr>
        <w:t>Real Decreto 853/2021 regula, entre otras ayudas, las relativas al “Programa de ayuda a las actuaciones de rehabilitación a nivel de barrio”</w:t>
      </w:r>
      <w:r w:rsidR="00573BE2" w:rsidRPr="00C557EE">
        <w:rPr>
          <w:rFonts w:asciiTheme="minorHAnsi" w:hAnsiTheme="minorHAnsi" w:cstheme="minorHAnsi"/>
          <w:szCs w:val="22"/>
          <w:lang w:val="es-ES"/>
        </w:rPr>
        <w:t xml:space="preserve"> del Plan de Recuperación, Transformación y Resiliencia - Financiado por la Unión Europea – NextGenerationEU</w:t>
      </w:r>
      <w:r w:rsidRPr="00C557EE">
        <w:rPr>
          <w:rFonts w:asciiTheme="minorHAnsi" w:hAnsiTheme="minorHAnsi" w:cstheme="minorHAnsi"/>
          <w:szCs w:val="22"/>
          <w:lang w:val="es-ES"/>
        </w:rPr>
        <w:t xml:space="preserve">, que tiene por objeto la financiación de la realización conjunta de obras </w:t>
      </w:r>
      <w:r w:rsidR="00BF49A2" w:rsidRPr="00C557EE">
        <w:rPr>
          <w:rFonts w:asciiTheme="minorHAnsi" w:hAnsiTheme="minorHAnsi" w:cstheme="minorHAnsi"/>
          <w:szCs w:val="22"/>
          <w:lang w:val="es-ES"/>
        </w:rPr>
        <w:t xml:space="preserve">y actuaciones </w:t>
      </w:r>
      <w:r w:rsidR="00E621CB" w:rsidRPr="00C557EE">
        <w:rPr>
          <w:rFonts w:asciiTheme="minorHAnsi" w:hAnsiTheme="minorHAnsi" w:cstheme="minorHAnsi"/>
          <w:szCs w:val="22"/>
          <w:lang w:val="es-ES"/>
        </w:rPr>
        <w:t>d</w:t>
      </w:r>
      <w:r w:rsidRPr="00C557EE">
        <w:rPr>
          <w:rFonts w:asciiTheme="minorHAnsi" w:hAnsiTheme="minorHAnsi" w:cstheme="minorHAnsi"/>
          <w:szCs w:val="22"/>
          <w:lang w:val="es-ES"/>
        </w:rPr>
        <w:t>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p>
    <w:p w14:paraId="0316D27F" w14:textId="6F383F06" w:rsidR="00BE3AD8" w:rsidRPr="001272F4" w:rsidRDefault="00BE3AD8" w:rsidP="00BE3AD8">
      <w:pPr>
        <w:pStyle w:val="Vieta2"/>
        <w:numPr>
          <w:ilvl w:val="0"/>
          <w:numId w:val="17"/>
        </w:numPr>
        <w:tabs>
          <w:tab w:val="left" w:pos="851"/>
        </w:tabs>
        <w:spacing w:before="0"/>
        <w:ind w:left="782" w:hanging="357"/>
        <w:contextualSpacing w:val="0"/>
        <w:rPr>
          <w:rFonts w:asciiTheme="minorHAnsi" w:hAnsiTheme="minorHAnsi" w:cstheme="minorHAnsi"/>
          <w:lang w:val="es-ES"/>
        </w:rPr>
      </w:pPr>
      <w:r w:rsidRPr="001272F4">
        <w:rPr>
          <w:rFonts w:eastAsia="Times New Roman"/>
          <w:lang w:val="es-ES"/>
        </w:rPr>
        <w:t>Que el Ministerio de Transportes, Movilidad y Agenda Urbana ha transferido a la Comunidad Autónoma de Aragón, mediante la resolución de transferencia de fecha 26 de octubre de 2021, la cantidad de 33.344.470</w:t>
      </w:r>
      <w:r w:rsidR="007048CF">
        <w:rPr>
          <w:rFonts w:eastAsia="Times New Roman"/>
          <w:lang w:val="es-ES"/>
        </w:rPr>
        <w:t>,00</w:t>
      </w:r>
      <w:r w:rsidRPr="001272F4">
        <w:rPr>
          <w:rFonts w:eastAsia="Times New Roman"/>
          <w:lang w:val="es-ES"/>
        </w:rPr>
        <w:t xml:space="preserve"> €, </w:t>
      </w:r>
      <w:r w:rsidR="008A019E" w:rsidRPr="00D11A48">
        <w:rPr>
          <w:rFonts w:eastAsia="Times New Roman"/>
          <w:lang w:val="es-ES"/>
        </w:rPr>
        <w:t xml:space="preserve">correspondiente a la anualidad 2021 y mediante resolución de 28 de octubre de 2022, y tras el cumplimiento del hito </w:t>
      </w:r>
      <w:r w:rsidR="0035476D">
        <w:rPr>
          <w:rFonts w:eastAsia="Times New Roman"/>
          <w:lang w:val="es-ES"/>
        </w:rPr>
        <w:t>establecido</w:t>
      </w:r>
      <w:r w:rsidR="008A019E" w:rsidRPr="00D11A48">
        <w:rPr>
          <w:rFonts w:eastAsia="Times New Roman"/>
          <w:lang w:val="es-ES"/>
        </w:rPr>
        <w:t>, la cantidad de 20.119.665</w:t>
      </w:r>
      <w:r w:rsidR="007048CF">
        <w:rPr>
          <w:rFonts w:eastAsia="Times New Roman"/>
          <w:lang w:val="es-ES"/>
        </w:rPr>
        <w:t>,00</w:t>
      </w:r>
      <w:r w:rsidR="008A019E" w:rsidRPr="00D11A48">
        <w:rPr>
          <w:rFonts w:eastAsia="Times New Roman"/>
          <w:lang w:val="es-ES"/>
        </w:rPr>
        <w:t xml:space="preserve"> €, </w:t>
      </w:r>
      <w:r w:rsidR="008A019E" w:rsidRPr="00D11A48">
        <w:rPr>
          <w:rFonts w:eastAsia="Times New Roman"/>
          <w:lang w:val="es-ES"/>
        </w:rPr>
        <w:lastRenderedPageBreak/>
        <w:t>equivalente al 50 por ciento de la anualidad 2022</w:t>
      </w:r>
      <w:r w:rsidR="008A019E">
        <w:rPr>
          <w:rFonts w:eastAsia="Times New Roman"/>
          <w:lang w:val="es-ES"/>
        </w:rPr>
        <w:t xml:space="preserve">, </w:t>
      </w:r>
      <w:r w:rsidRPr="001272F4">
        <w:rPr>
          <w:rFonts w:eastAsia="Times New Roman"/>
          <w:lang w:val="es-ES"/>
        </w:rPr>
        <w:t>correspondiente</w:t>
      </w:r>
      <w:r w:rsidR="008A019E">
        <w:rPr>
          <w:rFonts w:eastAsia="Times New Roman"/>
          <w:lang w:val="es-ES"/>
        </w:rPr>
        <w:t>s</w:t>
      </w:r>
      <w:r w:rsidRPr="001272F4">
        <w:rPr>
          <w:rFonts w:eastAsia="Times New Roman"/>
          <w:lang w:val="es-ES"/>
        </w:rPr>
        <w:t xml:space="preserve"> a la Inversión C02.I01 «Programa de rehabilitación para la recuperación económica y social en entornos residenciales». Adicionalmente, en las resoluciones de transferencia de crédito mencionadas, se contemplan las obligaciones de la Comunidad Autónoma 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48169A">
        <w:rPr>
          <w:rFonts w:eastAsia="Times New Roman"/>
          <w:lang w:val="es-ES"/>
        </w:rPr>
        <w:t>s</w:t>
      </w:r>
      <w:r w:rsidRPr="001272F4">
        <w:rPr>
          <w:rFonts w:eastAsia="Times New Roman"/>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r w:rsidRPr="001272F4">
        <w:rPr>
          <w:rFonts w:asciiTheme="minorHAnsi" w:hAnsiTheme="minorHAnsi" w:cstheme="minorHAnsi"/>
          <w:szCs w:val="22"/>
          <w:lang w:val="es-ES"/>
        </w:rPr>
        <w:t>.</w:t>
      </w:r>
    </w:p>
    <w:p w14:paraId="7359EC6A" w14:textId="3B2CBBE3" w:rsidR="00E60F18" w:rsidRPr="00C557EE" w:rsidRDefault="00CE5BBA" w:rsidP="005E28E2">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Que la Comunidad Autónoma de</w:t>
      </w:r>
      <w:r w:rsidR="00AA28C8">
        <w:rPr>
          <w:rFonts w:asciiTheme="minorHAnsi" w:hAnsiTheme="minorHAnsi" w:cstheme="minorHAnsi"/>
          <w:szCs w:val="22"/>
          <w:lang w:val="es-ES"/>
        </w:rPr>
        <w:t xml:space="preserve"> Aragón</w:t>
      </w:r>
      <w:r w:rsidRPr="00C557EE">
        <w:rPr>
          <w:rFonts w:asciiTheme="minorHAnsi" w:hAnsiTheme="minorHAnsi" w:cstheme="minorHAnsi"/>
          <w:szCs w:val="22"/>
          <w:lang w:val="es-ES"/>
        </w:rPr>
        <w:t xml:space="preserve"> ha solicitado la financiación de</w:t>
      </w:r>
      <w:r w:rsidR="00E94B04">
        <w:rPr>
          <w:rFonts w:asciiTheme="minorHAnsi" w:hAnsiTheme="minorHAnsi" w:cstheme="minorHAnsi"/>
          <w:szCs w:val="22"/>
          <w:lang w:val="es-ES"/>
        </w:rPr>
        <w:t>l</w:t>
      </w:r>
      <w:r w:rsidRPr="00C557EE">
        <w:rPr>
          <w:rFonts w:asciiTheme="minorHAnsi" w:hAnsiTheme="minorHAnsi" w:cstheme="minorHAnsi"/>
          <w:szCs w:val="22"/>
          <w:lang w:val="es-ES"/>
        </w:rPr>
        <w:t xml:space="preserve"> Entorno Residencial de Rehabilitación Programada (ERRP) de</w:t>
      </w:r>
      <w:r w:rsidR="00373F5F">
        <w:rPr>
          <w:rFonts w:asciiTheme="minorHAnsi" w:hAnsiTheme="minorHAnsi" w:cstheme="minorHAnsi"/>
          <w:szCs w:val="22"/>
          <w:lang w:val="es-ES"/>
        </w:rPr>
        <w:t xml:space="preserve"> </w:t>
      </w:r>
      <w:bookmarkStart w:id="1" w:name="_Hlk110335747"/>
      <w:r w:rsidR="00373F5F">
        <w:rPr>
          <w:rFonts w:asciiTheme="minorHAnsi" w:hAnsiTheme="minorHAnsi" w:cstheme="minorHAnsi"/>
          <w:szCs w:val="22"/>
          <w:lang w:val="es-ES"/>
        </w:rPr>
        <w:t>“</w:t>
      </w:r>
      <w:r w:rsidR="001F4990">
        <w:rPr>
          <w:rFonts w:asciiTheme="minorHAnsi" w:hAnsiTheme="minorHAnsi" w:cstheme="minorHAnsi"/>
          <w:szCs w:val="22"/>
          <w:lang w:val="es-ES"/>
        </w:rPr>
        <w:t>Grupo San Pedro</w:t>
      </w:r>
      <w:r w:rsidR="007456CC">
        <w:rPr>
          <w:rFonts w:asciiTheme="minorHAnsi" w:hAnsiTheme="minorHAnsi" w:cstheme="minorHAnsi"/>
          <w:szCs w:val="22"/>
          <w:lang w:val="es-ES"/>
        </w:rPr>
        <w:t>. Fase I</w:t>
      </w:r>
      <w:r w:rsidR="00373F5F" w:rsidRPr="00373F5F">
        <w:rPr>
          <w:rFonts w:asciiTheme="minorHAnsi" w:hAnsiTheme="minorHAnsi" w:cstheme="minorHAnsi"/>
          <w:szCs w:val="22"/>
          <w:lang w:val="es-ES"/>
        </w:rPr>
        <w:t>”</w:t>
      </w:r>
      <w:r w:rsidR="007776E7">
        <w:rPr>
          <w:rFonts w:asciiTheme="minorHAnsi" w:hAnsiTheme="minorHAnsi" w:cstheme="minorHAnsi"/>
          <w:szCs w:val="22"/>
          <w:lang w:val="es-ES"/>
        </w:rPr>
        <w:t>,</w:t>
      </w:r>
      <w:r w:rsidR="00373F5F" w:rsidRPr="00373F5F">
        <w:rPr>
          <w:rFonts w:asciiTheme="minorHAnsi" w:hAnsiTheme="minorHAnsi" w:cstheme="minorHAnsi"/>
          <w:szCs w:val="22"/>
          <w:lang w:val="es-ES"/>
        </w:rPr>
        <w:t xml:space="preserve"> </w:t>
      </w:r>
      <w:bookmarkEnd w:id="1"/>
      <w:r w:rsidR="001D7891" w:rsidRPr="00C557EE">
        <w:rPr>
          <w:rFonts w:asciiTheme="minorHAnsi" w:hAnsiTheme="minorHAnsi" w:cstheme="minorHAnsi"/>
          <w:szCs w:val="22"/>
          <w:lang w:val="es-ES"/>
        </w:rPr>
        <w:t xml:space="preserve">situado </w:t>
      </w:r>
      <w:r w:rsidR="00BF49A2" w:rsidRPr="00C557EE">
        <w:rPr>
          <w:rFonts w:asciiTheme="minorHAnsi" w:hAnsiTheme="minorHAnsi" w:cstheme="minorHAnsi"/>
          <w:szCs w:val="22"/>
          <w:lang w:val="es-ES"/>
        </w:rPr>
        <w:t xml:space="preserve">en </w:t>
      </w:r>
      <w:r w:rsidR="001D7891" w:rsidRPr="00C557EE">
        <w:rPr>
          <w:rFonts w:asciiTheme="minorHAnsi" w:hAnsiTheme="minorHAnsi" w:cstheme="minorHAnsi"/>
          <w:szCs w:val="22"/>
          <w:lang w:val="es-ES"/>
        </w:rPr>
        <w:t xml:space="preserve">el término municipal de </w:t>
      </w:r>
      <w:r w:rsidR="00CC4B7B">
        <w:rPr>
          <w:rFonts w:asciiTheme="minorHAnsi" w:hAnsiTheme="minorHAnsi" w:cstheme="minorHAnsi"/>
          <w:szCs w:val="22"/>
          <w:lang w:val="es-ES"/>
        </w:rPr>
        <w:t>Sabiñánigo</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 xml:space="preserve">dentro del “Programa de ayuda a las actuaciones de rehabilitación a nivel de barrio”, </w:t>
      </w:r>
      <w:r w:rsidRPr="00C557EE">
        <w:rPr>
          <w:rFonts w:asciiTheme="minorHAnsi" w:hAnsiTheme="minorHAnsi" w:cstheme="minorHAnsi"/>
          <w:szCs w:val="22"/>
          <w:lang w:val="es-ES"/>
        </w:rPr>
        <w:t>conforme a lo establecido en el R</w:t>
      </w:r>
      <w:r w:rsidR="00D463C2" w:rsidRPr="00C557EE">
        <w:rPr>
          <w:rFonts w:asciiTheme="minorHAnsi" w:hAnsiTheme="minorHAnsi" w:cstheme="minorHAnsi"/>
          <w:szCs w:val="22"/>
          <w:lang w:val="es-ES"/>
        </w:rPr>
        <w:t>eal Decreto</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853</w:t>
      </w:r>
      <w:r w:rsidRPr="00C557EE">
        <w:rPr>
          <w:rFonts w:asciiTheme="minorHAnsi" w:hAnsiTheme="minorHAnsi" w:cstheme="minorHAnsi"/>
          <w:szCs w:val="22"/>
          <w:lang w:val="es-ES"/>
        </w:rPr>
        <w:t>/20</w:t>
      </w:r>
      <w:r w:rsidR="003665EE" w:rsidRPr="00C557EE">
        <w:rPr>
          <w:rFonts w:asciiTheme="minorHAnsi" w:hAnsiTheme="minorHAnsi" w:cstheme="minorHAnsi"/>
          <w:szCs w:val="22"/>
          <w:lang w:val="es-ES"/>
        </w:rPr>
        <w:t>21</w:t>
      </w:r>
      <w:r w:rsidR="001D7891" w:rsidRPr="00C557EE">
        <w:rPr>
          <w:rFonts w:asciiTheme="minorHAnsi" w:hAnsiTheme="minorHAnsi" w:cstheme="minorHAnsi"/>
          <w:szCs w:val="22"/>
          <w:lang w:val="es-ES"/>
        </w:rPr>
        <w:t>.</w:t>
      </w:r>
      <w:bookmarkStart w:id="2" w:name="_Hlk82079746"/>
      <w:bookmarkStart w:id="3" w:name="_Hlk81554498"/>
    </w:p>
    <w:p w14:paraId="60469343" w14:textId="6BE26B7D" w:rsidR="00F15280" w:rsidRPr="00F15280" w:rsidRDefault="005E7B28" w:rsidP="007F7105">
      <w:pPr>
        <w:pStyle w:val="Vieta2"/>
        <w:numPr>
          <w:ilvl w:val="0"/>
          <w:numId w:val="17"/>
        </w:numPr>
        <w:tabs>
          <w:tab w:val="left" w:pos="851"/>
        </w:tabs>
        <w:spacing w:before="0"/>
        <w:contextualSpacing w:val="0"/>
        <w:rPr>
          <w:rFonts w:asciiTheme="minorHAnsi" w:hAnsiTheme="minorHAnsi" w:cstheme="minorHAnsi"/>
          <w:szCs w:val="22"/>
          <w:lang w:val="es-ES"/>
        </w:rPr>
      </w:pPr>
      <w:r w:rsidRPr="00F15280">
        <w:rPr>
          <w:rFonts w:asciiTheme="minorHAnsi" w:hAnsiTheme="minorHAnsi" w:cstheme="minorHAnsi"/>
          <w:szCs w:val="22"/>
          <w:lang w:val="es-ES"/>
        </w:rPr>
        <w:t xml:space="preserve">Que la Comunidad de </w:t>
      </w:r>
      <w:r w:rsidR="00373F5F" w:rsidRPr="00F15280">
        <w:rPr>
          <w:rFonts w:asciiTheme="minorHAnsi" w:hAnsiTheme="minorHAnsi" w:cstheme="minorHAnsi"/>
          <w:szCs w:val="22"/>
          <w:lang w:val="es-ES"/>
        </w:rPr>
        <w:t>Aragón</w:t>
      </w:r>
      <w:r w:rsidRPr="00F15280">
        <w:rPr>
          <w:rFonts w:asciiTheme="minorHAnsi" w:hAnsiTheme="minorHAnsi" w:cstheme="minorHAnsi"/>
          <w:szCs w:val="22"/>
          <w:lang w:val="es-ES"/>
        </w:rPr>
        <w:t xml:space="preserve">, cumpliendo con lo establecido en el artículo 22.2 c) de la Ley 38/2003, de 17 de noviembre, General de Subvenciones, </w:t>
      </w:r>
      <w:r w:rsidR="00B2174D" w:rsidRPr="00F15280">
        <w:rPr>
          <w:rFonts w:asciiTheme="minorHAnsi" w:hAnsiTheme="minorHAnsi" w:cstheme="minorHAnsi"/>
          <w:szCs w:val="22"/>
          <w:lang w:val="es-ES"/>
        </w:rPr>
        <w:t>concederá de forma directa</w:t>
      </w:r>
      <w:r w:rsidR="00CB2D9B" w:rsidRPr="00F15280">
        <w:rPr>
          <w:rFonts w:asciiTheme="minorHAnsi" w:hAnsiTheme="minorHAnsi" w:cstheme="minorHAnsi"/>
          <w:szCs w:val="22"/>
          <w:lang w:val="es-ES"/>
        </w:rPr>
        <w:t xml:space="preserve"> al Ayuntamiento de </w:t>
      </w:r>
      <w:r w:rsidR="00CB09DE" w:rsidRPr="00F15280">
        <w:rPr>
          <w:rFonts w:asciiTheme="minorHAnsi" w:hAnsiTheme="minorHAnsi" w:cstheme="minorHAnsi"/>
          <w:szCs w:val="22"/>
          <w:lang w:val="es-ES"/>
        </w:rPr>
        <w:t>Sabiñánigo</w:t>
      </w:r>
      <w:r w:rsidR="00CB2D9B" w:rsidRPr="00F15280">
        <w:rPr>
          <w:rFonts w:asciiTheme="minorHAnsi" w:hAnsiTheme="minorHAnsi" w:cstheme="minorHAnsi"/>
          <w:szCs w:val="22"/>
          <w:lang w:val="es-ES"/>
        </w:rPr>
        <w:t xml:space="preserve"> las ayudas para la gestión del ERRP</w:t>
      </w:r>
      <w:r w:rsidR="00A6598D" w:rsidRPr="00F15280">
        <w:rPr>
          <w:rFonts w:asciiTheme="minorHAnsi" w:hAnsiTheme="minorHAnsi" w:cstheme="minorHAnsi"/>
          <w:szCs w:val="22"/>
          <w:lang w:val="es-ES"/>
        </w:rPr>
        <w:t xml:space="preserve">. </w:t>
      </w:r>
      <w:r w:rsidR="00F15280">
        <w:rPr>
          <w:rFonts w:asciiTheme="minorHAnsi" w:hAnsiTheme="minorHAnsi" w:cstheme="minorHAnsi"/>
          <w:szCs w:val="22"/>
          <w:lang w:val="es-ES"/>
        </w:rPr>
        <w:t>La C</w:t>
      </w:r>
      <w:r w:rsidR="00F15280" w:rsidRPr="00F15280">
        <w:rPr>
          <w:rFonts w:asciiTheme="minorHAnsi" w:hAnsiTheme="minorHAnsi" w:cstheme="minorHAnsi"/>
          <w:szCs w:val="22"/>
          <w:lang w:val="es-ES"/>
        </w:rPr>
        <w:t>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 entre las cuales se encuentra esta actuación presentada por el Ayuntamiento de Sabiñánigo, existiendo razones de interés público, social y económico, de acuerdo con el supuesto que establece el artículo 22.2.c) de la Ley 38/2003, de 17 de noviembre, General de Subvenciones.</w:t>
      </w:r>
    </w:p>
    <w:p w14:paraId="5BCF860F" w14:textId="69B370C2" w:rsidR="00E60F18" w:rsidRPr="00C557EE" w:rsidRDefault="00B0459B" w:rsidP="00B0459B">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 xml:space="preserve">Que la Comunidad </w:t>
      </w:r>
      <w:r w:rsidR="00E621CB" w:rsidRPr="00C557EE">
        <w:rPr>
          <w:rFonts w:asciiTheme="minorHAnsi" w:hAnsiTheme="minorHAnsi" w:cstheme="minorHAnsi"/>
          <w:szCs w:val="22"/>
          <w:lang w:val="es-ES"/>
        </w:rPr>
        <w:t xml:space="preserve">Autónoma </w:t>
      </w:r>
      <w:r w:rsidRPr="00C557EE">
        <w:rPr>
          <w:rFonts w:asciiTheme="minorHAnsi" w:hAnsiTheme="minorHAnsi" w:cstheme="minorHAnsi"/>
          <w:szCs w:val="22"/>
          <w:lang w:val="es-ES"/>
        </w:rPr>
        <w:t xml:space="preserve">de </w:t>
      </w:r>
      <w:r w:rsidR="00295F19">
        <w:rPr>
          <w:rFonts w:asciiTheme="minorHAnsi" w:hAnsiTheme="minorHAnsi" w:cstheme="minorHAnsi"/>
          <w:szCs w:val="22"/>
          <w:lang w:val="es-ES"/>
        </w:rPr>
        <w:t xml:space="preserve">Aragón </w:t>
      </w:r>
      <w:r w:rsidRPr="00C557EE">
        <w:rPr>
          <w:rFonts w:asciiTheme="minorHAnsi" w:hAnsiTheme="minorHAnsi" w:cstheme="minorHAnsi"/>
          <w:szCs w:val="22"/>
          <w:lang w:val="es-ES"/>
        </w:rPr>
        <w:t xml:space="preserve">manifiesta que la actuación cumple con los requisitos establecidos en el </w:t>
      </w:r>
      <w:r w:rsidR="00EB2867" w:rsidRPr="00C557EE">
        <w:rPr>
          <w:rFonts w:asciiTheme="minorHAnsi" w:hAnsiTheme="minorHAnsi" w:cstheme="minorHAnsi"/>
          <w:szCs w:val="22"/>
          <w:lang w:val="es-ES"/>
        </w:rPr>
        <w:t>R</w:t>
      </w:r>
      <w:r w:rsidR="00D463C2" w:rsidRPr="00C557EE">
        <w:rPr>
          <w:rFonts w:asciiTheme="minorHAnsi" w:hAnsiTheme="minorHAnsi" w:cstheme="minorHAnsi"/>
          <w:szCs w:val="22"/>
          <w:lang w:val="es-ES"/>
        </w:rPr>
        <w:t>eal Decreto</w:t>
      </w:r>
      <w:r w:rsidR="00EB2867" w:rsidRPr="00C557EE">
        <w:rPr>
          <w:rFonts w:asciiTheme="minorHAnsi" w:hAnsiTheme="minorHAnsi" w:cstheme="minorHAnsi"/>
          <w:szCs w:val="22"/>
          <w:lang w:val="es-ES"/>
        </w:rPr>
        <w:t xml:space="preserve"> 853/2021, y en particular con los establecidos en el </w:t>
      </w:r>
      <w:r w:rsidRPr="00C557EE">
        <w:rPr>
          <w:rFonts w:asciiTheme="minorHAnsi" w:hAnsiTheme="minorHAnsi" w:cstheme="minorHAnsi"/>
          <w:szCs w:val="22"/>
          <w:lang w:val="es-ES"/>
        </w:rPr>
        <w:t>artículo 10 del</w:t>
      </w:r>
      <w:r w:rsidR="00D463C2" w:rsidRPr="00C557EE">
        <w:rPr>
          <w:rFonts w:asciiTheme="minorHAnsi" w:hAnsiTheme="minorHAnsi" w:cstheme="minorHAnsi"/>
          <w:szCs w:val="22"/>
          <w:lang w:val="es-ES"/>
        </w:rPr>
        <w:t xml:space="preserve"> mismo</w:t>
      </w:r>
      <w:r w:rsidRPr="00C557EE">
        <w:rPr>
          <w:rFonts w:asciiTheme="minorHAnsi" w:hAnsiTheme="minorHAnsi" w:cstheme="minorHAnsi"/>
          <w:szCs w:val="22"/>
          <w:lang w:val="es-ES"/>
        </w:rPr>
        <w:t xml:space="preserve">, relativos a la delimitación territorial del </w:t>
      </w:r>
      <w:r w:rsidR="00E621CB" w:rsidRPr="00C557EE">
        <w:rPr>
          <w:rFonts w:asciiTheme="minorHAnsi" w:hAnsiTheme="minorHAnsi" w:cstheme="minorHAnsi"/>
          <w:szCs w:val="22"/>
          <w:lang w:val="es-ES"/>
        </w:rPr>
        <w:t>á</w:t>
      </w:r>
      <w:r w:rsidRPr="00C557EE">
        <w:rPr>
          <w:rFonts w:asciiTheme="minorHAnsi" w:hAnsiTheme="minorHAnsi" w:cstheme="minorHAnsi"/>
          <w:szCs w:val="22"/>
          <w:lang w:val="es-ES"/>
        </w:rPr>
        <w:t>rea y a los límites de edificabilidad destinada al uso residencial de vivienda</w:t>
      </w:r>
      <w:r w:rsidR="00D64187" w:rsidRPr="00C557EE">
        <w:rPr>
          <w:rFonts w:asciiTheme="minorHAnsi" w:hAnsiTheme="minorHAnsi" w:cstheme="minorHAnsi"/>
          <w:szCs w:val="22"/>
          <w:lang w:val="es-ES"/>
        </w:rPr>
        <w:t xml:space="preserve">, y </w:t>
      </w:r>
      <w:r w:rsidR="00E60F18" w:rsidRPr="00C557EE">
        <w:rPr>
          <w:rFonts w:asciiTheme="minorHAnsi" w:hAnsiTheme="minorHAnsi" w:cstheme="minorHAnsi"/>
          <w:szCs w:val="22"/>
          <w:lang w:val="es-ES"/>
        </w:rPr>
        <w:t>en el artículo 12, relativo</w:t>
      </w:r>
      <w:r w:rsidR="00D22BD1" w:rsidRPr="00C557EE">
        <w:rPr>
          <w:rFonts w:asciiTheme="minorHAnsi" w:hAnsiTheme="minorHAnsi" w:cstheme="minorHAnsi"/>
          <w:szCs w:val="22"/>
          <w:lang w:val="es-ES"/>
        </w:rPr>
        <w:t>s</w:t>
      </w:r>
      <w:r w:rsidR="00E60F18" w:rsidRPr="00C557EE">
        <w:rPr>
          <w:rFonts w:asciiTheme="minorHAnsi" w:hAnsiTheme="minorHAnsi" w:cstheme="minorHAnsi"/>
          <w:szCs w:val="22"/>
          <w:lang w:val="es-ES"/>
        </w:rPr>
        <w:t xml:space="preserve"> al acuerdo para la gestión de</w:t>
      </w:r>
      <w:r w:rsidR="00122ADF" w:rsidRPr="00C557EE">
        <w:rPr>
          <w:rFonts w:asciiTheme="minorHAnsi" w:hAnsiTheme="minorHAnsi" w:cstheme="minorHAnsi"/>
          <w:szCs w:val="22"/>
          <w:lang w:val="es-ES"/>
        </w:rPr>
        <w:t xml:space="preserve"> los</w:t>
      </w:r>
      <w:r w:rsidR="00E60F18" w:rsidRPr="00C557EE">
        <w:rPr>
          <w:rFonts w:asciiTheme="minorHAnsi" w:hAnsiTheme="minorHAnsi" w:cstheme="minorHAnsi"/>
          <w:szCs w:val="22"/>
          <w:lang w:val="es-ES"/>
        </w:rPr>
        <w:t xml:space="preserve"> ERRP.</w:t>
      </w:r>
    </w:p>
    <w:p w14:paraId="4356C87D" w14:textId="4E5C72E3" w:rsidR="00E60F18" w:rsidRPr="00C557EE" w:rsidRDefault="0067290D" w:rsidP="00E60F18">
      <w:pPr>
        <w:pStyle w:val="Vieta2"/>
        <w:numPr>
          <w:ilvl w:val="0"/>
          <w:numId w:val="17"/>
        </w:numPr>
        <w:tabs>
          <w:tab w:val="left" w:pos="851"/>
        </w:tabs>
        <w:spacing w:before="0"/>
        <w:ind w:left="782" w:hanging="357"/>
        <w:contextualSpacing w:val="0"/>
        <w:rPr>
          <w:rFonts w:asciiTheme="minorHAnsi" w:hAnsiTheme="minorHAnsi" w:cstheme="minorHAnsi"/>
          <w:szCs w:val="22"/>
          <w:lang w:val="es-ES"/>
        </w:rPr>
      </w:pPr>
      <w:bookmarkStart w:id="4" w:name="_Hlk134624509"/>
      <w:r w:rsidRPr="00614C5A">
        <w:rPr>
          <w:rFonts w:asciiTheme="minorHAnsi" w:hAnsiTheme="minorHAnsi" w:cstheme="minorHAnsi"/>
          <w:szCs w:val="22"/>
          <w:lang w:val="es-ES"/>
        </w:rPr>
        <w:t>Que la Comunidad Autónoma firmante considera necesaria la financiación de las actuaciones en el ámbito delimitado por la administración local, objeto del presente acuerdo, con el objetivo de potenciar la renovación de los edificios consiguiendo un ahorro mínimo de al menos un 30% de energía primaria no renovable</w:t>
      </w:r>
      <w:bookmarkEnd w:id="4"/>
      <w:r w:rsidR="005E7B28" w:rsidRPr="00C557EE">
        <w:rPr>
          <w:rFonts w:asciiTheme="minorHAnsi" w:hAnsiTheme="minorHAnsi" w:cstheme="minorHAnsi"/>
          <w:szCs w:val="22"/>
          <w:lang w:val="es-ES"/>
        </w:rPr>
        <w:t>.</w:t>
      </w:r>
      <w:r w:rsidR="000350B3" w:rsidRPr="00C557EE">
        <w:rPr>
          <w:rFonts w:asciiTheme="minorHAnsi" w:hAnsiTheme="minorHAnsi" w:cstheme="minorHAnsi"/>
          <w:szCs w:val="22"/>
          <w:lang w:val="es-ES"/>
        </w:rPr>
        <w:t xml:space="preserve"> </w:t>
      </w:r>
    </w:p>
    <w:p w14:paraId="7BA652DC" w14:textId="3DF96FCF" w:rsidR="005E7B28" w:rsidRPr="00C557EE" w:rsidRDefault="005E7B28" w:rsidP="005E7B28">
      <w:pPr>
        <w:pStyle w:val="Vieta2"/>
        <w:numPr>
          <w:ilvl w:val="0"/>
          <w:numId w:val="17"/>
        </w:numPr>
        <w:tabs>
          <w:tab w:val="left" w:pos="851"/>
        </w:tabs>
        <w:spacing w:before="0"/>
        <w:ind w:left="782" w:hanging="357"/>
        <w:contextualSpacing w:val="0"/>
        <w:rPr>
          <w:rFonts w:eastAsiaTheme="minorHAnsi" w:cstheme="minorHAnsi"/>
          <w:szCs w:val="22"/>
          <w:lang w:val="es-ES" w:eastAsia="en-US"/>
        </w:rPr>
      </w:pPr>
      <w:r w:rsidRPr="00C557EE">
        <w:rPr>
          <w:rFonts w:eastAsiaTheme="minorHAnsi" w:cstheme="minorHAnsi"/>
          <w:szCs w:val="22"/>
          <w:lang w:val="es-ES" w:eastAsia="en-US"/>
        </w:rPr>
        <w:t xml:space="preserve">Que el Ministerio de Transportes, Movilidad y Agenda Urbana y la Comunidad Autónoma de </w:t>
      </w:r>
      <w:r w:rsidR="00295F19">
        <w:rPr>
          <w:rFonts w:eastAsiaTheme="minorHAnsi" w:cstheme="minorHAnsi"/>
          <w:szCs w:val="22"/>
          <w:lang w:val="es-ES" w:eastAsia="en-US"/>
        </w:rPr>
        <w:t>Aragón</w:t>
      </w:r>
      <w:r w:rsidRPr="00C557EE">
        <w:rPr>
          <w:rFonts w:eastAsiaTheme="minorHAnsi" w:cstheme="minorHAnsi"/>
          <w:szCs w:val="22"/>
          <w:lang w:val="es-ES" w:eastAsia="en-US"/>
        </w:rPr>
        <w:t xml:space="preserve"> han establecido mediante acuerdo de la comisión bilateral de seguimiento de </w:t>
      </w:r>
      <w:r w:rsidR="00295F19">
        <w:rPr>
          <w:rFonts w:eastAsiaTheme="minorHAnsi" w:cstheme="minorHAnsi"/>
          <w:szCs w:val="22"/>
          <w:lang w:val="es-ES" w:eastAsia="en-US"/>
        </w:rPr>
        <w:t>15</w:t>
      </w:r>
      <w:r w:rsidRPr="00C557EE">
        <w:rPr>
          <w:rFonts w:eastAsiaTheme="minorHAnsi" w:cstheme="minorHAnsi"/>
          <w:szCs w:val="22"/>
          <w:lang w:val="es-ES" w:eastAsia="en-US"/>
        </w:rPr>
        <w:t xml:space="preserve"> de </w:t>
      </w:r>
      <w:r w:rsidR="00295F19">
        <w:rPr>
          <w:rFonts w:eastAsiaTheme="minorHAnsi" w:cstheme="minorHAnsi"/>
          <w:szCs w:val="22"/>
          <w:lang w:val="es-ES" w:eastAsia="en-US"/>
        </w:rPr>
        <w:t>junio</w:t>
      </w:r>
      <w:r w:rsidRPr="00C557EE">
        <w:rPr>
          <w:rFonts w:eastAsiaTheme="minorHAnsi" w:cstheme="minorHAnsi"/>
          <w:szCs w:val="22"/>
          <w:lang w:val="es-ES" w:eastAsia="en-US"/>
        </w:rPr>
        <w:t xml:space="preserve"> de 2022, los criterios de vulnerabilidad a aplicar en el marco del Programa de ayuda a las actuaciones de rehabilitación a nivel de barrio (Programa 1), así como las cuantías máximas de ayuda correspondientes. </w:t>
      </w:r>
    </w:p>
    <w:p w14:paraId="73F05380" w14:textId="77777777" w:rsidR="005E7B28" w:rsidRPr="00C557EE" w:rsidRDefault="005E7B28" w:rsidP="00615F3D">
      <w:pPr>
        <w:spacing w:after="100"/>
        <w:ind w:right="57"/>
        <w:rPr>
          <w:rFonts w:cstheme="minorHAnsi"/>
          <w:lang w:val="es-ES"/>
        </w:rPr>
      </w:pPr>
      <w:r w:rsidRPr="00C557EE">
        <w:rPr>
          <w:rFonts w:cstheme="minorHAnsi"/>
          <w:lang w:val="es-ES"/>
        </w:rPr>
        <w:t>Analizados los antecedentes anteriormente expuestos, y de conformidad con el artículo 9 y siguientes, relativos al Programa de ayuda a las actuaciones de rehabilitación a nivel de barrio del Real Decreto 853/2021, de 5 de octubre, se adoptan los siguientes acuerdos:</w:t>
      </w:r>
    </w:p>
    <w:bookmarkEnd w:id="2"/>
    <w:bookmarkEnd w:id="3"/>
    <w:p w14:paraId="3CA59E89" w14:textId="689B6B2D" w:rsidR="00E60F18" w:rsidRPr="00F27FD7" w:rsidRDefault="00E60F18" w:rsidP="00D37B61">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27FD7">
        <w:rPr>
          <w:rFonts w:ascii="Gill Sans MT" w:eastAsiaTheme="minorHAnsi" w:hAnsi="Gill Sans MT" w:cstheme="minorBidi"/>
          <w:b w:val="0"/>
          <w:caps w:val="0"/>
          <w:color w:val="595959" w:themeColor="text1" w:themeTint="A6"/>
          <w:kern w:val="0"/>
          <w:sz w:val="28"/>
          <w:szCs w:val="28"/>
        </w:rPr>
        <w:lastRenderedPageBreak/>
        <w:t>ACUER</w:t>
      </w:r>
      <w:r w:rsidR="00D37B61" w:rsidRPr="00F27FD7">
        <w:rPr>
          <w:rFonts w:ascii="Gill Sans MT" w:eastAsiaTheme="minorHAnsi" w:hAnsi="Gill Sans MT" w:cstheme="minorBidi"/>
          <w:b w:val="0"/>
          <w:caps w:val="0"/>
          <w:color w:val="595959" w:themeColor="text1" w:themeTint="A6"/>
          <w:kern w:val="0"/>
          <w:sz w:val="28"/>
          <w:szCs w:val="28"/>
        </w:rPr>
        <w:t>DAN</w:t>
      </w:r>
    </w:p>
    <w:p w14:paraId="38BFCCC8" w14:textId="14AC3489" w:rsidR="00E60F18" w:rsidRPr="00166354" w:rsidRDefault="00E60F18" w:rsidP="00C71885">
      <w:pPr>
        <w:pStyle w:val="Ttulo3"/>
      </w:pPr>
      <w:bookmarkStart w:id="5" w:name="_Hlk95291191"/>
      <w:bookmarkStart w:id="6" w:name="_Hlk81567379"/>
      <w:r w:rsidRPr="00166354">
        <w:t xml:space="preserve">Primero. </w:t>
      </w:r>
      <w:bookmarkStart w:id="7" w:name="_Hlk88740305"/>
      <w:r w:rsidR="008B66F0">
        <w:t>D</w:t>
      </w:r>
      <w:r w:rsidR="000B6E74">
        <w:t>efinici</w:t>
      </w:r>
      <w:r w:rsidR="00E621CB">
        <w:t>ó</w:t>
      </w:r>
      <w:r w:rsidR="000B6E74">
        <w:t>n</w:t>
      </w:r>
      <w:r w:rsidRPr="00166354">
        <w:t xml:space="preserve"> del ERRP que va a ser objeto de las ayudas</w:t>
      </w:r>
      <w:bookmarkEnd w:id="7"/>
      <w:r w:rsidRPr="00166354">
        <w:t>.</w:t>
      </w:r>
    </w:p>
    <w:bookmarkEnd w:id="5"/>
    <w:p w14:paraId="311FD46C" w14:textId="6918271F" w:rsidR="00E60F18" w:rsidRPr="00C557EE" w:rsidRDefault="00E60F18" w:rsidP="00E60F18">
      <w:pPr>
        <w:spacing w:after="100"/>
        <w:ind w:right="57"/>
        <w:rPr>
          <w:rFonts w:cstheme="minorHAnsi"/>
          <w:lang w:val="es-ES"/>
        </w:rPr>
      </w:pPr>
      <w:r w:rsidRPr="00C557EE">
        <w:rPr>
          <w:rFonts w:cstheme="minorHAnsi"/>
          <w:lang w:val="es-ES"/>
        </w:rPr>
        <w:t xml:space="preserve">En virtud de lo previsto en el artículo 12 del Real Decreto 853/2021, de 5 de octubre, mediante el presente acuerdo se define </w:t>
      </w:r>
      <w:r w:rsidR="005919ED">
        <w:rPr>
          <w:rFonts w:cstheme="minorHAnsi"/>
          <w:lang w:val="es-ES"/>
        </w:rPr>
        <w:t>el</w:t>
      </w:r>
      <w:r w:rsidRPr="00C557EE">
        <w:rPr>
          <w:rFonts w:cstheme="minorHAnsi"/>
          <w:lang w:val="es-ES"/>
        </w:rPr>
        <w:t xml:space="preserve"> ERRP que va a ser objeto de </w:t>
      </w:r>
      <w:r w:rsidR="005B2C4A" w:rsidRPr="00C557EE">
        <w:rPr>
          <w:rFonts w:cstheme="minorHAnsi"/>
          <w:lang w:val="es-ES"/>
        </w:rPr>
        <w:t xml:space="preserve">subvención </w:t>
      </w:r>
      <w:r w:rsidRPr="00C557EE">
        <w:rPr>
          <w:rFonts w:cstheme="minorHAnsi"/>
          <w:lang w:val="es-ES"/>
        </w:rPr>
        <w:t>dentro del programa de ayuda a las actuaciones de rehabilitación a nivel de barrio (Programa 1).</w:t>
      </w:r>
    </w:p>
    <w:p w14:paraId="2CEC6158" w14:textId="02B5E19C" w:rsidR="002D537B" w:rsidRPr="00CB2D9B" w:rsidRDefault="00E857DC" w:rsidP="00CB2D9B">
      <w:pPr>
        <w:spacing w:before="120" w:after="120"/>
        <w:ind w:right="57"/>
        <w:rPr>
          <w:rFonts w:cstheme="minorHAnsi"/>
          <w:lang w:val="es-ES"/>
        </w:rPr>
      </w:pPr>
      <w:r w:rsidRPr="00CB2D9B">
        <w:rPr>
          <w:rFonts w:cstheme="minorHAnsi"/>
          <w:lang w:val="es-ES"/>
        </w:rPr>
        <w:t>E</w:t>
      </w:r>
      <w:r w:rsidR="002D537B" w:rsidRPr="00CB2D9B">
        <w:rPr>
          <w:rFonts w:cstheme="minorHAnsi"/>
          <w:lang w:val="es-ES"/>
        </w:rPr>
        <w:t>l</w:t>
      </w:r>
      <w:r w:rsidRPr="00CB2D9B">
        <w:rPr>
          <w:rFonts w:cstheme="minorHAnsi"/>
          <w:lang w:val="es-ES"/>
        </w:rPr>
        <w:t xml:space="preserve"> ERRP de </w:t>
      </w:r>
      <w:r w:rsidR="009B7500" w:rsidRPr="00CB2D9B">
        <w:rPr>
          <w:rFonts w:cstheme="minorHAnsi"/>
          <w:lang w:val="es-ES"/>
        </w:rPr>
        <w:t>“</w:t>
      </w:r>
      <w:bookmarkStart w:id="8" w:name="_Hlk110335803"/>
      <w:r w:rsidR="00CB09DE">
        <w:rPr>
          <w:rFonts w:cstheme="minorHAnsi"/>
          <w:lang w:val="es-ES"/>
        </w:rPr>
        <w:t>Grupo San Pedro</w:t>
      </w:r>
      <w:r w:rsidR="009B7500" w:rsidRPr="00532B23">
        <w:rPr>
          <w:rFonts w:cstheme="minorHAnsi"/>
          <w:lang w:val="es-ES"/>
        </w:rPr>
        <w:t>”</w:t>
      </w:r>
      <w:r w:rsidRPr="00CB2D9B">
        <w:rPr>
          <w:rFonts w:cstheme="minorHAnsi"/>
          <w:lang w:val="es-ES"/>
        </w:rPr>
        <w:t xml:space="preserve"> </w:t>
      </w:r>
      <w:bookmarkEnd w:id="8"/>
      <w:r w:rsidRPr="00CB2D9B">
        <w:rPr>
          <w:rFonts w:cstheme="minorHAnsi"/>
          <w:lang w:val="es-ES"/>
        </w:rPr>
        <w:t>es</w:t>
      </w:r>
      <w:r w:rsidR="002D537B" w:rsidRPr="00CB2D9B">
        <w:rPr>
          <w:rFonts w:cstheme="minorHAnsi"/>
          <w:lang w:val="es-ES"/>
        </w:rPr>
        <w:t xml:space="preserve"> un </w:t>
      </w:r>
      <w:r w:rsidR="002D537B" w:rsidRPr="009679F1">
        <w:rPr>
          <w:rFonts w:cstheme="minorHAnsi"/>
          <w:lang w:val="es-ES"/>
        </w:rPr>
        <w:t xml:space="preserve">área </w:t>
      </w:r>
      <w:r w:rsidR="00660F9E" w:rsidRPr="009679F1">
        <w:rPr>
          <w:rFonts w:cstheme="minorHAnsi"/>
          <w:lang w:val="es-ES"/>
        </w:rPr>
        <w:t>continua</w:t>
      </w:r>
      <w:r w:rsidR="002D537B" w:rsidRPr="00CB2D9B">
        <w:rPr>
          <w:rFonts w:cstheme="minorHAnsi"/>
          <w:lang w:val="es-ES"/>
        </w:rPr>
        <w:t xml:space="preserve"> dentro </w:t>
      </w:r>
      <w:r w:rsidR="00096D4A" w:rsidRPr="00CB2D9B">
        <w:rPr>
          <w:rFonts w:cstheme="minorHAnsi"/>
          <w:lang w:val="es-ES"/>
        </w:rPr>
        <w:t xml:space="preserve">del </w:t>
      </w:r>
      <w:r w:rsidR="002D537B" w:rsidRPr="00CB2D9B">
        <w:rPr>
          <w:rFonts w:cstheme="minorHAnsi"/>
          <w:lang w:val="es-ES"/>
        </w:rPr>
        <w:t xml:space="preserve">municipio de </w:t>
      </w:r>
      <w:r w:rsidR="00F10704">
        <w:rPr>
          <w:rFonts w:cstheme="minorHAnsi"/>
          <w:lang w:val="es-ES"/>
        </w:rPr>
        <w:t>Sabiñánigo</w:t>
      </w:r>
      <w:r w:rsidR="00615F3D" w:rsidRPr="00CB2D9B">
        <w:rPr>
          <w:rFonts w:cstheme="minorHAnsi"/>
          <w:lang w:val="es-ES"/>
        </w:rPr>
        <w:t>,</w:t>
      </w:r>
      <w:r w:rsidR="002807B8" w:rsidRPr="00CB2D9B">
        <w:rPr>
          <w:rFonts w:cstheme="minorHAnsi"/>
          <w:lang w:val="es-ES"/>
        </w:rPr>
        <w:t xml:space="preserve"> que </w:t>
      </w:r>
      <w:r w:rsidR="002D537B" w:rsidRPr="00CB2D9B">
        <w:rPr>
          <w:rFonts w:cstheme="minorHAnsi"/>
          <w:lang w:val="es-ES"/>
        </w:rPr>
        <w:t xml:space="preserve">cuenta con </w:t>
      </w:r>
      <w:r w:rsidR="002807B8" w:rsidRPr="00CB2D9B">
        <w:rPr>
          <w:rFonts w:cstheme="minorHAnsi"/>
          <w:lang w:val="es-ES"/>
        </w:rPr>
        <w:t xml:space="preserve">un total </w:t>
      </w:r>
      <w:r w:rsidR="002807B8" w:rsidRPr="002A3CA5">
        <w:rPr>
          <w:rFonts w:cstheme="minorHAnsi"/>
          <w:lang w:val="es-ES"/>
        </w:rPr>
        <w:t>de</w:t>
      </w:r>
      <w:r w:rsidR="009679F1" w:rsidRPr="002A3CA5">
        <w:rPr>
          <w:rFonts w:cstheme="minorHAnsi"/>
          <w:lang w:val="es-ES"/>
        </w:rPr>
        <w:t xml:space="preserve"> </w:t>
      </w:r>
      <w:r w:rsidR="00F10704">
        <w:rPr>
          <w:rFonts w:cstheme="minorHAnsi"/>
          <w:lang w:val="es-ES"/>
        </w:rPr>
        <w:t>80</w:t>
      </w:r>
      <w:r w:rsidR="002807B8" w:rsidRPr="002A3CA5">
        <w:rPr>
          <w:rFonts w:cstheme="minorHAnsi"/>
          <w:lang w:val="es-ES"/>
        </w:rPr>
        <w:t xml:space="preserve"> </w:t>
      </w:r>
      <w:r w:rsidR="002D537B" w:rsidRPr="002A3CA5">
        <w:rPr>
          <w:rFonts w:cstheme="minorHAnsi"/>
          <w:lang w:val="es-ES"/>
        </w:rPr>
        <w:t>viviendas,</w:t>
      </w:r>
      <w:r w:rsidR="009679F1" w:rsidRPr="002A3CA5">
        <w:rPr>
          <w:rFonts w:cstheme="minorHAnsi"/>
          <w:lang w:val="es-ES"/>
        </w:rPr>
        <w:t xml:space="preserve"> </w:t>
      </w:r>
      <w:r w:rsidR="00F10704">
        <w:rPr>
          <w:rFonts w:cstheme="minorHAnsi"/>
          <w:lang w:val="es-ES"/>
        </w:rPr>
        <w:t>8</w:t>
      </w:r>
      <w:r w:rsidR="002D537B" w:rsidRPr="00CB2D9B">
        <w:rPr>
          <w:rFonts w:cstheme="minorHAnsi"/>
          <w:lang w:val="es-ES"/>
        </w:rPr>
        <w:t xml:space="preserve"> edificios y </w:t>
      </w:r>
      <w:r w:rsidR="00F10704">
        <w:rPr>
          <w:rFonts w:cstheme="minorHAnsi"/>
          <w:lang w:val="es-ES"/>
        </w:rPr>
        <w:t>0</w:t>
      </w:r>
      <w:r w:rsidR="009679F1">
        <w:rPr>
          <w:rFonts w:cstheme="minorHAnsi"/>
          <w:lang w:val="es-ES"/>
        </w:rPr>
        <w:t>,</w:t>
      </w:r>
      <w:r w:rsidR="00F10704">
        <w:rPr>
          <w:rFonts w:cstheme="minorHAnsi"/>
          <w:lang w:val="es-ES"/>
        </w:rPr>
        <w:t>24</w:t>
      </w:r>
      <w:r w:rsidR="009679F1">
        <w:rPr>
          <w:rFonts w:cstheme="minorHAnsi"/>
          <w:lang w:val="es-ES"/>
        </w:rPr>
        <w:t xml:space="preserve"> </w:t>
      </w:r>
      <w:r w:rsidR="002D537B" w:rsidRPr="00CB2D9B">
        <w:rPr>
          <w:rFonts w:cstheme="minorHAnsi"/>
          <w:lang w:val="es-ES"/>
        </w:rPr>
        <w:t xml:space="preserve">hectáreas. </w:t>
      </w:r>
      <w:r w:rsidR="002807B8" w:rsidRPr="00CB2D9B">
        <w:rPr>
          <w:rFonts w:cstheme="minorHAnsi"/>
          <w:lang w:val="es-ES"/>
        </w:rPr>
        <w:t xml:space="preserve">Estos edificios han quedado identificados mediante las referencias de calles y portales en base a la delimitación cartográfica aportada por el Ayuntamiento de </w:t>
      </w:r>
      <w:r w:rsidR="00BA2919">
        <w:rPr>
          <w:rFonts w:cstheme="minorHAnsi"/>
          <w:lang w:val="es-ES"/>
        </w:rPr>
        <w:t>Sabiñánigo</w:t>
      </w:r>
      <w:r w:rsidR="002807B8" w:rsidRPr="00CB2D9B">
        <w:rPr>
          <w:rFonts w:cstheme="minorHAnsi"/>
          <w:lang w:val="es-ES"/>
        </w:rPr>
        <w:t xml:space="preserve"> como parte de la documentación correspondiente</w:t>
      </w:r>
      <w:r w:rsidR="006518A5" w:rsidRPr="00CB2D9B">
        <w:rPr>
          <w:rFonts w:cstheme="minorHAnsi"/>
          <w:lang w:val="es-ES"/>
        </w:rPr>
        <w:t>.</w:t>
      </w:r>
    </w:p>
    <w:p w14:paraId="7A918344" w14:textId="604FACD8" w:rsidR="00A51F4D" w:rsidRPr="00C557EE" w:rsidRDefault="00AE481C" w:rsidP="001B300A">
      <w:pPr>
        <w:rPr>
          <w:lang w:val="es-ES"/>
        </w:rPr>
      </w:pPr>
      <w:r w:rsidRPr="00C557EE">
        <w:rPr>
          <w:lang w:val="es-ES"/>
        </w:rPr>
        <w:t xml:space="preserve">Se acuerda </w:t>
      </w:r>
      <w:r w:rsidRPr="00C557EE">
        <w:rPr>
          <w:b/>
          <w:bCs/>
          <w:lang w:val="es-ES"/>
        </w:rPr>
        <w:t>una primera fase de actuación</w:t>
      </w:r>
      <w:r w:rsidRPr="00C557EE">
        <w:rPr>
          <w:lang w:val="es-ES"/>
        </w:rPr>
        <w:t xml:space="preserve">, que </w:t>
      </w:r>
      <w:r w:rsidRPr="001408BB">
        <w:rPr>
          <w:lang w:val="es-ES"/>
        </w:rPr>
        <w:t xml:space="preserve">incluye un </w:t>
      </w:r>
      <w:r w:rsidR="00F17B42">
        <w:rPr>
          <w:lang w:val="es-ES"/>
        </w:rPr>
        <w:t xml:space="preserve">número estimado </w:t>
      </w:r>
      <w:r w:rsidRPr="001408BB">
        <w:rPr>
          <w:lang w:val="es-ES"/>
        </w:rPr>
        <w:t xml:space="preserve">de </w:t>
      </w:r>
      <w:r w:rsidR="00D43745" w:rsidRPr="007305CF">
        <w:rPr>
          <w:lang w:val="es-ES"/>
        </w:rPr>
        <w:t>20</w:t>
      </w:r>
      <w:r w:rsidRPr="001408BB">
        <w:rPr>
          <w:lang w:val="es-ES"/>
        </w:rPr>
        <w:t xml:space="preserve"> </w:t>
      </w:r>
      <w:r w:rsidR="000812A6" w:rsidRPr="001408BB">
        <w:rPr>
          <w:lang w:val="es-ES"/>
        </w:rPr>
        <w:t>viviendas</w:t>
      </w:r>
      <w:r w:rsidR="004356BA" w:rsidRPr="001408BB">
        <w:rPr>
          <w:lang w:val="es-ES"/>
        </w:rPr>
        <w:t xml:space="preserve"> con una superficie de actuación aproximada de </w:t>
      </w:r>
      <w:r w:rsidR="002E2B91" w:rsidRPr="007305CF">
        <w:rPr>
          <w:lang w:val="es-ES"/>
        </w:rPr>
        <w:t>0,</w:t>
      </w:r>
      <w:r w:rsidR="00D43745" w:rsidRPr="007305CF">
        <w:rPr>
          <w:lang w:val="es-ES"/>
        </w:rPr>
        <w:t>0</w:t>
      </w:r>
      <w:r w:rsidR="002E2B91" w:rsidRPr="007305CF">
        <w:rPr>
          <w:lang w:val="es-ES"/>
        </w:rPr>
        <w:t>3</w:t>
      </w:r>
      <w:r w:rsidR="009679F1" w:rsidRPr="007305CF">
        <w:rPr>
          <w:lang w:val="es-ES"/>
        </w:rPr>
        <w:t xml:space="preserve"> </w:t>
      </w:r>
      <w:r w:rsidR="004356BA" w:rsidRPr="001408BB">
        <w:rPr>
          <w:lang w:val="es-ES"/>
        </w:rPr>
        <w:t>hectáreas</w:t>
      </w:r>
      <w:r w:rsidR="000812A6" w:rsidRPr="001408BB">
        <w:rPr>
          <w:lang w:val="es-ES"/>
        </w:rPr>
        <w:t xml:space="preserve">, </w:t>
      </w:r>
      <w:r w:rsidR="00F17B42">
        <w:rPr>
          <w:lang w:val="es-ES"/>
        </w:rPr>
        <w:t xml:space="preserve">para lo que se ha previsto </w:t>
      </w:r>
      <w:r w:rsidRPr="001408BB">
        <w:rPr>
          <w:lang w:val="es-ES"/>
        </w:rPr>
        <w:t xml:space="preserve">un coste total de la actuación de </w:t>
      </w:r>
      <w:r w:rsidR="002E2B91" w:rsidRPr="00A7448D">
        <w:rPr>
          <w:b/>
          <w:bCs/>
          <w:lang w:val="es-ES"/>
        </w:rPr>
        <w:t>5</w:t>
      </w:r>
      <w:r w:rsidR="00D43745" w:rsidRPr="00A7448D">
        <w:rPr>
          <w:b/>
          <w:bCs/>
          <w:lang w:val="es-ES"/>
        </w:rPr>
        <w:t>13</w:t>
      </w:r>
      <w:r w:rsidR="00735343" w:rsidRPr="00A7448D">
        <w:rPr>
          <w:b/>
          <w:bCs/>
          <w:lang w:val="es-ES"/>
        </w:rPr>
        <w:t>.</w:t>
      </w:r>
      <w:r w:rsidR="00D43745" w:rsidRPr="00A7448D">
        <w:rPr>
          <w:b/>
          <w:bCs/>
          <w:lang w:val="es-ES"/>
        </w:rPr>
        <w:t>227</w:t>
      </w:r>
      <w:r w:rsidR="00735343" w:rsidRPr="00A7448D">
        <w:rPr>
          <w:b/>
          <w:bCs/>
          <w:lang w:val="es-ES"/>
        </w:rPr>
        <w:t>,</w:t>
      </w:r>
      <w:r w:rsidR="00D43745" w:rsidRPr="00A7448D">
        <w:rPr>
          <w:b/>
          <w:bCs/>
          <w:lang w:val="es-ES"/>
        </w:rPr>
        <w:t>72</w:t>
      </w:r>
      <w:r w:rsidR="00735343" w:rsidRPr="00A7448D">
        <w:rPr>
          <w:b/>
          <w:bCs/>
          <w:lang w:val="es-ES"/>
        </w:rPr>
        <w:t xml:space="preserve"> </w:t>
      </w:r>
      <w:r w:rsidRPr="00A7448D">
        <w:rPr>
          <w:b/>
          <w:bCs/>
          <w:lang w:val="es-ES"/>
        </w:rPr>
        <w:t>€</w:t>
      </w:r>
      <w:r w:rsidRPr="001408BB">
        <w:rPr>
          <w:lang w:val="es-ES"/>
        </w:rPr>
        <w:t xml:space="preserve"> (incluido IVA), que coincide con la inversión subvencionable</w:t>
      </w:r>
      <w:r w:rsidRPr="001408BB">
        <w:rPr>
          <w:rFonts w:asciiTheme="minorHAnsi" w:hAnsiTheme="minorHAnsi" w:cstheme="minorHAnsi"/>
          <w:lang w:val="es-ES"/>
        </w:rPr>
        <w:t xml:space="preserve"> para la que se solicita ayuda dentro del “Programa de ayuda a las actuaciones de re</w:t>
      </w:r>
      <w:r w:rsidRPr="00C557EE">
        <w:rPr>
          <w:rFonts w:asciiTheme="minorHAnsi" w:hAnsiTheme="minorHAnsi" w:cstheme="minorHAnsi"/>
          <w:lang w:val="es-ES"/>
        </w:rPr>
        <w:t xml:space="preserve">habilitación a nivel de barrio”, </w:t>
      </w:r>
      <w:r w:rsidRPr="00C557EE">
        <w:rPr>
          <w:lang w:val="es-ES"/>
        </w:rPr>
        <w:t>que se desglosa en los siguientes conceptos:</w:t>
      </w:r>
    </w:p>
    <w:tbl>
      <w:tblPr>
        <w:tblW w:w="7325" w:type="dxa"/>
        <w:tblInd w:w="1838" w:type="dxa"/>
        <w:tblCellMar>
          <w:left w:w="70" w:type="dxa"/>
          <w:right w:w="70" w:type="dxa"/>
        </w:tblCellMar>
        <w:tblLook w:val="04A0" w:firstRow="1" w:lastRow="0" w:firstColumn="1" w:lastColumn="0" w:noHBand="0" w:noVBand="1"/>
      </w:tblPr>
      <w:tblGrid>
        <w:gridCol w:w="4365"/>
        <w:gridCol w:w="2960"/>
      </w:tblGrid>
      <w:tr w:rsidR="00AE481C" w:rsidRPr="00872A4B" w14:paraId="2D6C91F5" w14:textId="77777777" w:rsidTr="001B300A">
        <w:trPr>
          <w:trHeight w:val="290"/>
        </w:trPr>
        <w:tc>
          <w:tcPr>
            <w:tcW w:w="7325"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4E0B9554" w14:textId="472D116B" w:rsidR="00AE481C" w:rsidRPr="007A7CC1" w:rsidRDefault="00AE481C" w:rsidP="00C93686">
            <w:pPr>
              <w:spacing w:after="0"/>
              <w:jc w:val="left"/>
              <w:rPr>
                <w:rFonts w:eastAsia="Times New Roman" w:cs="Calibri"/>
                <w:color w:val="FFFFFF"/>
                <w:lang w:val="es-ES" w:eastAsia="es-ES"/>
              </w:rPr>
            </w:pPr>
            <w:r w:rsidRPr="007A7CC1">
              <w:rPr>
                <w:rFonts w:eastAsia="Times New Roman" w:cs="Calibri"/>
                <w:color w:val="FFFFFF"/>
                <w:lang w:val="es-ES" w:eastAsia="es-ES"/>
              </w:rPr>
              <w:t>Programa 1: Inversión subvencionable</w:t>
            </w:r>
            <w:r w:rsidR="005316D3" w:rsidRPr="007A7CC1">
              <w:rPr>
                <w:rFonts w:eastAsia="Times New Roman" w:cs="Calibri"/>
                <w:color w:val="FFFFFF"/>
                <w:lang w:val="es-ES" w:eastAsia="es-ES"/>
              </w:rPr>
              <w:t>. Fase I</w:t>
            </w:r>
          </w:p>
        </w:tc>
      </w:tr>
      <w:tr w:rsidR="00AE481C" w:rsidRPr="00FC3EC0" w14:paraId="373EAC00" w14:textId="77777777" w:rsidTr="001B300A">
        <w:trPr>
          <w:trHeight w:val="560"/>
        </w:trPr>
        <w:tc>
          <w:tcPr>
            <w:tcW w:w="4365" w:type="dxa"/>
            <w:tcBorders>
              <w:top w:val="nil"/>
              <w:left w:val="single" w:sz="4" w:space="0" w:color="auto"/>
              <w:bottom w:val="single" w:sz="4" w:space="0" w:color="auto"/>
              <w:right w:val="single" w:sz="4" w:space="0" w:color="auto"/>
            </w:tcBorders>
            <w:shd w:val="clear" w:color="auto" w:fill="auto"/>
            <w:vAlign w:val="bottom"/>
            <w:hideMark/>
          </w:tcPr>
          <w:p w14:paraId="392820B2" w14:textId="7C4CC941" w:rsidR="00AE481C" w:rsidRPr="00E449D7" w:rsidRDefault="00A50DBB" w:rsidP="00940F1C">
            <w:pPr>
              <w:spacing w:after="0"/>
              <w:jc w:val="left"/>
              <w:rPr>
                <w:rFonts w:eastAsia="Times New Roman" w:cs="Calibri"/>
                <w:sz w:val="20"/>
                <w:szCs w:val="20"/>
                <w:lang w:val="es-ES" w:eastAsia="es-ES"/>
              </w:rPr>
            </w:pPr>
            <w:r w:rsidRPr="00C557EE">
              <w:rPr>
                <w:rFonts w:eastAsia="Times New Roman" w:cs="Calibri"/>
                <w:lang w:val="es-ES" w:eastAsia="es-ES"/>
              </w:rPr>
              <w:t>Rehabilitación edificatoria</w:t>
            </w:r>
            <w:r w:rsidR="00202E07" w:rsidRPr="00C557EE">
              <w:rPr>
                <w:rFonts w:eastAsia="Times New Roman" w:cs="Calibri"/>
                <w:lang w:val="es-ES" w:eastAsia="es-ES"/>
              </w:rPr>
              <w:t xml:space="preserve"> </w:t>
            </w:r>
            <w:r w:rsidR="00AE481C" w:rsidRPr="00C557EE">
              <w:rPr>
                <w:rFonts w:eastAsia="Times New Roman" w:cs="Calibri"/>
                <w:sz w:val="20"/>
                <w:szCs w:val="20"/>
                <w:lang w:val="es-ES" w:eastAsia="es-ES"/>
              </w:rPr>
              <w:t xml:space="preserve">(Incluye </w:t>
            </w:r>
            <w:r w:rsidR="00E1523A">
              <w:rPr>
                <w:rFonts w:eastAsia="Times New Roman" w:cs="Calibri"/>
                <w:sz w:val="20"/>
                <w:szCs w:val="20"/>
                <w:lang w:val="es-ES" w:eastAsia="es-ES"/>
              </w:rPr>
              <w:t>0</w:t>
            </w:r>
            <w:r w:rsidRPr="00C557EE">
              <w:rPr>
                <w:rFonts w:eastAsia="Times New Roman" w:cs="Calibri"/>
                <w:sz w:val="20"/>
                <w:szCs w:val="20"/>
                <w:lang w:val="es-ES" w:eastAsia="es-ES"/>
              </w:rPr>
              <w:t>,00</w:t>
            </w:r>
            <w:r w:rsidR="00AE481C" w:rsidRPr="00C557EE">
              <w:rPr>
                <w:rFonts w:eastAsia="Times New Roman" w:cs="Calibri"/>
                <w:sz w:val="20"/>
                <w:szCs w:val="20"/>
                <w:lang w:val="es-ES" w:eastAsia="es-ES"/>
              </w:rPr>
              <w:t xml:space="preserve"> € para la retirada de amianto)</w:t>
            </w:r>
          </w:p>
        </w:tc>
        <w:tc>
          <w:tcPr>
            <w:tcW w:w="2960" w:type="dxa"/>
            <w:tcBorders>
              <w:top w:val="nil"/>
              <w:left w:val="nil"/>
              <w:bottom w:val="single" w:sz="4" w:space="0" w:color="auto"/>
              <w:right w:val="single" w:sz="4" w:space="0" w:color="auto"/>
            </w:tcBorders>
            <w:shd w:val="clear" w:color="auto" w:fill="auto"/>
            <w:noWrap/>
            <w:vAlign w:val="bottom"/>
            <w:hideMark/>
          </w:tcPr>
          <w:p w14:paraId="537B2B73" w14:textId="74B9DB2C" w:rsidR="00AE481C" w:rsidRPr="007305CF" w:rsidRDefault="00955FCF" w:rsidP="007776E7">
            <w:pPr>
              <w:jc w:val="right"/>
              <w:rPr>
                <w:rFonts w:eastAsia="Times New Roman" w:cs="Calibri"/>
                <w:lang w:val="es-ES" w:eastAsia="es-ES"/>
              </w:rPr>
            </w:pPr>
            <w:r w:rsidRPr="007305CF">
              <w:rPr>
                <w:rFonts w:eastAsia="Times New Roman" w:cs="Calibri"/>
                <w:lang w:val="es-ES" w:eastAsia="es-ES"/>
              </w:rPr>
              <w:t>4</w:t>
            </w:r>
            <w:r w:rsidR="00D43745" w:rsidRPr="007305CF">
              <w:rPr>
                <w:rFonts w:eastAsia="Times New Roman" w:cs="Calibri"/>
                <w:lang w:val="es-ES" w:eastAsia="es-ES"/>
              </w:rPr>
              <w:t>97</w:t>
            </w:r>
            <w:r w:rsidR="00735343" w:rsidRPr="007305CF">
              <w:rPr>
                <w:rFonts w:eastAsia="Times New Roman" w:cs="Calibri"/>
                <w:lang w:val="es-ES" w:eastAsia="es-ES"/>
              </w:rPr>
              <w:t>.</w:t>
            </w:r>
            <w:r w:rsidR="00D43745" w:rsidRPr="007305CF">
              <w:rPr>
                <w:rFonts w:eastAsia="Times New Roman" w:cs="Calibri"/>
                <w:lang w:val="es-ES" w:eastAsia="es-ES"/>
              </w:rPr>
              <w:t>227</w:t>
            </w:r>
            <w:r w:rsidR="00735343" w:rsidRPr="007305CF">
              <w:rPr>
                <w:rFonts w:eastAsia="Times New Roman" w:cs="Calibri"/>
                <w:lang w:val="es-ES" w:eastAsia="es-ES"/>
              </w:rPr>
              <w:t>,</w:t>
            </w:r>
            <w:r w:rsidR="00D43745" w:rsidRPr="007305CF">
              <w:rPr>
                <w:rFonts w:eastAsia="Times New Roman" w:cs="Calibri"/>
                <w:lang w:val="es-ES" w:eastAsia="es-ES"/>
              </w:rPr>
              <w:t>22</w:t>
            </w:r>
            <w:r w:rsidR="00735343" w:rsidRPr="007305CF">
              <w:rPr>
                <w:rFonts w:eastAsia="Times New Roman" w:cs="Calibri"/>
                <w:lang w:val="es-ES" w:eastAsia="es-ES"/>
              </w:rPr>
              <w:t xml:space="preserve"> </w:t>
            </w:r>
            <w:r w:rsidR="007776E7" w:rsidRPr="007305CF">
              <w:rPr>
                <w:rFonts w:eastAsia="Times New Roman" w:cs="Calibri"/>
                <w:lang w:val="es-ES" w:eastAsia="es-ES"/>
              </w:rPr>
              <w:t>€</w:t>
            </w:r>
          </w:p>
        </w:tc>
      </w:tr>
      <w:tr w:rsidR="00AE481C" w:rsidRPr="007A7CC1" w14:paraId="32742B85" w14:textId="77777777" w:rsidTr="001B300A">
        <w:trPr>
          <w:trHeight w:val="290"/>
        </w:trPr>
        <w:tc>
          <w:tcPr>
            <w:tcW w:w="4365" w:type="dxa"/>
            <w:tcBorders>
              <w:top w:val="nil"/>
              <w:left w:val="single" w:sz="4" w:space="0" w:color="auto"/>
              <w:bottom w:val="single" w:sz="4" w:space="0" w:color="auto"/>
              <w:right w:val="single" w:sz="4" w:space="0" w:color="auto"/>
            </w:tcBorders>
            <w:shd w:val="clear" w:color="auto" w:fill="auto"/>
            <w:noWrap/>
            <w:vAlign w:val="bottom"/>
            <w:hideMark/>
          </w:tcPr>
          <w:p w14:paraId="7A5951F1"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Regeneración urbana</w:t>
            </w:r>
          </w:p>
        </w:tc>
        <w:tc>
          <w:tcPr>
            <w:tcW w:w="2960" w:type="dxa"/>
            <w:tcBorders>
              <w:top w:val="nil"/>
              <w:left w:val="nil"/>
              <w:bottom w:val="single" w:sz="4" w:space="0" w:color="auto"/>
              <w:right w:val="single" w:sz="4" w:space="0" w:color="auto"/>
            </w:tcBorders>
            <w:shd w:val="clear" w:color="auto" w:fill="auto"/>
            <w:noWrap/>
            <w:vAlign w:val="bottom"/>
            <w:hideMark/>
          </w:tcPr>
          <w:p w14:paraId="4FA97180" w14:textId="1D40FBEF" w:rsidR="00AE481C" w:rsidRPr="007305CF" w:rsidRDefault="00735343" w:rsidP="00C93686">
            <w:pPr>
              <w:spacing w:after="0"/>
              <w:jc w:val="right"/>
              <w:rPr>
                <w:rFonts w:eastAsia="Times New Roman" w:cs="Calibri"/>
                <w:lang w:val="es-ES" w:eastAsia="es-ES"/>
              </w:rPr>
            </w:pPr>
            <w:r w:rsidRPr="007305CF">
              <w:rPr>
                <w:rFonts w:eastAsia="Times New Roman" w:cs="Calibri"/>
                <w:lang w:val="es-ES" w:eastAsia="es-ES"/>
              </w:rPr>
              <w:t xml:space="preserve"> </w:t>
            </w:r>
            <w:r w:rsidR="00532B23" w:rsidRPr="007305CF">
              <w:rPr>
                <w:rFonts w:eastAsia="Times New Roman" w:cs="Calibri"/>
                <w:lang w:val="es-ES" w:eastAsia="es-ES"/>
              </w:rPr>
              <w:t>0,00</w:t>
            </w:r>
            <w:r w:rsidRPr="007305CF">
              <w:rPr>
                <w:rFonts w:eastAsia="Times New Roman" w:cs="Calibri"/>
                <w:lang w:val="es-ES" w:eastAsia="es-ES"/>
              </w:rPr>
              <w:t xml:space="preserve"> </w:t>
            </w:r>
            <w:r w:rsidR="00AE481C" w:rsidRPr="007305CF">
              <w:rPr>
                <w:rFonts w:eastAsia="Times New Roman" w:cs="Calibri"/>
                <w:lang w:val="es-ES" w:eastAsia="es-ES"/>
              </w:rPr>
              <w:t>€</w:t>
            </w:r>
          </w:p>
        </w:tc>
      </w:tr>
      <w:tr w:rsidR="00AE481C" w:rsidRPr="007A7CC1" w14:paraId="7E0F5A51" w14:textId="77777777" w:rsidTr="001B300A">
        <w:trPr>
          <w:trHeight w:val="290"/>
        </w:trPr>
        <w:tc>
          <w:tcPr>
            <w:tcW w:w="4365" w:type="dxa"/>
            <w:tcBorders>
              <w:top w:val="nil"/>
              <w:left w:val="single" w:sz="4" w:space="0" w:color="auto"/>
              <w:bottom w:val="single" w:sz="4" w:space="0" w:color="auto"/>
              <w:right w:val="single" w:sz="4" w:space="0" w:color="auto"/>
            </w:tcBorders>
            <w:shd w:val="clear" w:color="auto" w:fill="auto"/>
            <w:noWrap/>
            <w:vAlign w:val="bottom"/>
            <w:hideMark/>
          </w:tcPr>
          <w:p w14:paraId="2DB65600"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Oficina de Rehabilitación</w:t>
            </w:r>
          </w:p>
        </w:tc>
        <w:tc>
          <w:tcPr>
            <w:tcW w:w="2960" w:type="dxa"/>
            <w:tcBorders>
              <w:top w:val="nil"/>
              <w:left w:val="nil"/>
              <w:bottom w:val="single" w:sz="4" w:space="0" w:color="auto"/>
              <w:right w:val="single" w:sz="4" w:space="0" w:color="auto"/>
            </w:tcBorders>
            <w:shd w:val="clear" w:color="auto" w:fill="auto"/>
            <w:noWrap/>
            <w:vAlign w:val="bottom"/>
            <w:hideMark/>
          </w:tcPr>
          <w:p w14:paraId="470DF8D2" w14:textId="29990806" w:rsidR="00AE481C" w:rsidRPr="002412A0" w:rsidRDefault="00D43745" w:rsidP="00940F1C">
            <w:pPr>
              <w:spacing w:after="0"/>
              <w:jc w:val="right"/>
              <w:rPr>
                <w:rFonts w:eastAsia="Times New Roman" w:cs="Calibri"/>
                <w:color w:val="FF0000"/>
                <w:lang w:val="es-ES" w:eastAsia="es-ES"/>
              </w:rPr>
            </w:pPr>
            <w:r>
              <w:rPr>
                <w:rFonts w:eastAsia="Times New Roman" w:cs="Calibri"/>
                <w:lang w:val="es-ES" w:eastAsia="es-ES"/>
              </w:rPr>
              <w:t>16.000</w:t>
            </w:r>
            <w:r w:rsidR="00532B23" w:rsidRPr="00955FCF">
              <w:rPr>
                <w:rFonts w:eastAsia="Times New Roman" w:cs="Calibri"/>
                <w:lang w:val="es-ES" w:eastAsia="es-ES"/>
              </w:rPr>
              <w:t>,00</w:t>
            </w:r>
            <w:r w:rsidR="00735343" w:rsidRPr="00955FCF">
              <w:rPr>
                <w:rFonts w:eastAsia="Times New Roman" w:cs="Calibri"/>
                <w:lang w:val="es-ES" w:eastAsia="es-ES"/>
              </w:rPr>
              <w:t xml:space="preserve"> </w:t>
            </w:r>
            <w:r w:rsidR="00AE481C" w:rsidRPr="00955FCF">
              <w:rPr>
                <w:rFonts w:eastAsia="Times New Roman" w:cs="Calibri"/>
                <w:lang w:val="es-ES" w:eastAsia="es-ES"/>
              </w:rPr>
              <w:t>€</w:t>
            </w:r>
          </w:p>
        </w:tc>
      </w:tr>
      <w:tr w:rsidR="00AE481C" w:rsidRPr="00735343" w14:paraId="24B3DB55" w14:textId="77777777" w:rsidTr="001B300A">
        <w:trPr>
          <w:trHeight w:val="290"/>
        </w:trPr>
        <w:tc>
          <w:tcPr>
            <w:tcW w:w="4365" w:type="dxa"/>
            <w:tcBorders>
              <w:top w:val="nil"/>
              <w:left w:val="single" w:sz="4" w:space="0" w:color="auto"/>
              <w:bottom w:val="single" w:sz="4" w:space="0" w:color="auto"/>
              <w:right w:val="single" w:sz="4" w:space="0" w:color="auto"/>
            </w:tcBorders>
            <w:shd w:val="clear" w:color="000000" w:fill="DDEBF7"/>
            <w:noWrap/>
            <w:vAlign w:val="bottom"/>
            <w:hideMark/>
          </w:tcPr>
          <w:p w14:paraId="2E08C0F3" w14:textId="77777777" w:rsidR="00AE481C" w:rsidRPr="00C557EE" w:rsidRDefault="00AE481C" w:rsidP="00C93686">
            <w:pPr>
              <w:spacing w:after="0"/>
              <w:jc w:val="right"/>
              <w:rPr>
                <w:rFonts w:eastAsia="Times New Roman" w:cs="Calibri"/>
                <w:b/>
                <w:bCs/>
                <w:lang w:val="es-ES" w:eastAsia="es-ES"/>
              </w:rPr>
            </w:pPr>
            <w:r w:rsidRPr="00C557EE">
              <w:rPr>
                <w:rFonts w:eastAsia="Times New Roman" w:cs="Calibri"/>
                <w:b/>
                <w:bCs/>
                <w:lang w:val="es-ES" w:eastAsia="es-ES"/>
              </w:rPr>
              <w:t>TOTAL</w:t>
            </w:r>
          </w:p>
        </w:tc>
        <w:tc>
          <w:tcPr>
            <w:tcW w:w="2960" w:type="dxa"/>
            <w:tcBorders>
              <w:top w:val="nil"/>
              <w:left w:val="nil"/>
              <w:bottom w:val="single" w:sz="4" w:space="0" w:color="auto"/>
              <w:right w:val="single" w:sz="4" w:space="0" w:color="auto"/>
            </w:tcBorders>
            <w:shd w:val="clear" w:color="000000" w:fill="DDEBF7"/>
            <w:noWrap/>
            <w:vAlign w:val="bottom"/>
            <w:hideMark/>
          </w:tcPr>
          <w:p w14:paraId="20DEF6EE" w14:textId="762917C0" w:rsidR="00AE481C" w:rsidRPr="007305CF" w:rsidRDefault="00955FCF" w:rsidP="00C93686">
            <w:pPr>
              <w:spacing w:after="0"/>
              <w:jc w:val="right"/>
              <w:rPr>
                <w:rFonts w:eastAsia="Times New Roman" w:cs="Calibri"/>
                <w:b/>
                <w:bCs/>
                <w:lang w:val="es-ES" w:eastAsia="es-ES"/>
              </w:rPr>
            </w:pPr>
            <w:r w:rsidRPr="007305CF">
              <w:rPr>
                <w:rFonts w:eastAsia="Times New Roman" w:cs="Calibri"/>
                <w:b/>
                <w:bCs/>
                <w:lang w:val="es-ES" w:eastAsia="es-ES"/>
              </w:rPr>
              <w:t>5</w:t>
            </w:r>
            <w:r w:rsidR="00D43745" w:rsidRPr="007305CF">
              <w:rPr>
                <w:rFonts w:eastAsia="Times New Roman" w:cs="Calibri"/>
                <w:b/>
                <w:bCs/>
                <w:lang w:val="es-ES" w:eastAsia="es-ES"/>
              </w:rPr>
              <w:t>13</w:t>
            </w:r>
            <w:r w:rsidR="00735343" w:rsidRPr="007305CF">
              <w:rPr>
                <w:rFonts w:eastAsia="Times New Roman" w:cs="Calibri"/>
                <w:b/>
                <w:bCs/>
                <w:lang w:val="es-ES" w:eastAsia="es-ES"/>
              </w:rPr>
              <w:t>.</w:t>
            </w:r>
            <w:r w:rsidR="00D43745" w:rsidRPr="007305CF">
              <w:rPr>
                <w:rFonts w:eastAsia="Times New Roman" w:cs="Calibri"/>
                <w:b/>
                <w:bCs/>
                <w:lang w:val="es-ES" w:eastAsia="es-ES"/>
              </w:rPr>
              <w:t>227</w:t>
            </w:r>
            <w:r w:rsidR="00735343" w:rsidRPr="007305CF">
              <w:rPr>
                <w:rFonts w:eastAsia="Times New Roman" w:cs="Calibri"/>
                <w:b/>
                <w:bCs/>
                <w:lang w:val="es-ES" w:eastAsia="es-ES"/>
              </w:rPr>
              <w:t>,</w:t>
            </w:r>
            <w:r w:rsidR="00D43745" w:rsidRPr="007305CF">
              <w:rPr>
                <w:rFonts w:eastAsia="Times New Roman" w:cs="Calibri"/>
                <w:b/>
                <w:bCs/>
                <w:lang w:val="es-ES" w:eastAsia="es-ES"/>
              </w:rPr>
              <w:t>22</w:t>
            </w:r>
            <w:r w:rsidR="00735343" w:rsidRPr="007305CF">
              <w:rPr>
                <w:rFonts w:eastAsia="Times New Roman" w:cs="Calibri"/>
                <w:b/>
                <w:bCs/>
                <w:lang w:val="es-ES" w:eastAsia="es-ES"/>
              </w:rPr>
              <w:t xml:space="preserve"> </w:t>
            </w:r>
            <w:r w:rsidR="00CD52CB" w:rsidRPr="007305CF">
              <w:rPr>
                <w:rFonts w:eastAsia="Times New Roman" w:cs="Calibri"/>
                <w:b/>
                <w:bCs/>
                <w:lang w:val="es-ES" w:eastAsia="es-ES"/>
              </w:rPr>
              <w:t>€</w:t>
            </w:r>
          </w:p>
        </w:tc>
      </w:tr>
    </w:tbl>
    <w:p w14:paraId="0323075F" w14:textId="77777777" w:rsidR="00A94A17" w:rsidRPr="00586BA5" w:rsidRDefault="00A94A17" w:rsidP="00A94A17">
      <w:pPr>
        <w:rPr>
          <w:color w:val="FF0000"/>
          <w:lang w:val="es-ES_tradnl" w:eastAsia="es-ES"/>
        </w:rPr>
      </w:pPr>
    </w:p>
    <w:p w14:paraId="04D5AC69" w14:textId="77777777" w:rsidR="007A7CC1" w:rsidRDefault="00A94A17" w:rsidP="007A7CC1">
      <w:pPr>
        <w:rPr>
          <w:lang w:val="es-ES_tradnl" w:eastAsia="es-ES"/>
        </w:rPr>
      </w:pPr>
      <w:bookmarkStart w:id="9" w:name="_Hlk106017566"/>
      <w:r w:rsidRPr="00586BA5">
        <w:rPr>
          <w:lang w:val="es-ES_tradnl" w:eastAsia="es-ES"/>
        </w:rPr>
        <w:t>Consumidos los créditos para la rehabilitación de edificios correspondientes a la primera fase de actuación, la Comisión Bilateral de Seguimiento podrá habilitar los restantes créditos para la realización de la/s siguiente/s fase/s.</w:t>
      </w:r>
    </w:p>
    <w:bookmarkEnd w:id="9"/>
    <w:p w14:paraId="39601123" w14:textId="64BEBFEC" w:rsidR="00E60F18" w:rsidRPr="007A7CC1" w:rsidRDefault="00FA562D" w:rsidP="007A7CC1">
      <w:pPr>
        <w:pStyle w:val="Ttulo3"/>
      </w:pPr>
      <w:r w:rsidRPr="00C71885">
        <w:t xml:space="preserve">Segundo. </w:t>
      </w:r>
      <w:r w:rsidR="00ED5B3F" w:rsidRPr="00C71885">
        <w:t xml:space="preserve">Objetivos </w:t>
      </w:r>
      <w:r w:rsidR="00B56838" w:rsidRPr="00C71885">
        <w:t>energéticos</w:t>
      </w:r>
      <w:r w:rsidR="00DE02F0" w:rsidRPr="00C71885">
        <w:t>.</w:t>
      </w:r>
      <w:r w:rsidR="00B56838" w:rsidRPr="00C71885">
        <w:t xml:space="preserve"> </w:t>
      </w:r>
    </w:p>
    <w:p w14:paraId="5219E256" w14:textId="464E8EB1" w:rsidR="00270293" w:rsidRPr="00166354" w:rsidRDefault="00EC4E06" w:rsidP="00E60F18">
      <w:pPr>
        <w:spacing w:after="100"/>
        <w:ind w:right="57"/>
        <w:rPr>
          <w:rFonts w:cstheme="minorHAnsi"/>
          <w:lang w:val="es-ES"/>
        </w:rPr>
      </w:pPr>
      <w:r>
        <w:rPr>
          <w:rFonts w:cstheme="minorHAnsi"/>
          <w:lang w:val="es-ES"/>
        </w:rPr>
        <w:t>En la actuació</w:t>
      </w:r>
      <w:r w:rsidR="00513C00">
        <w:rPr>
          <w:rFonts w:cstheme="minorHAnsi"/>
          <w:lang w:val="es-ES"/>
        </w:rPr>
        <w:t xml:space="preserve">n de rehabilitación de los edificios </w:t>
      </w:r>
      <w:r w:rsidR="00D849C4">
        <w:rPr>
          <w:rFonts w:cstheme="minorHAnsi"/>
          <w:lang w:val="es-ES"/>
        </w:rPr>
        <w:t xml:space="preserve">que componen </w:t>
      </w:r>
      <w:r w:rsidR="00E94A7E">
        <w:rPr>
          <w:rFonts w:cstheme="minorHAnsi"/>
          <w:lang w:val="es-ES"/>
        </w:rPr>
        <w:t>los</w:t>
      </w:r>
      <w:r w:rsidR="00D849C4">
        <w:rPr>
          <w:rFonts w:cstheme="minorHAnsi"/>
          <w:lang w:val="es-ES"/>
        </w:rPr>
        <w:t xml:space="preserve"> ERRP objeto del presente acuerdo</w:t>
      </w:r>
      <w:r w:rsidR="00696122">
        <w:rPr>
          <w:rFonts w:cstheme="minorHAnsi"/>
          <w:lang w:val="es-ES"/>
        </w:rPr>
        <w:t xml:space="preserve">, </w:t>
      </w:r>
      <w:r w:rsidR="0072329A">
        <w:rPr>
          <w:rFonts w:cstheme="minorHAnsi"/>
          <w:lang w:val="es-ES"/>
        </w:rPr>
        <w:t xml:space="preserve">se </w:t>
      </w:r>
      <w:r w:rsidR="00D60628">
        <w:rPr>
          <w:rFonts w:cstheme="minorHAnsi"/>
          <w:lang w:val="es-ES"/>
        </w:rPr>
        <w:t>estima</w:t>
      </w:r>
      <w:r w:rsidR="0072329A">
        <w:rPr>
          <w:rFonts w:cstheme="minorHAnsi"/>
          <w:lang w:val="es-ES"/>
        </w:rPr>
        <w:t xml:space="preserve"> </w:t>
      </w:r>
      <w:r w:rsidR="00980F0C">
        <w:rPr>
          <w:rFonts w:cstheme="minorHAnsi"/>
          <w:lang w:val="es-ES"/>
        </w:rPr>
        <w:t xml:space="preserve">alcanzar una reducción del consumo de energía primaria no renovable </w:t>
      </w:r>
      <w:r w:rsidR="00757E30">
        <w:rPr>
          <w:rFonts w:cstheme="minorHAnsi"/>
          <w:lang w:val="es-ES"/>
        </w:rPr>
        <w:t>superior al</w:t>
      </w:r>
      <w:r w:rsidR="005F4F49">
        <w:rPr>
          <w:rFonts w:cstheme="minorHAnsi"/>
          <w:lang w:val="es-ES"/>
        </w:rPr>
        <w:t xml:space="preserve"> 60% para </w:t>
      </w:r>
      <w:r w:rsidR="00A7448D">
        <w:rPr>
          <w:rFonts w:cstheme="minorHAnsi"/>
          <w:lang w:val="es-ES"/>
        </w:rPr>
        <w:t xml:space="preserve">las </w:t>
      </w:r>
      <w:r w:rsidR="00757E30">
        <w:rPr>
          <w:rFonts w:cstheme="minorHAnsi"/>
          <w:lang w:val="es-ES"/>
        </w:rPr>
        <w:t>20</w:t>
      </w:r>
      <w:r w:rsidR="005F4F49">
        <w:rPr>
          <w:rFonts w:cstheme="minorHAnsi"/>
          <w:lang w:val="es-ES"/>
        </w:rPr>
        <w:t xml:space="preserve"> viviendas.</w:t>
      </w:r>
    </w:p>
    <w:p w14:paraId="5F746F54" w14:textId="4565D66C" w:rsidR="00E60F18" w:rsidRPr="00166354" w:rsidRDefault="00712DF9" w:rsidP="00C71885">
      <w:pPr>
        <w:pStyle w:val="Ttulo3"/>
      </w:pPr>
      <w:r>
        <w:t>Tercero</w:t>
      </w:r>
      <w:r w:rsidR="00E60F18" w:rsidRPr="00166354">
        <w:t xml:space="preserve">. Financiación de las actuaciones. </w:t>
      </w:r>
    </w:p>
    <w:p w14:paraId="2F3B3235" w14:textId="758CD493" w:rsidR="00D0439E" w:rsidRPr="00955CA9" w:rsidRDefault="00D0439E" w:rsidP="00D0439E">
      <w:pPr>
        <w:pStyle w:val="Vieta2"/>
        <w:tabs>
          <w:tab w:val="left" w:pos="851"/>
        </w:tabs>
        <w:spacing w:before="0"/>
        <w:contextualSpacing w:val="0"/>
        <w:rPr>
          <w:color w:val="767171" w:themeColor="background2" w:themeShade="80"/>
          <w:lang w:val="es-ES"/>
        </w:rPr>
      </w:pPr>
      <w:r>
        <w:rPr>
          <w:lang w:val="es-ES"/>
        </w:rPr>
        <w:t xml:space="preserve">La financiación de las actuaciones se </w:t>
      </w:r>
      <w:r w:rsidR="00E070C6">
        <w:rPr>
          <w:lang w:val="es-ES"/>
        </w:rPr>
        <w:t>realizará</w:t>
      </w:r>
      <w:r>
        <w:rPr>
          <w:lang w:val="es-ES"/>
        </w:rPr>
        <w:t xml:space="preserve"> </w:t>
      </w:r>
      <w:r w:rsidR="002628C7">
        <w:rPr>
          <w:lang w:val="es-ES"/>
        </w:rPr>
        <w:t>conform</w:t>
      </w:r>
      <w:r w:rsidR="00E070C6">
        <w:rPr>
          <w:lang w:val="es-ES"/>
        </w:rPr>
        <w:t>e</w:t>
      </w:r>
      <w:r w:rsidR="002628C7">
        <w:rPr>
          <w:lang w:val="es-ES"/>
        </w:rPr>
        <w:t xml:space="preserve"> a lo establecido a continuación</w:t>
      </w:r>
      <w:r w:rsidR="004F69F1">
        <w:rPr>
          <w:lang w:val="es-ES"/>
        </w:rPr>
        <w:t xml:space="preserve">, fijándose las anualidades </w:t>
      </w:r>
      <w:r w:rsidR="004F69F1" w:rsidRPr="00A84BBF">
        <w:rPr>
          <w:lang w:val="es-ES"/>
        </w:rPr>
        <w:t>correspondientes a las distintas aportaciones</w:t>
      </w:r>
      <w:r w:rsidR="002628C7" w:rsidRPr="00A84BBF">
        <w:rPr>
          <w:lang w:val="es-ES"/>
        </w:rPr>
        <w:t>.</w:t>
      </w:r>
    </w:p>
    <w:p w14:paraId="0E403E62" w14:textId="720D2EE9" w:rsidR="00FF3DCF" w:rsidRDefault="00922A9F" w:rsidP="004F14E8">
      <w:pPr>
        <w:pStyle w:val="Vieta2"/>
        <w:numPr>
          <w:ilvl w:val="0"/>
          <w:numId w:val="34"/>
        </w:numPr>
        <w:tabs>
          <w:tab w:val="left" w:pos="851"/>
        </w:tabs>
        <w:spacing w:before="0" w:after="240"/>
        <w:contextualSpacing w:val="0"/>
        <w:rPr>
          <w:lang w:val="es-ES"/>
        </w:rPr>
      </w:pPr>
      <w:r w:rsidRPr="00A84BBF">
        <w:rPr>
          <w:lang w:val="es-ES"/>
        </w:rPr>
        <w:t xml:space="preserve">Con cargo a </w:t>
      </w:r>
      <w:r w:rsidR="00943515" w:rsidRPr="00A84BBF">
        <w:rPr>
          <w:lang w:val="es-ES"/>
        </w:rPr>
        <w:t>los fondos transferido</w:t>
      </w:r>
      <w:r w:rsidR="00937A07" w:rsidRPr="00A84BBF">
        <w:rPr>
          <w:lang w:val="es-ES"/>
        </w:rPr>
        <w:t>s</w:t>
      </w:r>
      <w:r w:rsidR="00943515" w:rsidRPr="00A84BBF">
        <w:rPr>
          <w:lang w:val="es-ES"/>
        </w:rPr>
        <w:t xml:space="preserve"> </w:t>
      </w:r>
      <w:r w:rsidR="00937A07" w:rsidRPr="00A84BBF">
        <w:rPr>
          <w:lang w:val="es-ES"/>
        </w:rPr>
        <w:t>por el Ministerio de Transportes, Movilidad y Agenda Urban</w:t>
      </w:r>
      <w:r w:rsidR="00C90B1A" w:rsidRPr="00A84BBF">
        <w:rPr>
          <w:lang w:val="es-ES"/>
        </w:rPr>
        <w:t>a</w:t>
      </w:r>
      <w:r w:rsidR="00937A07" w:rsidRPr="00A84BBF">
        <w:rPr>
          <w:lang w:val="es-ES"/>
        </w:rPr>
        <w:t xml:space="preserve">, </w:t>
      </w:r>
      <w:r w:rsidR="00974DCA" w:rsidRPr="00A84BBF">
        <w:rPr>
          <w:lang w:val="es-ES"/>
        </w:rPr>
        <w:t>mediante la R</w:t>
      </w:r>
      <w:r w:rsidR="00943515" w:rsidRPr="00A84BBF">
        <w:rPr>
          <w:lang w:val="es-ES"/>
        </w:rPr>
        <w:t xml:space="preserve">esolución de transferencia de fecha </w:t>
      </w:r>
      <w:r w:rsidR="00716706" w:rsidRPr="00A84BBF">
        <w:rPr>
          <w:lang w:val="es-ES"/>
        </w:rPr>
        <w:t>26</w:t>
      </w:r>
      <w:r w:rsidR="00943515" w:rsidRPr="00A84BBF">
        <w:rPr>
          <w:lang w:val="es-ES"/>
        </w:rPr>
        <w:t xml:space="preserve"> de </w:t>
      </w:r>
      <w:r w:rsidR="00716706" w:rsidRPr="00A84BBF">
        <w:rPr>
          <w:lang w:val="es-ES"/>
        </w:rPr>
        <w:t>octubre</w:t>
      </w:r>
      <w:r w:rsidR="00943515" w:rsidRPr="00A84BBF">
        <w:rPr>
          <w:lang w:val="es-ES"/>
        </w:rPr>
        <w:t xml:space="preserve"> de 202</w:t>
      </w:r>
      <w:r w:rsidR="00716706" w:rsidRPr="00A84BBF">
        <w:rPr>
          <w:lang w:val="es-ES"/>
        </w:rPr>
        <w:t>1</w:t>
      </w:r>
      <w:r w:rsidR="00251C2A" w:rsidRPr="00A84BBF">
        <w:rPr>
          <w:lang w:val="es-ES"/>
        </w:rPr>
        <w:t xml:space="preserve">, </w:t>
      </w:r>
      <w:r w:rsidR="00FF3DCF" w:rsidRPr="00A84BBF">
        <w:rPr>
          <w:lang w:val="es-ES"/>
        </w:rPr>
        <w:t xml:space="preserve">se financiará dentro del Programa de ayuda a las actuaciones de rehabilitación a nivel de barrio (Programa 1), hasta un máximo de </w:t>
      </w:r>
      <w:r w:rsidR="00757E30" w:rsidRPr="007305CF">
        <w:rPr>
          <w:lang w:val="es-ES"/>
        </w:rPr>
        <w:t>411</w:t>
      </w:r>
      <w:r w:rsidR="005F4F49" w:rsidRPr="007305CF">
        <w:rPr>
          <w:lang w:val="es-ES"/>
        </w:rPr>
        <w:t>.</w:t>
      </w:r>
      <w:r w:rsidR="00757E30" w:rsidRPr="007305CF">
        <w:rPr>
          <w:lang w:val="es-ES"/>
        </w:rPr>
        <w:t>841</w:t>
      </w:r>
      <w:r w:rsidR="005F4F49" w:rsidRPr="007305CF">
        <w:rPr>
          <w:lang w:val="es-ES"/>
        </w:rPr>
        <w:t>,</w:t>
      </w:r>
      <w:r w:rsidR="00757E30" w:rsidRPr="007305CF">
        <w:rPr>
          <w:lang w:val="es-ES"/>
        </w:rPr>
        <w:t>26</w:t>
      </w:r>
      <w:r w:rsidR="00944A2F" w:rsidRPr="007305CF">
        <w:rPr>
          <w:lang w:val="es-ES"/>
        </w:rPr>
        <w:t xml:space="preserve"> </w:t>
      </w:r>
      <w:r w:rsidR="004016FB" w:rsidRPr="007305CF">
        <w:rPr>
          <w:lang w:val="es-ES"/>
        </w:rPr>
        <w:t>€</w:t>
      </w:r>
      <w:r w:rsidR="00542AFD" w:rsidRPr="00A84BBF">
        <w:rPr>
          <w:lang w:val="es-ES"/>
        </w:rPr>
        <w:t xml:space="preserve"> </w:t>
      </w:r>
      <w:r w:rsidR="00FF3DCF" w:rsidRPr="00A84BBF">
        <w:rPr>
          <w:lang w:val="es-ES"/>
        </w:rPr>
        <w:t>de los costes incluidos en la inversión subvencionable correspondiente a este programa, con el siguiente desglose:</w:t>
      </w:r>
    </w:p>
    <w:p w14:paraId="7ECD8EA3" w14:textId="77777777" w:rsidR="00281571" w:rsidRDefault="00281571" w:rsidP="004F14E8">
      <w:pPr>
        <w:pStyle w:val="Vieta2"/>
        <w:numPr>
          <w:ilvl w:val="0"/>
          <w:numId w:val="34"/>
        </w:numPr>
        <w:tabs>
          <w:tab w:val="left" w:pos="851"/>
        </w:tabs>
        <w:spacing w:before="0" w:after="240"/>
        <w:contextualSpacing w:val="0"/>
        <w:rPr>
          <w:lang w:val="es-ES"/>
        </w:rPr>
      </w:pPr>
    </w:p>
    <w:tbl>
      <w:tblPr>
        <w:tblW w:w="7083" w:type="dxa"/>
        <w:jc w:val="center"/>
        <w:tblCellMar>
          <w:left w:w="70" w:type="dxa"/>
          <w:right w:w="70" w:type="dxa"/>
        </w:tblCellMar>
        <w:tblLook w:val="04A0" w:firstRow="1" w:lastRow="0" w:firstColumn="1" w:lastColumn="0" w:noHBand="0" w:noVBand="1"/>
      </w:tblPr>
      <w:tblGrid>
        <w:gridCol w:w="1420"/>
        <w:gridCol w:w="3080"/>
        <w:gridCol w:w="2583"/>
      </w:tblGrid>
      <w:tr w:rsidR="00532B23" w:rsidRPr="00532B23" w14:paraId="2690D741" w14:textId="77777777" w:rsidTr="00FE17B0">
        <w:trPr>
          <w:trHeight w:val="290"/>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49741"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Rehabilitación</w:t>
            </w:r>
            <w:r w:rsidRPr="000D242F">
              <w:rPr>
                <w:rFonts w:eastAsia="Times New Roman" w:cs="Calibri"/>
                <w:lang w:val="es-ES" w:eastAsia="es-ES"/>
              </w:rPr>
              <w:br/>
              <w:t>edificatoria</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66EB75AC"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Ayuda base</w:t>
            </w:r>
          </w:p>
        </w:tc>
        <w:tc>
          <w:tcPr>
            <w:tcW w:w="2583" w:type="dxa"/>
            <w:tcBorders>
              <w:top w:val="single" w:sz="4" w:space="0" w:color="auto"/>
              <w:left w:val="nil"/>
              <w:bottom w:val="single" w:sz="4" w:space="0" w:color="auto"/>
              <w:right w:val="single" w:sz="4" w:space="0" w:color="auto"/>
            </w:tcBorders>
            <w:shd w:val="clear" w:color="auto" w:fill="auto"/>
            <w:noWrap/>
            <w:vAlign w:val="bottom"/>
            <w:hideMark/>
          </w:tcPr>
          <w:p w14:paraId="720E3840" w14:textId="3FBB4740" w:rsidR="00AF4911" w:rsidRPr="00532B23" w:rsidRDefault="00AF4911" w:rsidP="00854BD4">
            <w:pPr>
              <w:spacing w:after="0"/>
              <w:jc w:val="right"/>
              <w:rPr>
                <w:rFonts w:eastAsia="Times New Roman" w:cs="Calibri"/>
                <w:lang w:val="es-ES" w:eastAsia="es-ES"/>
              </w:rPr>
            </w:pPr>
            <w:r w:rsidRPr="007305CF">
              <w:rPr>
                <w:rFonts w:eastAsia="Times New Roman" w:cs="Calibri"/>
                <w:lang w:val="es-ES" w:eastAsia="es-ES"/>
              </w:rPr>
              <w:t xml:space="preserve"> </w:t>
            </w:r>
            <w:r w:rsidR="0087606F" w:rsidRPr="007305CF">
              <w:rPr>
                <w:rFonts w:eastAsia="Times New Roman" w:cs="Calibri"/>
                <w:lang w:val="es-ES" w:eastAsia="es-ES"/>
              </w:rPr>
              <w:t>386</w:t>
            </w:r>
            <w:r w:rsidR="00735343" w:rsidRPr="007305CF">
              <w:rPr>
                <w:rFonts w:eastAsia="Times New Roman" w:cs="Calibri"/>
                <w:lang w:val="es-ES" w:eastAsia="es-ES"/>
              </w:rPr>
              <w:t>.</w:t>
            </w:r>
            <w:r w:rsidR="0087606F" w:rsidRPr="007305CF">
              <w:rPr>
                <w:rFonts w:eastAsia="Times New Roman" w:cs="Calibri"/>
                <w:lang w:val="es-ES" w:eastAsia="es-ES"/>
              </w:rPr>
              <w:t>186</w:t>
            </w:r>
            <w:r w:rsidR="00735343" w:rsidRPr="007305CF">
              <w:rPr>
                <w:rFonts w:eastAsia="Times New Roman" w:cs="Calibri"/>
                <w:lang w:val="es-ES" w:eastAsia="es-ES"/>
              </w:rPr>
              <w:t>,</w:t>
            </w:r>
            <w:r w:rsidR="0087606F" w:rsidRPr="007305CF">
              <w:rPr>
                <w:rFonts w:eastAsia="Times New Roman" w:cs="Calibri"/>
                <w:lang w:val="es-ES" w:eastAsia="es-ES"/>
              </w:rPr>
              <w:t>6</w:t>
            </w:r>
            <w:r w:rsidR="00735343" w:rsidRPr="007305CF">
              <w:rPr>
                <w:rFonts w:eastAsia="Times New Roman" w:cs="Calibri"/>
                <w:lang w:val="es-ES" w:eastAsia="es-ES"/>
              </w:rPr>
              <w:t xml:space="preserve">0 </w:t>
            </w:r>
            <w:r w:rsidR="005F4F49" w:rsidRPr="007305CF">
              <w:rPr>
                <w:rFonts w:eastAsia="Times New Roman" w:cs="Calibri"/>
                <w:lang w:val="es-ES" w:eastAsia="es-ES"/>
              </w:rPr>
              <w:t>€</w:t>
            </w:r>
          </w:p>
        </w:tc>
      </w:tr>
      <w:tr w:rsidR="00AF4911" w:rsidRPr="007A7CC1" w14:paraId="188FBC38" w14:textId="77777777" w:rsidTr="00FE17B0">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1D9E9096" w14:textId="77777777" w:rsidR="00AF4911" w:rsidRPr="000D242F"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671D9844" w14:textId="291D39BA"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Retirada de amianto</w:t>
            </w:r>
          </w:p>
        </w:tc>
        <w:tc>
          <w:tcPr>
            <w:tcW w:w="2583" w:type="dxa"/>
            <w:tcBorders>
              <w:top w:val="nil"/>
              <w:left w:val="nil"/>
              <w:bottom w:val="single" w:sz="4" w:space="0" w:color="auto"/>
              <w:right w:val="single" w:sz="4" w:space="0" w:color="auto"/>
            </w:tcBorders>
            <w:shd w:val="clear" w:color="auto" w:fill="auto"/>
            <w:noWrap/>
            <w:vAlign w:val="bottom"/>
            <w:hideMark/>
          </w:tcPr>
          <w:p w14:paraId="7567575F" w14:textId="2BB66E5C" w:rsidR="00AF4911" w:rsidRPr="00371315" w:rsidRDefault="002A3CA5" w:rsidP="00AF4911">
            <w:pPr>
              <w:spacing w:after="0"/>
              <w:jc w:val="right"/>
              <w:rPr>
                <w:rFonts w:eastAsia="Times New Roman" w:cs="Calibri"/>
                <w:lang w:val="es-ES" w:eastAsia="es-ES"/>
              </w:rPr>
            </w:pPr>
            <w:r w:rsidRPr="00371315">
              <w:rPr>
                <w:rFonts w:eastAsia="Times New Roman" w:cs="Calibri"/>
                <w:lang w:val="es-ES" w:eastAsia="es-ES"/>
              </w:rPr>
              <w:t>0,00 €</w:t>
            </w:r>
          </w:p>
        </w:tc>
      </w:tr>
      <w:tr w:rsidR="00AF4911" w:rsidRPr="007A7CC1" w14:paraId="07594BAF" w14:textId="77777777" w:rsidTr="00FE17B0">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5D34689D" w14:textId="77777777" w:rsidR="00AF4911" w:rsidRPr="007A7CC1"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3E9E38AF" w14:textId="76836095"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Incremento por vulnerabilidad</w:t>
            </w:r>
          </w:p>
        </w:tc>
        <w:tc>
          <w:tcPr>
            <w:tcW w:w="2583" w:type="dxa"/>
            <w:tcBorders>
              <w:top w:val="nil"/>
              <w:left w:val="nil"/>
              <w:bottom w:val="single" w:sz="4" w:space="0" w:color="auto"/>
              <w:right w:val="single" w:sz="4" w:space="0" w:color="auto"/>
            </w:tcBorders>
            <w:shd w:val="clear" w:color="auto" w:fill="auto"/>
            <w:noWrap/>
            <w:vAlign w:val="bottom"/>
            <w:hideMark/>
          </w:tcPr>
          <w:p w14:paraId="56F16FC2" w14:textId="418820DA" w:rsidR="00AF4911" w:rsidRPr="00371315" w:rsidRDefault="0087606F" w:rsidP="00AF4911">
            <w:pPr>
              <w:spacing w:after="0"/>
              <w:jc w:val="right"/>
              <w:rPr>
                <w:rFonts w:eastAsia="Times New Roman" w:cs="Calibri"/>
                <w:lang w:val="es-ES" w:eastAsia="es-ES"/>
              </w:rPr>
            </w:pPr>
            <w:r>
              <w:rPr>
                <w:rFonts w:eastAsia="Times New Roman" w:cs="Calibri"/>
                <w:lang w:val="es-ES" w:eastAsia="es-ES"/>
              </w:rPr>
              <w:t>9.654</w:t>
            </w:r>
            <w:r w:rsidR="002A3CA5" w:rsidRPr="00371315">
              <w:rPr>
                <w:rFonts w:eastAsia="Times New Roman" w:cs="Calibri"/>
                <w:lang w:val="es-ES" w:eastAsia="es-ES"/>
              </w:rPr>
              <w:t>,</w:t>
            </w:r>
            <w:r>
              <w:rPr>
                <w:rFonts w:eastAsia="Times New Roman" w:cs="Calibri"/>
                <w:lang w:val="es-ES" w:eastAsia="es-ES"/>
              </w:rPr>
              <w:t>66</w:t>
            </w:r>
            <w:r w:rsidR="002A3CA5" w:rsidRPr="00371315">
              <w:rPr>
                <w:rFonts w:eastAsia="Times New Roman" w:cs="Calibri"/>
                <w:lang w:val="es-ES" w:eastAsia="es-ES"/>
              </w:rPr>
              <w:t xml:space="preserve"> €</w:t>
            </w:r>
            <w:r w:rsidR="002A3CA5">
              <w:rPr>
                <w:rFonts w:eastAsia="Times New Roman" w:cs="Calibri"/>
                <w:lang w:val="es-ES" w:eastAsia="es-ES"/>
              </w:rPr>
              <w:t xml:space="preserve"> </w:t>
            </w:r>
          </w:p>
        </w:tc>
      </w:tr>
      <w:tr w:rsidR="00AF4911" w:rsidRPr="007A7CC1" w14:paraId="505571A3"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922C3"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Regeneración urbana</w:t>
            </w:r>
          </w:p>
        </w:tc>
        <w:tc>
          <w:tcPr>
            <w:tcW w:w="2583" w:type="dxa"/>
            <w:tcBorders>
              <w:top w:val="nil"/>
              <w:left w:val="nil"/>
              <w:bottom w:val="single" w:sz="4" w:space="0" w:color="auto"/>
              <w:right w:val="single" w:sz="4" w:space="0" w:color="auto"/>
            </w:tcBorders>
            <w:shd w:val="clear" w:color="auto" w:fill="auto"/>
            <w:noWrap/>
            <w:vAlign w:val="bottom"/>
            <w:hideMark/>
          </w:tcPr>
          <w:p w14:paraId="6477506E" w14:textId="0FBFFBBC" w:rsidR="00AF4911" w:rsidRPr="00371315" w:rsidRDefault="00C547CE" w:rsidP="00AF4911">
            <w:pPr>
              <w:spacing w:after="0"/>
              <w:jc w:val="right"/>
              <w:rPr>
                <w:rFonts w:eastAsia="Times New Roman" w:cs="Calibri"/>
                <w:lang w:val="es-ES" w:eastAsia="es-ES"/>
              </w:rPr>
            </w:pPr>
            <w:r w:rsidRPr="007305CF">
              <w:rPr>
                <w:rFonts w:eastAsia="Times New Roman" w:cs="Calibri"/>
                <w:lang w:val="es-ES" w:eastAsia="es-ES"/>
              </w:rPr>
              <w:t>0</w:t>
            </w:r>
            <w:r w:rsidR="005F4F49" w:rsidRPr="007305CF">
              <w:rPr>
                <w:rFonts w:eastAsia="Times New Roman" w:cs="Calibri"/>
                <w:lang w:val="es-ES" w:eastAsia="es-ES"/>
              </w:rPr>
              <w:t>,00 €</w:t>
            </w:r>
          </w:p>
        </w:tc>
      </w:tr>
      <w:tr w:rsidR="00AF4911" w:rsidRPr="007A7CC1" w14:paraId="2C70E0B8"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F566B5"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Oficina de Rehabilitación</w:t>
            </w:r>
          </w:p>
        </w:tc>
        <w:tc>
          <w:tcPr>
            <w:tcW w:w="2583" w:type="dxa"/>
            <w:tcBorders>
              <w:top w:val="nil"/>
              <w:left w:val="nil"/>
              <w:bottom w:val="single" w:sz="4" w:space="0" w:color="auto"/>
              <w:right w:val="single" w:sz="4" w:space="0" w:color="auto"/>
            </w:tcBorders>
            <w:shd w:val="clear" w:color="auto" w:fill="auto"/>
            <w:noWrap/>
            <w:vAlign w:val="bottom"/>
            <w:hideMark/>
          </w:tcPr>
          <w:p w14:paraId="79722E8D" w14:textId="204D0D62" w:rsidR="00AF4911" w:rsidRPr="00371315" w:rsidRDefault="000C41DC" w:rsidP="00AF4911">
            <w:pPr>
              <w:spacing w:after="0"/>
              <w:jc w:val="right"/>
              <w:rPr>
                <w:rFonts w:eastAsia="Times New Roman" w:cs="Calibri"/>
                <w:lang w:val="es-ES" w:eastAsia="es-ES"/>
              </w:rPr>
            </w:pPr>
            <w:r>
              <w:rPr>
                <w:rFonts w:eastAsia="Times New Roman" w:cs="Calibri"/>
                <w:lang w:val="es-ES" w:eastAsia="es-ES"/>
              </w:rPr>
              <w:t>16.000</w:t>
            </w:r>
            <w:r w:rsidR="00735343" w:rsidRPr="00371315">
              <w:rPr>
                <w:rFonts w:eastAsia="Times New Roman" w:cs="Calibri"/>
                <w:lang w:val="es-ES" w:eastAsia="es-ES"/>
              </w:rPr>
              <w:t xml:space="preserve">,00 </w:t>
            </w:r>
            <w:r w:rsidR="005F4F49" w:rsidRPr="00371315">
              <w:rPr>
                <w:rFonts w:eastAsia="Times New Roman" w:cs="Calibri"/>
                <w:lang w:val="es-ES" w:eastAsia="es-ES"/>
              </w:rPr>
              <w:t>€</w:t>
            </w:r>
          </w:p>
        </w:tc>
      </w:tr>
      <w:tr w:rsidR="00AF4911" w:rsidRPr="007A7CC1" w14:paraId="0EC2DBC4"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0169B250" w14:textId="77777777" w:rsidR="00AF4911" w:rsidRPr="00532B23" w:rsidRDefault="00AF4911" w:rsidP="00AF4911">
            <w:pPr>
              <w:spacing w:after="0"/>
              <w:jc w:val="right"/>
              <w:rPr>
                <w:rFonts w:eastAsia="Times New Roman" w:cs="Calibri"/>
                <w:b/>
                <w:bCs/>
                <w:lang w:val="es-ES" w:eastAsia="es-ES"/>
              </w:rPr>
            </w:pPr>
            <w:r w:rsidRPr="00532B23">
              <w:rPr>
                <w:rFonts w:eastAsia="Times New Roman" w:cs="Calibri"/>
                <w:b/>
                <w:bCs/>
                <w:lang w:val="es-ES" w:eastAsia="es-ES"/>
              </w:rPr>
              <w:t>TOTAL</w:t>
            </w:r>
          </w:p>
        </w:tc>
        <w:tc>
          <w:tcPr>
            <w:tcW w:w="2583" w:type="dxa"/>
            <w:tcBorders>
              <w:top w:val="nil"/>
              <w:left w:val="nil"/>
              <w:bottom w:val="single" w:sz="4" w:space="0" w:color="auto"/>
              <w:right w:val="single" w:sz="4" w:space="0" w:color="auto"/>
            </w:tcBorders>
            <w:shd w:val="clear" w:color="000000" w:fill="DDEBF7"/>
            <w:noWrap/>
            <w:vAlign w:val="bottom"/>
            <w:hideMark/>
          </w:tcPr>
          <w:p w14:paraId="4EEA54C5" w14:textId="4DFAB85B" w:rsidR="00AF4911" w:rsidRPr="00532B23" w:rsidRDefault="000C41DC" w:rsidP="002D20E7">
            <w:pPr>
              <w:spacing w:after="0"/>
              <w:jc w:val="right"/>
              <w:rPr>
                <w:rFonts w:eastAsia="Times New Roman" w:cs="Calibri"/>
                <w:b/>
                <w:bCs/>
                <w:lang w:val="es-ES" w:eastAsia="es-ES"/>
              </w:rPr>
            </w:pPr>
            <w:r w:rsidRPr="007305CF">
              <w:rPr>
                <w:rFonts w:eastAsia="Times New Roman" w:cs="Calibri"/>
                <w:b/>
                <w:bCs/>
                <w:lang w:val="es-ES" w:eastAsia="es-ES"/>
              </w:rPr>
              <w:t>411</w:t>
            </w:r>
            <w:r w:rsidR="005F4F49" w:rsidRPr="007305CF">
              <w:rPr>
                <w:rFonts w:eastAsia="Times New Roman" w:cs="Calibri"/>
                <w:b/>
                <w:bCs/>
                <w:lang w:val="es-ES" w:eastAsia="es-ES"/>
              </w:rPr>
              <w:t>.</w:t>
            </w:r>
            <w:r w:rsidRPr="007305CF">
              <w:rPr>
                <w:rFonts w:eastAsia="Times New Roman" w:cs="Calibri"/>
                <w:b/>
                <w:bCs/>
                <w:lang w:val="es-ES" w:eastAsia="es-ES"/>
              </w:rPr>
              <w:t>841</w:t>
            </w:r>
            <w:r w:rsidR="004016FB" w:rsidRPr="007305CF">
              <w:rPr>
                <w:rFonts w:eastAsia="Times New Roman" w:cs="Calibri"/>
                <w:b/>
                <w:bCs/>
                <w:lang w:val="es-ES" w:eastAsia="es-ES"/>
              </w:rPr>
              <w:t>,</w:t>
            </w:r>
            <w:r w:rsidRPr="007305CF">
              <w:rPr>
                <w:rFonts w:eastAsia="Times New Roman" w:cs="Calibri"/>
                <w:b/>
                <w:bCs/>
                <w:lang w:val="es-ES" w:eastAsia="es-ES"/>
              </w:rPr>
              <w:t>26</w:t>
            </w:r>
            <w:r w:rsidR="004016FB" w:rsidRPr="007305CF">
              <w:rPr>
                <w:rFonts w:eastAsia="Times New Roman" w:cs="Calibri"/>
                <w:b/>
                <w:bCs/>
                <w:lang w:val="es-ES" w:eastAsia="es-ES"/>
              </w:rPr>
              <w:t xml:space="preserve"> €</w:t>
            </w:r>
          </w:p>
        </w:tc>
      </w:tr>
    </w:tbl>
    <w:p w14:paraId="68B868AA" w14:textId="7BB66791" w:rsidR="0069620A" w:rsidRPr="007A7CC1" w:rsidRDefault="0069620A" w:rsidP="0069620A">
      <w:pPr>
        <w:pStyle w:val="Vieta2"/>
        <w:tabs>
          <w:tab w:val="left" w:pos="851"/>
        </w:tabs>
        <w:spacing w:before="0"/>
        <w:contextualSpacing w:val="0"/>
        <w:rPr>
          <w:lang w:val="es-ES"/>
        </w:rPr>
      </w:pPr>
    </w:p>
    <w:p w14:paraId="7E5657F1" w14:textId="7DAAA459" w:rsidR="004F14E8" w:rsidRDefault="004F14E8" w:rsidP="004F14E8">
      <w:pPr>
        <w:pStyle w:val="Vieta2"/>
        <w:tabs>
          <w:tab w:val="left" w:pos="851"/>
        </w:tabs>
        <w:spacing w:before="0"/>
        <w:ind w:left="360"/>
        <w:contextualSpacing w:val="0"/>
        <w:rPr>
          <w:lang w:val="es-ES"/>
        </w:rPr>
      </w:pPr>
      <w:r>
        <w:rPr>
          <w:lang w:val="es-ES"/>
        </w:rPr>
        <w:t>El objeto de la subvención es la rehabilitación de viviendas de</w:t>
      </w:r>
      <w:r w:rsidR="00532B23">
        <w:rPr>
          <w:lang w:val="es-ES"/>
        </w:rPr>
        <w:t xml:space="preserve"> </w:t>
      </w:r>
      <w:r w:rsidR="00854BD4">
        <w:rPr>
          <w:lang w:val="es-ES"/>
        </w:rPr>
        <w:t>l</w:t>
      </w:r>
      <w:r w:rsidR="00532B23">
        <w:rPr>
          <w:lang w:val="es-ES"/>
        </w:rPr>
        <w:t>a</w:t>
      </w:r>
      <w:r>
        <w:rPr>
          <w:lang w:val="es-ES"/>
        </w:rPr>
        <w:t xml:space="preserve"> </w:t>
      </w:r>
      <w:r w:rsidR="007A1FFF" w:rsidRPr="007A1FFF">
        <w:rPr>
          <w:lang w:val="es-ES"/>
        </w:rPr>
        <w:t>“</w:t>
      </w:r>
      <w:r w:rsidR="000C41DC">
        <w:rPr>
          <w:lang w:val="es-ES"/>
        </w:rPr>
        <w:t>Grupo San Pedro</w:t>
      </w:r>
      <w:r w:rsidR="00532B23">
        <w:rPr>
          <w:lang w:val="es-ES"/>
        </w:rPr>
        <w:t>. Fase I”</w:t>
      </w:r>
      <w:r w:rsidR="005F4F49">
        <w:rPr>
          <w:lang w:val="es-ES"/>
        </w:rPr>
        <w:t xml:space="preserve"> de </w:t>
      </w:r>
      <w:r w:rsidR="000C41DC">
        <w:rPr>
          <w:lang w:val="es-ES"/>
        </w:rPr>
        <w:t>Sabiñánigo</w:t>
      </w:r>
      <w:r w:rsidR="007A1FFF" w:rsidRPr="007A1FFF">
        <w:rPr>
          <w:lang w:val="es-ES"/>
        </w:rPr>
        <w:t xml:space="preserve"> </w:t>
      </w:r>
      <w:r>
        <w:rPr>
          <w:lang w:val="es-ES"/>
        </w:rPr>
        <w:t>de acuerdo con los requisitos exigidos en el Real Decreto 853/2021.</w:t>
      </w:r>
    </w:p>
    <w:p w14:paraId="3E72E2BB" w14:textId="5339EE90" w:rsidR="005F4F49" w:rsidRPr="00650760" w:rsidRDefault="00576458" w:rsidP="005F4F49">
      <w:pPr>
        <w:pStyle w:val="Vieta2"/>
        <w:tabs>
          <w:tab w:val="left" w:pos="851"/>
        </w:tabs>
        <w:spacing w:before="0"/>
        <w:ind w:left="360"/>
        <w:contextualSpacing w:val="0"/>
        <w:rPr>
          <w:lang w:val="es-ES"/>
        </w:rPr>
      </w:pPr>
      <w:r>
        <w:rPr>
          <w:lang w:val="es-ES"/>
        </w:rPr>
        <w:t xml:space="preserve">La cuantía final de la subvención se </w:t>
      </w:r>
      <w:r w:rsidR="0000040A">
        <w:rPr>
          <w:lang w:val="es-ES"/>
        </w:rPr>
        <w:t>determinará</w:t>
      </w:r>
      <w:r>
        <w:rPr>
          <w:lang w:val="es-ES"/>
        </w:rPr>
        <w:t xml:space="preserve"> en función del </w:t>
      </w:r>
      <w:r w:rsidR="0000040A">
        <w:rPr>
          <w:lang w:val="es-ES"/>
        </w:rPr>
        <w:t>número</w:t>
      </w:r>
      <w:r>
        <w:rPr>
          <w:lang w:val="es-ES"/>
        </w:rPr>
        <w:t xml:space="preserve"> de viviendas realmente rehabilitadas que cumplan </w:t>
      </w:r>
      <w:r w:rsidR="0000040A">
        <w:rPr>
          <w:lang w:val="es-ES"/>
        </w:rPr>
        <w:t>el objeto de la subvención,</w:t>
      </w:r>
      <w:r>
        <w:rPr>
          <w:lang w:val="es-ES"/>
        </w:rPr>
        <w:t xml:space="preserve"> siguiendo los criterios de cuantía máxima de </w:t>
      </w:r>
      <w:r w:rsidR="003C7FD5">
        <w:rPr>
          <w:lang w:val="es-ES"/>
        </w:rPr>
        <w:t>ayuda y porcentaje máximo de subvención</w:t>
      </w:r>
      <w:r w:rsidR="0000040A">
        <w:rPr>
          <w:lang w:val="es-ES"/>
        </w:rPr>
        <w:t xml:space="preserve"> </w:t>
      </w:r>
      <w:r>
        <w:rPr>
          <w:lang w:val="es-ES"/>
        </w:rPr>
        <w:t xml:space="preserve">establecidos en el artículo 15 del </w:t>
      </w:r>
      <w:r w:rsidR="0000040A">
        <w:rPr>
          <w:lang w:val="es-ES"/>
        </w:rPr>
        <w:t>R</w:t>
      </w:r>
      <w:r w:rsidR="00D463C2">
        <w:rPr>
          <w:lang w:val="es-ES"/>
        </w:rPr>
        <w:t>eal Decreto</w:t>
      </w:r>
      <w:r w:rsidR="00581072">
        <w:rPr>
          <w:lang w:val="es-ES"/>
        </w:rPr>
        <w:t xml:space="preserve"> </w:t>
      </w:r>
      <w:r w:rsidR="0000040A">
        <w:rPr>
          <w:lang w:val="es-ES"/>
        </w:rPr>
        <w:t>853/2021.</w:t>
      </w:r>
    </w:p>
    <w:p w14:paraId="673D8275" w14:textId="290CE38F" w:rsidR="00FF45E3" w:rsidRPr="00FF45E3" w:rsidRDefault="00FF45E3" w:rsidP="00FF45E3">
      <w:pPr>
        <w:pStyle w:val="Vieta1"/>
      </w:pPr>
      <w:r w:rsidRPr="00FF45E3">
        <w:t xml:space="preserve">Los particulares aportarán la cantidad de </w:t>
      </w:r>
      <w:r w:rsidR="00E960EA" w:rsidRPr="007305CF">
        <w:t>1</w:t>
      </w:r>
      <w:r w:rsidR="00182F82" w:rsidRPr="007305CF">
        <w:t>01</w:t>
      </w:r>
      <w:r w:rsidRPr="007305CF">
        <w:t>.</w:t>
      </w:r>
      <w:r w:rsidR="00182F82" w:rsidRPr="007305CF">
        <w:t>385</w:t>
      </w:r>
      <w:r w:rsidRPr="007305CF">
        <w:t>,</w:t>
      </w:r>
      <w:r w:rsidR="00E960EA" w:rsidRPr="007305CF">
        <w:t>9</w:t>
      </w:r>
      <w:r w:rsidR="00182F82" w:rsidRPr="007305CF">
        <w:t>6</w:t>
      </w:r>
      <w:r w:rsidRPr="007305CF">
        <w:t xml:space="preserve"> €</w:t>
      </w:r>
      <w:r w:rsidRPr="00FF45E3">
        <w:t xml:space="preserve"> a lo largo de las anualidades que correspondan en función del grado de ejecución de las actuaciones.</w:t>
      </w:r>
    </w:p>
    <w:p w14:paraId="1E11A1F6" w14:textId="7706B94F" w:rsidR="005148F8" w:rsidRPr="00166354" w:rsidRDefault="005148F8" w:rsidP="005148F8">
      <w:pPr>
        <w:pStyle w:val="Vieta2"/>
        <w:tabs>
          <w:tab w:val="left" w:pos="851"/>
        </w:tabs>
        <w:spacing w:before="0"/>
        <w:contextualSpacing w:val="0"/>
        <w:rPr>
          <w:lang w:val="es-ES"/>
        </w:rPr>
      </w:pPr>
      <w:r w:rsidRPr="00166354">
        <w:rPr>
          <w:lang w:val="es-ES"/>
        </w:rPr>
        <w:t xml:space="preserve">La Comunidad Autónoma de </w:t>
      </w:r>
      <w:r w:rsidR="007A1FFF">
        <w:rPr>
          <w:lang w:val="es-ES"/>
        </w:rPr>
        <w:t>Aragón</w:t>
      </w:r>
      <w:r w:rsidRPr="00960370">
        <w:rPr>
          <w:lang w:val="es-ES"/>
        </w:rPr>
        <w:t xml:space="preserve"> </w:t>
      </w:r>
      <w:r w:rsidRPr="00166354">
        <w:rPr>
          <w:lang w:val="es-ES"/>
        </w:rPr>
        <w:t xml:space="preserve">certifica mediante la suscripción de este documento que el coste total de las actuaciones subvencionables, excluidos </w:t>
      </w:r>
      <w:r w:rsidR="00414AB8">
        <w:rPr>
          <w:lang w:val="es-ES"/>
        </w:rPr>
        <w:t>los</w:t>
      </w:r>
      <w:r w:rsidRPr="00166354">
        <w:rPr>
          <w:lang w:val="es-ES"/>
        </w:rPr>
        <w:t xml:space="preserve"> tributos, no supera los costes medios de mercado que a tales actuaciones correspondan en esa Comunidad Autónoma.</w:t>
      </w:r>
    </w:p>
    <w:p w14:paraId="29565870" w14:textId="280090F7" w:rsidR="00E60F18" w:rsidRPr="00166354" w:rsidRDefault="00960370" w:rsidP="00C71885">
      <w:pPr>
        <w:pStyle w:val="Ttulo3"/>
      </w:pPr>
      <w:r w:rsidRPr="00960370">
        <w:t>Cuarto</w:t>
      </w:r>
      <w:r w:rsidR="00E60F18" w:rsidRPr="00166354">
        <w:t>. Procedimiento de concesión de las ayudas correspondientes a este programa.</w:t>
      </w:r>
      <w:r w:rsidR="00B77F6C">
        <w:t xml:space="preserve"> Gestión del Programa.</w:t>
      </w:r>
    </w:p>
    <w:p w14:paraId="632DD9C3" w14:textId="77777777" w:rsidR="00F15280" w:rsidRPr="00F15280" w:rsidRDefault="00542AFD" w:rsidP="00A7448D">
      <w:pPr>
        <w:spacing w:after="120"/>
        <w:ind w:right="57"/>
        <w:rPr>
          <w:rFonts w:cstheme="minorHAnsi"/>
          <w:lang w:val="es-ES"/>
        </w:rPr>
      </w:pPr>
      <w:r w:rsidRPr="00F15280">
        <w:rPr>
          <w:rFonts w:cstheme="minorHAnsi"/>
          <w:lang w:val="es-ES"/>
        </w:rPr>
        <w:t>La concesión de las ayudas para actuaciones de rehabilitación de</w:t>
      </w:r>
      <w:r w:rsidR="00854BD4" w:rsidRPr="00F15280">
        <w:rPr>
          <w:rFonts w:cstheme="minorHAnsi"/>
          <w:lang w:val="es-ES"/>
        </w:rPr>
        <w:t>l</w:t>
      </w:r>
      <w:r w:rsidRPr="00F15280">
        <w:rPr>
          <w:rFonts w:cstheme="minorHAnsi"/>
          <w:lang w:val="es-ES"/>
        </w:rPr>
        <w:t xml:space="preserve"> ERRP </w:t>
      </w:r>
      <w:r w:rsidR="007A1FFF" w:rsidRPr="00F15280">
        <w:rPr>
          <w:rFonts w:cstheme="minorHAnsi"/>
          <w:lang w:val="es-ES"/>
        </w:rPr>
        <w:t>“</w:t>
      </w:r>
      <w:r w:rsidR="00182F82" w:rsidRPr="00F15280">
        <w:rPr>
          <w:rFonts w:cstheme="minorHAnsi"/>
          <w:lang w:val="es-ES"/>
        </w:rPr>
        <w:t>Grupo San Pedro</w:t>
      </w:r>
      <w:r w:rsidR="00E960EA" w:rsidRPr="00F15280">
        <w:rPr>
          <w:rFonts w:cstheme="minorHAnsi"/>
          <w:lang w:val="es-ES"/>
        </w:rPr>
        <w:t>. Fase I</w:t>
      </w:r>
      <w:r w:rsidR="00FF45E3" w:rsidRPr="00F15280">
        <w:rPr>
          <w:rFonts w:cstheme="minorHAnsi"/>
          <w:lang w:val="es-ES"/>
        </w:rPr>
        <w:t xml:space="preserve">” </w:t>
      </w:r>
      <w:r w:rsidRPr="00F15280">
        <w:rPr>
          <w:rFonts w:cstheme="minorHAnsi"/>
          <w:lang w:val="es-ES"/>
        </w:rPr>
        <w:t xml:space="preserve">se realizará mediante el procedimiento de concesión directa </w:t>
      </w:r>
      <w:r w:rsidR="000748FC" w:rsidRPr="00F15280">
        <w:rPr>
          <w:rFonts w:cstheme="minorHAnsi"/>
          <w:lang w:val="es-ES"/>
        </w:rPr>
        <w:t xml:space="preserve">al </w:t>
      </w:r>
      <w:r w:rsidR="00854BD4" w:rsidRPr="00F15280">
        <w:rPr>
          <w:rFonts w:cstheme="minorHAnsi"/>
          <w:lang w:val="es-ES"/>
        </w:rPr>
        <w:t>A</w:t>
      </w:r>
      <w:r w:rsidR="000748FC" w:rsidRPr="00F15280">
        <w:rPr>
          <w:rFonts w:cstheme="minorHAnsi"/>
          <w:lang w:val="es-ES"/>
        </w:rPr>
        <w:t xml:space="preserve">yuntamiento de </w:t>
      </w:r>
      <w:r w:rsidR="00CC4B7B" w:rsidRPr="00F15280">
        <w:rPr>
          <w:rFonts w:cstheme="minorHAnsi"/>
          <w:lang w:val="es-ES"/>
        </w:rPr>
        <w:t>Sabiñánigo</w:t>
      </w:r>
      <w:r w:rsidR="000748FC" w:rsidRPr="00F15280">
        <w:rPr>
          <w:rFonts w:cstheme="minorHAnsi"/>
          <w:lang w:val="es-ES"/>
        </w:rPr>
        <w:t>.</w:t>
      </w:r>
      <w:r w:rsidR="00281571" w:rsidRPr="00F15280">
        <w:rPr>
          <w:rFonts w:cstheme="minorHAnsi"/>
          <w:lang w:val="es-ES"/>
        </w:rPr>
        <w:t xml:space="preserve"> </w:t>
      </w:r>
    </w:p>
    <w:p w14:paraId="610F0E60" w14:textId="6CE70E62" w:rsidR="00A7448D" w:rsidRPr="00F15280" w:rsidRDefault="00A7448D" w:rsidP="00A7448D">
      <w:pPr>
        <w:spacing w:after="120"/>
        <w:ind w:right="57"/>
        <w:rPr>
          <w:rFonts w:cstheme="minorHAnsi"/>
          <w:lang w:val="es-ES"/>
        </w:rPr>
      </w:pPr>
      <w:r w:rsidRPr="00F15280">
        <w:rPr>
          <w:rFonts w:cstheme="minorHAnsi"/>
          <w:lang w:val="es-ES"/>
        </w:rPr>
        <w:t>La elección de las edificaciones sobre las cuales se tiene previsto intervenir se justifica por las causas que se relacionan a continuación y en ambos casos se disponen de acuerdos de las Comunidades de propietarios para participar en este Programa:</w:t>
      </w:r>
    </w:p>
    <w:p w14:paraId="19A7532B" w14:textId="5A8980CF" w:rsidR="00A7448D" w:rsidRPr="00F15280" w:rsidRDefault="00A7448D" w:rsidP="00A7448D">
      <w:pPr>
        <w:pStyle w:val="Vieta1"/>
        <w:numPr>
          <w:ilvl w:val="0"/>
          <w:numId w:val="38"/>
        </w:numPr>
        <w:rPr>
          <w:rFonts w:eastAsiaTheme="minorHAnsi" w:cstheme="minorHAnsi"/>
          <w:szCs w:val="22"/>
          <w:lang w:eastAsia="en-US"/>
        </w:rPr>
      </w:pPr>
      <w:r w:rsidRPr="00F15280">
        <w:rPr>
          <w:rFonts w:eastAsiaTheme="minorHAnsi" w:cstheme="minorHAnsi"/>
          <w:szCs w:val="22"/>
          <w:lang w:eastAsia="en-US"/>
        </w:rPr>
        <w:t>Carácter estratégico: El Ayuntamiento de Sabiñánigo ha propuesto un ámbito de actuación pensando en edificios que vayan a poder cumplir al máximo los objetivos de mejora de la eficiencia energética a conseguir. Para ello, se fijaron dos criterios de selección: La antigüedad y la falta de calidad constructiva en cuanto a aislamientos térmicos y eficiencia energética. La construcción de viviendas en el ámbito propuesto data de comienzos de los años 60, de la época de mayor crecimiento del parque de vivienda en Sabiñánigo por la necesidad provocada por la ampliación de varias fábricas. Por aquel entonces, los parámetros de eficiencia energética de las viviendas no se tenían demasiado en cuenta a la hora de diseñar y construir. No fue hasta la implantación en el año 1979 de la normativa de obligado cumplimiento sobre condiciones térmicas en los edificios, cuando comenzaron a considerarse.</w:t>
      </w:r>
    </w:p>
    <w:p w14:paraId="432E4760" w14:textId="035DB77F" w:rsidR="00A7448D" w:rsidRPr="00F15280" w:rsidRDefault="00A7448D" w:rsidP="00A7448D">
      <w:pPr>
        <w:pStyle w:val="Vieta1"/>
        <w:numPr>
          <w:ilvl w:val="0"/>
          <w:numId w:val="38"/>
        </w:numPr>
        <w:rPr>
          <w:rFonts w:eastAsiaTheme="minorHAnsi" w:cstheme="minorHAnsi"/>
          <w:szCs w:val="22"/>
          <w:lang w:eastAsia="en-US"/>
        </w:rPr>
      </w:pPr>
      <w:r w:rsidRPr="00F15280">
        <w:rPr>
          <w:rFonts w:eastAsiaTheme="minorHAnsi" w:cstheme="minorHAnsi"/>
          <w:szCs w:val="22"/>
          <w:lang w:eastAsia="en-US"/>
        </w:rPr>
        <w:t xml:space="preserve">Carácter integral de las actuaciones. Los edificios propuestos forman parte de un ámbito compacto, con varias edificaciones de las mismas características sobre las que no se ha realizado a nivel particular casi ningún tipo de intervención y, menos de estas características que se plantean. </w:t>
      </w:r>
    </w:p>
    <w:p w14:paraId="0877E296" w14:textId="18642E23" w:rsidR="00A7448D" w:rsidRPr="00F15280" w:rsidRDefault="00A7448D" w:rsidP="00A7448D">
      <w:pPr>
        <w:pStyle w:val="Vieta1"/>
        <w:numPr>
          <w:ilvl w:val="0"/>
          <w:numId w:val="38"/>
        </w:numPr>
        <w:rPr>
          <w:rFonts w:eastAsiaTheme="minorHAnsi" w:cstheme="minorHAnsi"/>
          <w:szCs w:val="22"/>
          <w:lang w:eastAsia="en-US"/>
        </w:rPr>
      </w:pPr>
      <w:r w:rsidRPr="00F15280">
        <w:rPr>
          <w:rFonts w:eastAsiaTheme="minorHAnsi" w:cstheme="minorHAnsi"/>
          <w:szCs w:val="22"/>
          <w:lang w:eastAsia="en-US"/>
        </w:rPr>
        <w:t>Efecto incentivador. El Ayuntamiento de Sabiñánigo es consciente de que, para que los propietario/as de estos edificios decidan realizar cualquier tipo de intervención, necesitan un impulso técnico y económico. Con seguridad, la intervención, en una primera fase, contribuirá a difundir las ventajas de la rehabilitación energética y servirán de ejemplo y modelo para el resto de los edificios del ámbito.</w:t>
      </w:r>
    </w:p>
    <w:p w14:paraId="4A32EA84" w14:textId="7D6633D1" w:rsidR="00FE17B0" w:rsidRPr="00F15280" w:rsidRDefault="00987217" w:rsidP="00FE17B0">
      <w:pPr>
        <w:spacing w:after="120"/>
        <w:ind w:right="57"/>
        <w:rPr>
          <w:rFonts w:cstheme="minorHAnsi"/>
          <w:lang w:val="es-ES"/>
        </w:rPr>
      </w:pPr>
      <w:r w:rsidRPr="00F15280">
        <w:rPr>
          <w:rFonts w:cstheme="minorHAnsi"/>
          <w:lang w:val="es-ES"/>
        </w:rPr>
        <w:t>Para la prestación de l</w:t>
      </w:r>
      <w:r w:rsidR="00E24EC4" w:rsidRPr="00F15280">
        <w:rPr>
          <w:rFonts w:cstheme="minorHAnsi"/>
          <w:lang w:val="es-ES"/>
        </w:rPr>
        <w:t>a</w:t>
      </w:r>
      <w:r w:rsidRPr="00F15280">
        <w:rPr>
          <w:rFonts w:cstheme="minorHAnsi"/>
          <w:lang w:val="es-ES"/>
        </w:rPr>
        <w:t>s actuaciones de oficina de rehabilitación, el Ayunta</w:t>
      </w:r>
      <w:r w:rsidR="006A2482" w:rsidRPr="00F15280">
        <w:rPr>
          <w:rFonts w:cstheme="minorHAnsi"/>
          <w:lang w:val="es-ES"/>
        </w:rPr>
        <w:t>miento licitar</w:t>
      </w:r>
      <w:r w:rsidR="0075663A" w:rsidRPr="00F15280">
        <w:rPr>
          <w:rFonts w:cstheme="minorHAnsi"/>
          <w:lang w:val="es-ES"/>
        </w:rPr>
        <w:t xml:space="preserve">á un contrato de servicios </w:t>
      </w:r>
      <w:r w:rsidR="006B0B60" w:rsidRPr="00F15280">
        <w:rPr>
          <w:rFonts w:cstheme="minorHAnsi"/>
          <w:lang w:val="es-ES"/>
        </w:rPr>
        <w:t xml:space="preserve">mediante procedimiento de contratación pública en los términos de la Ley 9/2017, de Contratos del Sector Público. </w:t>
      </w:r>
    </w:p>
    <w:p w14:paraId="359D5EF2" w14:textId="6C35870B" w:rsidR="00B94054" w:rsidRPr="00D1727B" w:rsidRDefault="00B94054" w:rsidP="00C71885">
      <w:pPr>
        <w:pStyle w:val="Ttulo3"/>
      </w:pPr>
      <w:r w:rsidRPr="00A96E8E">
        <w:t>Quinto. Compromiso de la Comunidad Autónoma</w:t>
      </w:r>
      <w:r w:rsidR="00E75D3E">
        <w:t>.</w:t>
      </w:r>
    </w:p>
    <w:p w14:paraId="24DF96D6" w14:textId="6CA0BC8A" w:rsidR="00637BC3" w:rsidRPr="006B5F2F" w:rsidRDefault="00AE5B17" w:rsidP="00AE5B17">
      <w:pPr>
        <w:spacing w:after="120"/>
        <w:ind w:right="57"/>
        <w:rPr>
          <w:rFonts w:cstheme="minorHAnsi"/>
          <w:lang w:val="es-ES"/>
        </w:rPr>
      </w:pPr>
      <w:r w:rsidRPr="006B5F2F">
        <w:rPr>
          <w:rFonts w:cstheme="minorHAnsi"/>
          <w:lang w:val="es-ES"/>
        </w:rPr>
        <w:t xml:space="preserve">La Comunidad Autónoma de </w:t>
      </w:r>
      <w:r w:rsidR="007A1FFF" w:rsidRPr="006B5F2F">
        <w:rPr>
          <w:rFonts w:cstheme="minorHAnsi"/>
          <w:lang w:val="es-ES"/>
        </w:rPr>
        <w:t>Aragón</w:t>
      </w:r>
      <w:bookmarkStart w:id="10" w:name="_Hlk110947506"/>
      <w:r w:rsidR="00542AFD" w:rsidRPr="006B5F2F">
        <w:rPr>
          <w:rFonts w:cstheme="minorHAnsi"/>
          <w:lang w:val="es-ES"/>
        </w:rPr>
        <w:t xml:space="preserve">, previa justificación </w:t>
      </w:r>
      <w:r w:rsidR="007117D5" w:rsidRPr="006B5F2F">
        <w:rPr>
          <w:rFonts w:cstheme="minorHAnsi"/>
          <w:lang w:val="es-ES"/>
        </w:rPr>
        <w:t xml:space="preserve">de los compromisos adquiridos en virtud del presente Acuerdo </w:t>
      </w:r>
      <w:r w:rsidR="00542AFD" w:rsidRPr="006B5F2F">
        <w:rPr>
          <w:rFonts w:cstheme="minorHAnsi"/>
          <w:lang w:val="es-ES"/>
        </w:rPr>
        <w:t>por e</w:t>
      </w:r>
      <w:r w:rsidR="007A1FFF" w:rsidRPr="006B5F2F">
        <w:rPr>
          <w:rFonts w:cstheme="minorHAnsi"/>
          <w:lang w:val="es-ES"/>
        </w:rPr>
        <w:t>l Ayunta</w:t>
      </w:r>
      <w:r w:rsidR="006B5F2F" w:rsidRPr="006B5F2F">
        <w:rPr>
          <w:rFonts w:cstheme="minorHAnsi"/>
          <w:lang w:val="es-ES"/>
        </w:rPr>
        <w:t>m</w:t>
      </w:r>
      <w:r w:rsidR="007A1FFF" w:rsidRPr="006B5F2F">
        <w:rPr>
          <w:rFonts w:cstheme="minorHAnsi"/>
          <w:lang w:val="es-ES"/>
        </w:rPr>
        <w:t xml:space="preserve">iento de </w:t>
      </w:r>
      <w:r w:rsidR="008671CD">
        <w:rPr>
          <w:rFonts w:cstheme="minorHAnsi"/>
          <w:lang w:val="es-ES"/>
        </w:rPr>
        <w:t>Sabiñánigo</w:t>
      </w:r>
      <w:r w:rsidR="00542AFD" w:rsidRPr="006B5F2F">
        <w:rPr>
          <w:rFonts w:cstheme="minorHAnsi"/>
          <w:lang w:val="es-ES"/>
        </w:rPr>
        <w:t>,</w:t>
      </w:r>
      <w:r w:rsidR="000363C7" w:rsidRPr="006B5F2F">
        <w:rPr>
          <w:rFonts w:cstheme="minorHAnsi"/>
          <w:lang w:val="es-ES"/>
        </w:rPr>
        <w:t xml:space="preserve"> </w:t>
      </w:r>
      <w:bookmarkEnd w:id="10"/>
      <w:r w:rsidRPr="006B5F2F">
        <w:rPr>
          <w:rFonts w:cstheme="minorHAnsi"/>
          <w:lang w:val="es-ES"/>
        </w:rPr>
        <w:t xml:space="preserve">se obliga a dar cumplimiento a todos los compromisos recogidos </w:t>
      </w:r>
      <w:r w:rsidR="00261500" w:rsidRPr="006B5F2F">
        <w:rPr>
          <w:rFonts w:cstheme="minorHAnsi"/>
          <w:lang w:val="es-ES"/>
        </w:rPr>
        <w:t>en el</w:t>
      </w:r>
      <w:r w:rsidRPr="006B5F2F">
        <w:rPr>
          <w:rFonts w:cstheme="minorHAnsi"/>
          <w:lang w:val="es-ES"/>
        </w:rPr>
        <w:t xml:space="preserve"> </w:t>
      </w:r>
      <w:r w:rsidR="00110EA0" w:rsidRPr="006B5F2F">
        <w:rPr>
          <w:rFonts w:cstheme="minorHAnsi"/>
          <w:lang w:val="es-ES"/>
        </w:rPr>
        <w:t>Real Decreto 853/2021, de 5 de octubre</w:t>
      </w:r>
      <w:r w:rsidR="009C3D83" w:rsidRPr="006B5F2F">
        <w:rPr>
          <w:rFonts w:cstheme="minorHAnsi"/>
          <w:lang w:val="es-ES"/>
        </w:rPr>
        <w:t xml:space="preserve">, y en particular a verificar previamente al abono de la </w:t>
      </w:r>
      <w:r w:rsidR="00375837" w:rsidRPr="006B5F2F">
        <w:rPr>
          <w:rFonts w:cstheme="minorHAnsi"/>
          <w:lang w:val="es-ES"/>
        </w:rPr>
        <w:t>subvención</w:t>
      </w:r>
      <w:r w:rsidR="009C3D83" w:rsidRPr="006B5F2F">
        <w:rPr>
          <w:rFonts w:cstheme="minorHAnsi"/>
          <w:lang w:val="es-ES"/>
        </w:rPr>
        <w:t xml:space="preserve">, la finalización de las </w:t>
      </w:r>
      <w:r w:rsidR="008041BE" w:rsidRPr="006B5F2F">
        <w:rPr>
          <w:rFonts w:cstheme="minorHAnsi"/>
          <w:lang w:val="es-ES"/>
        </w:rPr>
        <w:t>actuacion</w:t>
      </w:r>
      <w:r w:rsidR="009C3D83" w:rsidRPr="006B5F2F">
        <w:rPr>
          <w:rFonts w:cstheme="minorHAnsi"/>
          <w:lang w:val="es-ES"/>
        </w:rPr>
        <w:t>es y el cumplimiento por parte de los destinatarios últimos</w:t>
      </w:r>
      <w:r w:rsidR="00110EA0" w:rsidRPr="006B5F2F">
        <w:rPr>
          <w:rFonts w:cstheme="minorHAnsi"/>
          <w:lang w:val="es-ES"/>
        </w:rPr>
        <w:t xml:space="preserve"> </w:t>
      </w:r>
      <w:r w:rsidR="00375837" w:rsidRPr="006B5F2F">
        <w:rPr>
          <w:rFonts w:cstheme="minorHAnsi"/>
          <w:lang w:val="es-ES"/>
        </w:rPr>
        <w:t xml:space="preserve">de las ayudas objeto de la subvención y de los requisitos establecidos en el referido </w:t>
      </w:r>
      <w:r w:rsidR="001D2529" w:rsidRPr="006B5F2F">
        <w:rPr>
          <w:rFonts w:cstheme="minorHAnsi"/>
          <w:lang w:val="es-ES"/>
        </w:rPr>
        <w:t>R</w:t>
      </w:r>
      <w:r w:rsidR="00587AB5" w:rsidRPr="006B5F2F">
        <w:rPr>
          <w:rFonts w:cstheme="minorHAnsi"/>
          <w:lang w:val="es-ES"/>
        </w:rPr>
        <w:t>eal d</w:t>
      </w:r>
      <w:r w:rsidR="00375837" w:rsidRPr="006B5F2F">
        <w:rPr>
          <w:rFonts w:cstheme="minorHAnsi"/>
          <w:lang w:val="es-ES"/>
        </w:rPr>
        <w:t>ecreto, recabando, para ello, la documentación acreditativa que sea necesaria.</w:t>
      </w:r>
    </w:p>
    <w:p w14:paraId="418E7751" w14:textId="76DC4546" w:rsidR="00AE5B17" w:rsidRDefault="00AE5B17" w:rsidP="00AE5B17">
      <w:pPr>
        <w:spacing w:after="120"/>
        <w:ind w:right="57"/>
        <w:rPr>
          <w:rFonts w:cstheme="minorHAnsi"/>
          <w:lang w:val="es-ES"/>
        </w:rPr>
      </w:pPr>
      <w:r w:rsidRPr="00AE5B17">
        <w:rPr>
          <w:rFonts w:cstheme="minorHAnsi"/>
          <w:lang w:val="es-ES"/>
        </w:rPr>
        <w:t>Acepta</w:t>
      </w:r>
      <w:r w:rsidR="007117D5">
        <w:rPr>
          <w:rFonts w:cstheme="minorHAnsi"/>
          <w:lang w:val="es-ES"/>
        </w:rPr>
        <w:t>n</w:t>
      </w:r>
      <w:r w:rsidR="00BD49C5">
        <w:rPr>
          <w:rFonts w:cstheme="minorHAnsi"/>
          <w:lang w:val="es-ES"/>
        </w:rPr>
        <w:t>,</w:t>
      </w:r>
      <w:r w:rsidRPr="00AE5B17">
        <w:rPr>
          <w:rFonts w:cstheme="minorHAnsi"/>
          <w:lang w:val="es-ES"/>
        </w:rPr>
        <w:t xml:space="preserve"> asimismo</w:t>
      </w:r>
      <w:r w:rsidR="00BD49C5">
        <w:rPr>
          <w:rFonts w:cstheme="minorHAnsi"/>
          <w:lang w:val="es-ES"/>
        </w:rPr>
        <w:t>,</w:t>
      </w:r>
      <w:r w:rsidRPr="00AE5B17">
        <w:rPr>
          <w:rFonts w:cstheme="minorHAnsi"/>
          <w:lang w:val="es-ES"/>
        </w:rPr>
        <w:t xml:space="preserve"> todas las condiciones establecidas dentro del marco del Plan de Recuperación, Transformación y Resiliencia.</w:t>
      </w:r>
      <w:r w:rsidR="00BD49C5">
        <w:rPr>
          <w:rFonts w:cstheme="minorHAnsi"/>
          <w:lang w:val="es-ES"/>
        </w:rPr>
        <w:t xml:space="preserve"> Se compromete a suministrar al </w:t>
      </w:r>
      <w:r w:rsidR="00E95798">
        <w:rPr>
          <w:rFonts w:cstheme="minorHAnsi"/>
          <w:lang w:val="es-ES"/>
        </w:rPr>
        <w:t>Ministerio</w:t>
      </w:r>
      <w:r w:rsidR="00BD49C5">
        <w:rPr>
          <w:rFonts w:cstheme="minorHAnsi"/>
          <w:lang w:val="es-ES"/>
        </w:rPr>
        <w:t xml:space="preserve"> de Transportes, Movilidad y Agenda Urbana, cualesquiera otros informes o documentos justificativos que, de acuerdo con la normativa europea o </w:t>
      </w:r>
      <w:r w:rsidR="00261500">
        <w:rPr>
          <w:rFonts w:cstheme="minorHAnsi"/>
          <w:lang w:val="es-ES"/>
        </w:rPr>
        <w:t>nacional, resulten exigibles en el marco del PRTR, así como el suministro de la información que le sea solicitada para dar cumplimiento al adecuado sistema de gestión y seguimiento del plan.</w:t>
      </w:r>
      <w:r w:rsidR="00BD49C5">
        <w:rPr>
          <w:rFonts w:cstheme="minorHAnsi"/>
          <w:lang w:val="es-ES"/>
        </w:rPr>
        <w:t xml:space="preserve"> </w:t>
      </w:r>
      <w:r w:rsidRPr="00AE5B17">
        <w:rPr>
          <w:rFonts w:cstheme="minorHAnsi"/>
          <w:lang w:val="es-ES"/>
        </w:rPr>
        <w:t xml:space="preserve"> </w:t>
      </w:r>
    </w:p>
    <w:p w14:paraId="488198D3" w14:textId="3C22902C" w:rsidR="00E60F18" w:rsidRPr="00166354" w:rsidRDefault="00B94054" w:rsidP="00C71885">
      <w:pPr>
        <w:pStyle w:val="Ttulo3"/>
      </w:pPr>
      <w:r>
        <w:t>Sexto</w:t>
      </w:r>
      <w:r w:rsidR="00E60F18" w:rsidRPr="00166354">
        <w:t>. Seguimiento del Acuerdo.</w:t>
      </w:r>
    </w:p>
    <w:p w14:paraId="2ED0A76D" w14:textId="2D1B5947" w:rsidR="00E60F18" w:rsidRDefault="00E60F18" w:rsidP="007A1D0A">
      <w:pPr>
        <w:rPr>
          <w:lang w:val="es-ES"/>
        </w:rPr>
      </w:pPr>
      <w:r w:rsidRPr="00166354">
        <w:rPr>
          <w:lang w:val="es-ES"/>
        </w:rPr>
        <w:t>El seguimiento de las actuaciones recogidas en el presente acuerdo será efectuado por la Comisión Bilateral de Seguimiento, según lo previsto en el artículo 72 del Real Decreto 853/2021</w:t>
      </w:r>
      <w:r w:rsidR="00EA2D0E">
        <w:rPr>
          <w:lang w:val="es-ES"/>
        </w:rPr>
        <w:t>,</w:t>
      </w:r>
      <w:r w:rsidRPr="00166354">
        <w:rPr>
          <w:lang w:val="es-ES"/>
        </w:rPr>
        <w:t xml:space="preserve">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413B3F8" w14:textId="464611DF" w:rsidR="00D355FE" w:rsidRDefault="00D355FE" w:rsidP="007A1D0A">
      <w:pPr>
        <w:rPr>
          <w:lang w:val="es-ES"/>
        </w:rPr>
      </w:pPr>
      <w:r w:rsidRPr="00D355FE">
        <w:rPr>
          <w:lang w:val="es-ES"/>
        </w:rPr>
        <w:t xml:space="preserve">Sin perjuicio de lo anteriormente expuesto, el Ministerio de Transportes, Movilidad </w:t>
      </w:r>
      <w:r w:rsidR="002D1395" w:rsidRPr="00D355FE">
        <w:rPr>
          <w:lang w:val="es-ES"/>
        </w:rPr>
        <w:t xml:space="preserve">y </w:t>
      </w:r>
      <w:r w:rsidR="002D1395">
        <w:rPr>
          <w:lang w:val="es-ES"/>
        </w:rPr>
        <w:t>Agenda</w:t>
      </w:r>
      <w:r w:rsidRPr="00D355FE">
        <w:rPr>
          <w:lang w:val="es-ES"/>
        </w:rPr>
        <w:t xml:space="preserve"> Urbana podrá realizar las comprobaciones, visitas y actuaciones necesarias para verificar el estado de ejecución de las obras</w:t>
      </w:r>
      <w:r w:rsidR="00414AB8">
        <w:rPr>
          <w:lang w:val="es-ES"/>
        </w:rPr>
        <w:t xml:space="preserve"> y actuaciones</w:t>
      </w:r>
      <w:r w:rsidRPr="00D355FE">
        <w:rPr>
          <w:lang w:val="es-ES"/>
        </w:rPr>
        <w:t xml:space="preserve">, así como el cumplimiento de los compromisos adquiridos en el presente </w:t>
      </w:r>
      <w:r w:rsidR="00EA2D0E">
        <w:rPr>
          <w:lang w:val="es-ES"/>
        </w:rPr>
        <w:t>a</w:t>
      </w:r>
      <w:r w:rsidRPr="00D355FE">
        <w:rPr>
          <w:lang w:val="es-ES"/>
        </w:rPr>
        <w:t>cuerdo.</w:t>
      </w:r>
    </w:p>
    <w:p w14:paraId="141963C5" w14:textId="2DAC37E4" w:rsidR="00E366B0" w:rsidRPr="00166354" w:rsidRDefault="00E366B0" w:rsidP="007A1D0A">
      <w:pPr>
        <w:rPr>
          <w:lang w:val="es-ES"/>
        </w:rPr>
      </w:pPr>
      <w:r>
        <w:rPr>
          <w:lang w:val="es-ES"/>
        </w:rPr>
        <w:t>Asimismo,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en el artículo 71.3 del Real Decreto 853/2021, del 5 de octubre.</w:t>
      </w:r>
    </w:p>
    <w:p w14:paraId="2EB61909" w14:textId="3592EB68" w:rsidR="00E60F18" w:rsidRPr="00D634BB" w:rsidRDefault="00084502" w:rsidP="00C71885">
      <w:pPr>
        <w:pStyle w:val="Ttulo3"/>
      </w:pPr>
      <w:r>
        <w:t>Séptimo</w:t>
      </w:r>
      <w:r w:rsidR="00E60F18" w:rsidRPr="00D634BB">
        <w:t xml:space="preserve">. Duración del </w:t>
      </w:r>
      <w:r w:rsidR="00EA2D0E">
        <w:t>a</w:t>
      </w:r>
      <w:r w:rsidR="00E60F18" w:rsidRPr="00D634BB">
        <w:t>cuerdo</w:t>
      </w:r>
      <w:r w:rsidR="00E75D3E">
        <w:t>.</w:t>
      </w:r>
    </w:p>
    <w:p w14:paraId="1AEB3587" w14:textId="071C1137" w:rsidR="00E60F18" w:rsidRPr="00166354" w:rsidRDefault="00E60F18" w:rsidP="00E60F18">
      <w:pPr>
        <w:rPr>
          <w:rFonts w:cstheme="minorHAnsi"/>
          <w:lang w:val="es-ES"/>
        </w:rPr>
      </w:pPr>
      <w:r w:rsidRPr="007117D5">
        <w:rPr>
          <w:rFonts w:cstheme="minorHAnsi"/>
          <w:lang w:val="es-ES"/>
        </w:rPr>
        <w:t xml:space="preserve">La Comunidad Autónoma de </w:t>
      </w:r>
      <w:r w:rsidR="000748FC">
        <w:rPr>
          <w:rFonts w:cstheme="minorHAnsi"/>
          <w:lang w:val="es-ES"/>
        </w:rPr>
        <w:t>Aragón</w:t>
      </w:r>
      <w:r w:rsidR="003B7C9E" w:rsidRPr="007117D5">
        <w:rPr>
          <w:rFonts w:cstheme="minorHAnsi"/>
          <w:lang w:val="es-ES"/>
        </w:rPr>
        <w:t xml:space="preserve"> y el Ayuntamiento de </w:t>
      </w:r>
      <w:r w:rsidR="008671CD">
        <w:rPr>
          <w:rFonts w:cstheme="minorHAnsi"/>
          <w:lang w:val="es-ES"/>
        </w:rPr>
        <w:t>Sabiñánigo</w:t>
      </w:r>
      <w:r w:rsidR="003B7C9E">
        <w:rPr>
          <w:rFonts w:cstheme="minorHAnsi"/>
          <w:lang w:val="es-ES"/>
        </w:rPr>
        <w:t xml:space="preserve"> </w:t>
      </w:r>
      <w:r w:rsidRPr="00166354">
        <w:rPr>
          <w:rFonts w:cstheme="minorHAnsi"/>
          <w:lang w:val="es-ES"/>
        </w:rPr>
        <w:t>se compromete</w:t>
      </w:r>
      <w:r w:rsidR="007117D5">
        <w:rPr>
          <w:rFonts w:cstheme="minorHAnsi"/>
          <w:lang w:val="es-ES"/>
        </w:rPr>
        <w:t>n</w:t>
      </w:r>
      <w:r w:rsidRPr="00166354">
        <w:rPr>
          <w:rFonts w:cstheme="minorHAnsi"/>
          <w:lang w:val="es-ES"/>
        </w:rPr>
        <w:t xml:space="preserve"> a que las actuaciones objeto de financiación estén finalizadas antes del día 30 de junio de 2026 y a presentar la documentación acreditativa de la finalización de las actuaciones y del cumplimiento del objeto de la subvención, al Ministerio de Transportes, Movilidad y Agenda Urbana, con anterioridad al 31 de diciembre de 2026.</w:t>
      </w:r>
    </w:p>
    <w:p w14:paraId="4C714BEB" w14:textId="759A5667" w:rsidR="00E60F18" w:rsidRPr="00166354"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las actuaciones, con el fin de permitir, según sea necesario, el cumplimiento de compromisos y objetivos asumidos en el marco del Real Decreto 853/2021, de 5 de octubre, y del P</w:t>
      </w:r>
      <w:r w:rsidR="001E4BE9">
        <w:rPr>
          <w:rFonts w:cstheme="minorHAnsi"/>
          <w:lang w:val="es-ES"/>
        </w:rPr>
        <w:t xml:space="preserve">lan de </w:t>
      </w:r>
      <w:r w:rsidRPr="00166354">
        <w:rPr>
          <w:rFonts w:cstheme="minorHAnsi"/>
          <w:lang w:val="es-ES"/>
        </w:rPr>
        <w:t>R</w:t>
      </w:r>
      <w:r w:rsidR="001E4BE9">
        <w:rPr>
          <w:rFonts w:cstheme="minorHAnsi"/>
          <w:lang w:val="es-ES"/>
        </w:rPr>
        <w:t xml:space="preserve">ecuperación, </w:t>
      </w:r>
      <w:r w:rsidRPr="00166354">
        <w:rPr>
          <w:rFonts w:cstheme="minorHAnsi"/>
          <w:lang w:val="es-ES"/>
        </w:rPr>
        <w:t>T</w:t>
      </w:r>
      <w:r w:rsidR="001E4BE9">
        <w:rPr>
          <w:rFonts w:cstheme="minorHAnsi"/>
          <w:lang w:val="es-ES"/>
        </w:rPr>
        <w:t>ransformación y Resiliencia (PRT</w:t>
      </w:r>
      <w:r w:rsidRPr="00166354">
        <w:rPr>
          <w:rFonts w:cstheme="minorHAnsi"/>
          <w:lang w:val="es-ES"/>
        </w:rPr>
        <w:t>R</w:t>
      </w:r>
      <w:r w:rsidR="001E4BE9">
        <w:rPr>
          <w:rFonts w:cstheme="minorHAnsi"/>
          <w:lang w:val="es-ES"/>
        </w:rPr>
        <w:t>)</w:t>
      </w:r>
      <w:r w:rsidRPr="00166354">
        <w:rPr>
          <w:rFonts w:cstheme="minorHAnsi"/>
          <w:lang w:val="es-ES"/>
        </w:rPr>
        <w:t xml:space="preserve">, y al objeto de cumplir con las metas fijadas por el </w:t>
      </w:r>
      <w:r w:rsidR="00D60628">
        <w:rPr>
          <w:rFonts w:cstheme="minorHAnsi"/>
          <w:lang w:val="es-ES"/>
        </w:rPr>
        <w:t>P</w:t>
      </w:r>
      <w:r w:rsidRPr="00166354">
        <w:rPr>
          <w:rFonts w:cstheme="minorHAnsi"/>
          <w:lang w:val="es-ES"/>
        </w:rPr>
        <w:t xml:space="preserve">lan y el </w:t>
      </w:r>
      <w:r w:rsidR="00D60628">
        <w:rPr>
          <w:rFonts w:cstheme="minorHAnsi"/>
          <w:lang w:val="es-ES"/>
        </w:rPr>
        <w:t>R</w:t>
      </w:r>
      <w:r w:rsidRPr="00166354">
        <w:rPr>
          <w:rFonts w:cstheme="minorHAnsi"/>
          <w:lang w:val="es-ES"/>
        </w:rPr>
        <w:t xml:space="preserve">eal </w:t>
      </w:r>
      <w:r w:rsidR="00D60628">
        <w:rPr>
          <w:rFonts w:cstheme="minorHAnsi"/>
          <w:lang w:val="es-ES"/>
        </w:rPr>
        <w:t>D</w:t>
      </w:r>
      <w:r w:rsidRPr="00166354">
        <w:rPr>
          <w:rFonts w:cstheme="minorHAnsi"/>
          <w:lang w:val="es-ES"/>
        </w:rPr>
        <w:t>ecreto en los ámbitos de la rehabilitación residencial y construcción de vivienda social.</w:t>
      </w:r>
    </w:p>
    <w:p w14:paraId="317A41FA" w14:textId="24140F1F" w:rsidR="00E60F18" w:rsidRDefault="00084502" w:rsidP="00C71885">
      <w:pPr>
        <w:pStyle w:val="Ttulo3"/>
      </w:pPr>
      <w:r w:rsidRPr="00084502">
        <w:t>Octavo. Anexos</w:t>
      </w:r>
    </w:p>
    <w:p w14:paraId="07B7F758" w14:textId="1C33B3B8" w:rsidR="006669E4" w:rsidRDefault="00084502" w:rsidP="006669E4">
      <w:pPr>
        <w:pStyle w:val="Vieta2"/>
        <w:numPr>
          <w:ilvl w:val="0"/>
          <w:numId w:val="26"/>
        </w:numPr>
        <w:rPr>
          <w:lang w:val="es-ES_tradnl"/>
        </w:rPr>
      </w:pPr>
      <w:r>
        <w:rPr>
          <w:lang w:val="es-ES_tradnl"/>
        </w:rPr>
        <w:t>Ficha resumen ERRP</w:t>
      </w:r>
      <w:r w:rsidR="00C7649A">
        <w:rPr>
          <w:lang w:val="es-ES_tradnl"/>
        </w:rPr>
        <w:t xml:space="preserve"> de </w:t>
      </w:r>
      <w:r w:rsidR="009E6D71">
        <w:rPr>
          <w:lang w:val="es-ES_tradnl"/>
        </w:rPr>
        <w:t>“</w:t>
      </w:r>
      <w:r w:rsidR="00E260E2">
        <w:rPr>
          <w:lang w:val="es-ES"/>
        </w:rPr>
        <w:t>Grupo San Pedro</w:t>
      </w:r>
      <w:r w:rsidR="00944A2F">
        <w:rPr>
          <w:lang w:val="es-ES"/>
        </w:rPr>
        <w:t>. Fase I</w:t>
      </w:r>
      <w:r w:rsidR="009E6D71">
        <w:rPr>
          <w:lang w:val="es-ES_tradnl"/>
        </w:rPr>
        <w:t>”</w:t>
      </w:r>
      <w:r w:rsidR="006669E4" w:rsidRPr="006669E4">
        <w:rPr>
          <w:lang w:val="es-ES_tradnl"/>
        </w:rPr>
        <w:t>.</w:t>
      </w:r>
    </w:p>
    <w:p w14:paraId="0B78216C" w14:textId="77777777" w:rsidR="001B300A" w:rsidRPr="00DE73B9" w:rsidRDefault="001B300A" w:rsidP="001B300A">
      <w:pPr>
        <w:pStyle w:val="Vieta2"/>
        <w:numPr>
          <w:ilvl w:val="0"/>
          <w:numId w:val="26"/>
        </w:numPr>
        <w:suppressAutoHyphens/>
        <w:rPr>
          <w:lang w:val="es-ES_tradnl"/>
        </w:rPr>
      </w:pPr>
      <w:r w:rsidRPr="00DE73B9">
        <w:rPr>
          <w:lang w:val="es-ES_tradnl"/>
        </w:rPr>
        <w:t>Plano de delimitación de</w:t>
      </w:r>
      <w:r>
        <w:rPr>
          <w:lang w:val="es-ES_tradnl"/>
        </w:rPr>
        <w:t>l</w:t>
      </w:r>
      <w:r w:rsidRPr="00DE73B9">
        <w:rPr>
          <w:lang w:val="es-ES_tradnl"/>
        </w:rPr>
        <w:t xml:space="preserve"> ERRP.</w:t>
      </w:r>
    </w:p>
    <w:bookmarkEnd w:id="6"/>
    <w:p w14:paraId="04A5E4DE" w14:textId="77777777" w:rsidR="00817EC9" w:rsidRPr="00753BDA" w:rsidRDefault="00817EC9" w:rsidP="00C7649A">
      <w:pPr>
        <w:pStyle w:val="Vieta2"/>
        <w:spacing w:line="259" w:lineRule="auto"/>
        <w:ind w:left="426"/>
        <w:jc w:val="left"/>
        <w:rPr>
          <w:rFonts w:cstheme="minorHAnsi"/>
          <w:lang w:val="es-ES_tradnl"/>
        </w:rPr>
      </w:pPr>
    </w:p>
    <w:p w14:paraId="6C63E18C" w14:textId="48C6D3AB" w:rsidR="00A7448D" w:rsidRPr="00872A4B" w:rsidRDefault="00A7448D">
      <w:pPr>
        <w:spacing w:line="259" w:lineRule="auto"/>
        <w:jc w:val="left"/>
        <w:rPr>
          <w:rFonts w:cstheme="minorHAnsi"/>
          <w:lang w:val="es-ES_tradnl"/>
        </w:rPr>
      </w:pPr>
    </w:p>
    <w:p w14:paraId="2A8036F7" w14:textId="5274F83B" w:rsidR="00C7649A" w:rsidRDefault="00C7649A" w:rsidP="00586BA5">
      <w:pPr>
        <w:spacing w:line="259" w:lineRule="auto"/>
        <w:jc w:val="left"/>
        <w:rPr>
          <w:rFonts w:cstheme="minorHAnsi"/>
          <w:lang w:val="es-ES"/>
        </w:rPr>
      </w:pPr>
      <w:r>
        <w:rPr>
          <w:rFonts w:cstheme="minorHAnsi"/>
          <w:lang w:val="es-ES"/>
        </w:rPr>
        <w:t>E</w:t>
      </w:r>
      <w:r w:rsidRPr="00166354">
        <w:rPr>
          <w:rFonts w:cstheme="minorHAnsi"/>
          <w:lang w:val="es-ES"/>
        </w:rPr>
        <w:t xml:space="preserve">n prueba de conformidad con cuanto antecede, los comparecientes lo firman en </w:t>
      </w:r>
      <w:r>
        <w:rPr>
          <w:rFonts w:cstheme="minorHAnsi"/>
          <w:lang w:val="es-ES"/>
        </w:rPr>
        <w:t>la fecha indicada</w:t>
      </w:r>
      <w:r w:rsidRPr="00166354">
        <w:rPr>
          <w:rFonts w:cstheme="minorHAnsi"/>
          <w:lang w:val="es-ES"/>
        </w:rPr>
        <w:t>.</w:t>
      </w:r>
    </w:p>
    <w:tbl>
      <w:tblPr>
        <w:tblStyle w:val="Tablaconcuadrcula"/>
        <w:tblW w:w="949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6"/>
      </w:tblGrid>
      <w:tr w:rsidR="008F25C4" w:rsidRPr="003E7EAA" w14:paraId="77D4D679" w14:textId="77777777" w:rsidTr="00FA4FA7">
        <w:trPr>
          <w:trHeight w:val="1465"/>
        </w:trPr>
        <w:tc>
          <w:tcPr>
            <w:tcW w:w="4746" w:type="dxa"/>
          </w:tcPr>
          <w:p w14:paraId="77D2A386" w14:textId="77777777" w:rsidR="008F25C4" w:rsidRDefault="008F25C4" w:rsidP="00D60628">
            <w:pPr>
              <w:jc w:val="left"/>
              <w:rPr>
                <w:noProof/>
                <w:lang w:val="es-ES" w:eastAsia="es-ES"/>
              </w:rPr>
            </w:pPr>
            <w:r w:rsidRPr="00606119">
              <w:rPr>
                <w:noProof/>
                <w:lang w:val="es-ES" w:eastAsia="es-ES"/>
              </w:rPr>
              <w:t>EL DIRECTOR GENERAL DE VIVIENDA Y SUELO</w:t>
            </w:r>
          </w:p>
          <w:p w14:paraId="66D842E3" w14:textId="09F7F9CC" w:rsidR="008F25C4" w:rsidRDefault="008F25C4" w:rsidP="00D60628">
            <w:pPr>
              <w:jc w:val="left"/>
              <w:rPr>
                <w:noProof/>
                <w:lang w:val="es-ES" w:eastAsia="es-ES"/>
              </w:rPr>
            </w:pPr>
          </w:p>
          <w:p w14:paraId="0936D005" w14:textId="296DEED9" w:rsidR="00EF1EBE" w:rsidRDefault="00EF1EBE" w:rsidP="00D60628">
            <w:pPr>
              <w:jc w:val="left"/>
              <w:rPr>
                <w:noProof/>
                <w:lang w:val="es-ES" w:eastAsia="es-ES"/>
              </w:rPr>
            </w:pPr>
          </w:p>
          <w:p w14:paraId="7970B9B2" w14:textId="77777777" w:rsidR="002C5600" w:rsidRDefault="002C5600" w:rsidP="00D60628">
            <w:pPr>
              <w:jc w:val="left"/>
              <w:rPr>
                <w:noProof/>
                <w:lang w:val="es-ES" w:eastAsia="es-ES"/>
              </w:rPr>
            </w:pPr>
          </w:p>
          <w:p w14:paraId="118AFE5F" w14:textId="0356844B" w:rsidR="008F25C4" w:rsidRDefault="008F25C4" w:rsidP="00D60628">
            <w:pPr>
              <w:jc w:val="left"/>
              <w:rPr>
                <w:noProof/>
                <w:lang w:val="es-ES" w:eastAsia="es-ES"/>
              </w:rPr>
            </w:pPr>
          </w:p>
          <w:p w14:paraId="291DE3F9" w14:textId="77777777" w:rsidR="00881C93" w:rsidRDefault="00881C93" w:rsidP="00D60628">
            <w:pPr>
              <w:jc w:val="left"/>
              <w:rPr>
                <w:noProof/>
                <w:lang w:val="es-ES" w:eastAsia="es-ES"/>
              </w:rPr>
            </w:pPr>
          </w:p>
          <w:p w14:paraId="1C4D3850" w14:textId="77777777" w:rsidR="008F25C4" w:rsidRDefault="008F25C4" w:rsidP="00D60628">
            <w:pPr>
              <w:jc w:val="left"/>
              <w:rPr>
                <w:noProof/>
                <w:lang w:val="es-ES" w:eastAsia="es-ES"/>
              </w:rPr>
            </w:pPr>
            <w:r w:rsidRPr="00606119">
              <w:rPr>
                <w:noProof/>
                <w:lang w:val="es-ES" w:eastAsia="es-ES"/>
              </w:rPr>
              <w:t>D. FRANCISCO JAVIER MARTÍN RAMIRO</w:t>
            </w:r>
          </w:p>
        </w:tc>
        <w:tc>
          <w:tcPr>
            <w:tcW w:w="4746" w:type="dxa"/>
          </w:tcPr>
          <w:p w14:paraId="299E1DB1" w14:textId="3A7C4C9E" w:rsidR="003B022C" w:rsidRPr="003E7EAA" w:rsidRDefault="003B022C" w:rsidP="003B022C">
            <w:pPr>
              <w:jc w:val="left"/>
              <w:rPr>
                <w:noProof/>
                <w:lang w:val="es-ES" w:eastAsia="es-ES"/>
              </w:rPr>
            </w:pPr>
            <w:r w:rsidRPr="003E7EAA">
              <w:rPr>
                <w:noProof/>
                <w:lang w:val="es-ES" w:eastAsia="es-ES"/>
              </w:rPr>
              <w:t xml:space="preserve">EL/LA </w:t>
            </w:r>
            <w:r w:rsidR="00F15280" w:rsidRPr="003E7EAA">
              <w:rPr>
                <w:noProof/>
                <w:lang w:val="es-ES" w:eastAsia="es-ES"/>
              </w:rPr>
              <w:t>CONSEJERO</w:t>
            </w:r>
            <w:r w:rsidRPr="003E7EAA" w:rsidDel="00772357">
              <w:rPr>
                <w:noProof/>
                <w:lang w:val="es-ES" w:eastAsia="es-ES"/>
              </w:rPr>
              <w:t xml:space="preserve"> </w:t>
            </w:r>
            <w:r w:rsidRPr="003E7EAA">
              <w:rPr>
                <w:noProof/>
                <w:lang w:val="es-ES" w:eastAsia="es-ES"/>
              </w:rPr>
              <w:t xml:space="preserve">DE </w:t>
            </w:r>
            <w:r w:rsidR="00F15280" w:rsidRPr="003E7EAA">
              <w:rPr>
                <w:noProof/>
                <w:lang w:val="es-ES" w:eastAsia="es-ES"/>
              </w:rPr>
              <w:t>VERTEBRACIÓN DEL TERRITORIO, MOVILIDAD Y VIVIENDA</w:t>
            </w:r>
          </w:p>
          <w:p w14:paraId="38232F58" w14:textId="16D6F92E" w:rsidR="00542AFD" w:rsidRDefault="00542AFD" w:rsidP="003E7EAA">
            <w:pPr>
              <w:jc w:val="left"/>
              <w:rPr>
                <w:noProof/>
                <w:lang w:val="es-ES" w:eastAsia="es-ES"/>
              </w:rPr>
            </w:pPr>
          </w:p>
          <w:p w14:paraId="50221760" w14:textId="7490CAB6" w:rsidR="00EF1EBE" w:rsidRDefault="00EF1EBE" w:rsidP="003E7EAA">
            <w:pPr>
              <w:jc w:val="left"/>
              <w:rPr>
                <w:noProof/>
                <w:lang w:val="es-ES" w:eastAsia="es-ES"/>
              </w:rPr>
            </w:pPr>
          </w:p>
          <w:p w14:paraId="71BD9B6E" w14:textId="77777777" w:rsidR="002C5600" w:rsidRDefault="002C5600" w:rsidP="003E7EAA">
            <w:pPr>
              <w:jc w:val="left"/>
              <w:rPr>
                <w:noProof/>
                <w:lang w:val="es-ES" w:eastAsia="es-ES"/>
              </w:rPr>
            </w:pPr>
          </w:p>
          <w:p w14:paraId="5BD3905C" w14:textId="24508CC5" w:rsidR="00EF19BE" w:rsidRDefault="00EF19BE" w:rsidP="003E7EAA">
            <w:pPr>
              <w:jc w:val="left"/>
              <w:rPr>
                <w:noProof/>
                <w:lang w:val="es-ES" w:eastAsia="es-ES"/>
              </w:rPr>
            </w:pPr>
          </w:p>
          <w:p w14:paraId="413528AC" w14:textId="77777777" w:rsidR="00EF19BE" w:rsidRDefault="00EF19BE" w:rsidP="003E7EAA">
            <w:pPr>
              <w:jc w:val="left"/>
              <w:rPr>
                <w:noProof/>
                <w:lang w:val="es-ES" w:eastAsia="es-ES"/>
              </w:rPr>
            </w:pPr>
          </w:p>
          <w:p w14:paraId="0FB041B1" w14:textId="63DF7F1C" w:rsidR="00EF19BE" w:rsidRPr="00542AFD" w:rsidRDefault="00EF19BE" w:rsidP="003E7EAA">
            <w:pPr>
              <w:jc w:val="left"/>
              <w:rPr>
                <w:noProof/>
                <w:lang w:val="es-ES" w:eastAsia="es-ES"/>
              </w:rPr>
            </w:pPr>
            <w:r w:rsidRPr="003E7EAA">
              <w:rPr>
                <w:noProof/>
                <w:lang w:val="es-ES" w:eastAsia="es-ES"/>
              </w:rPr>
              <w:t>D</w:t>
            </w:r>
            <w:r w:rsidR="00F15280" w:rsidRPr="003E7EAA">
              <w:rPr>
                <w:noProof/>
                <w:lang w:val="es-ES" w:eastAsia="es-ES"/>
              </w:rPr>
              <w:t>. JOSE LUIS SORO DOMINGO</w:t>
            </w:r>
          </w:p>
        </w:tc>
      </w:tr>
      <w:tr w:rsidR="008F25C4" w:rsidRPr="003E7EAA" w14:paraId="41FA646B" w14:textId="77777777" w:rsidTr="00D60628">
        <w:trPr>
          <w:trHeight w:val="381"/>
        </w:trPr>
        <w:tc>
          <w:tcPr>
            <w:tcW w:w="4746" w:type="dxa"/>
          </w:tcPr>
          <w:p w14:paraId="3B34E27C" w14:textId="77777777" w:rsidR="008F25C4" w:rsidRDefault="008F25C4" w:rsidP="003E7EAA">
            <w:pPr>
              <w:jc w:val="left"/>
              <w:rPr>
                <w:noProof/>
                <w:lang w:val="es-ES" w:eastAsia="es-ES"/>
              </w:rPr>
            </w:pPr>
          </w:p>
        </w:tc>
        <w:tc>
          <w:tcPr>
            <w:tcW w:w="4746" w:type="dxa"/>
          </w:tcPr>
          <w:p w14:paraId="76E172B4" w14:textId="77777777" w:rsidR="008F25C4" w:rsidRPr="00542AFD" w:rsidRDefault="008F25C4" w:rsidP="003E7EAA">
            <w:pPr>
              <w:jc w:val="left"/>
              <w:rPr>
                <w:noProof/>
                <w:lang w:val="es-ES" w:eastAsia="es-ES"/>
              </w:rPr>
            </w:pPr>
          </w:p>
        </w:tc>
      </w:tr>
      <w:tr w:rsidR="008F25C4" w:rsidRPr="003E7EAA" w14:paraId="4A5061C5" w14:textId="77777777" w:rsidTr="00D60628">
        <w:trPr>
          <w:trHeight w:val="868"/>
        </w:trPr>
        <w:tc>
          <w:tcPr>
            <w:tcW w:w="4746" w:type="dxa"/>
          </w:tcPr>
          <w:p w14:paraId="78470D5A" w14:textId="7AC11F74" w:rsidR="00542AFD" w:rsidRPr="003E7EAA" w:rsidRDefault="00EF19BE" w:rsidP="003E7EAA">
            <w:pPr>
              <w:jc w:val="left"/>
              <w:rPr>
                <w:noProof/>
                <w:lang w:val="es-ES" w:eastAsia="es-ES"/>
              </w:rPr>
            </w:pPr>
            <w:r w:rsidRPr="003E7EAA">
              <w:rPr>
                <w:noProof/>
                <w:lang w:val="es-ES" w:eastAsia="es-ES"/>
              </w:rPr>
              <w:t>LA</w:t>
            </w:r>
            <w:r w:rsidR="00881C93" w:rsidRPr="003E7EAA">
              <w:rPr>
                <w:noProof/>
                <w:lang w:val="es-ES" w:eastAsia="es-ES"/>
              </w:rPr>
              <w:t xml:space="preserve"> ALCALDE</w:t>
            </w:r>
            <w:r w:rsidRPr="003E7EAA">
              <w:rPr>
                <w:noProof/>
                <w:lang w:val="es-ES" w:eastAsia="es-ES"/>
              </w:rPr>
              <w:t>SA</w:t>
            </w:r>
            <w:r w:rsidR="00881C93" w:rsidRPr="003E7EAA">
              <w:rPr>
                <w:noProof/>
                <w:lang w:val="es-ES" w:eastAsia="es-ES"/>
              </w:rPr>
              <w:t xml:space="preserve"> DE </w:t>
            </w:r>
            <w:r w:rsidR="00E260E2" w:rsidRPr="003E7EAA">
              <w:rPr>
                <w:noProof/>
                <w:lang w:val="es-ES" w:eastAsia="es-ES"/>
              </w:rPr>
              <w:t>SABIÑÁNIGO</w:t>
            </w:r>
          </w:p>
          <w:p w14:paraId="016E5A51" w14:textId="018B926C" w:rsidR="00881C93" w:rsidRDefault="00881C93" w:rsidP="003E7EAA">
            <w:pPr>
              <w:jc w:val="left"/>
              <w:rPr>
                <w:noProof/>
                <w:lang w:val="es-ES" w:eastAsia="es-ES"/>
              </w:rPr>
            </w:pPr>
          </w:p>
          <w:p w14:paraId="5532ED2E" w14:textId="1200B9C8" w:rsidR="00881C93" w:rsidRDefault="00881C93" w:rsidP="003E7EAA">
            <w:pPr>
              <w:jc w:val="left"/>
              <w:rPr>
                <w:noProof/>
                <w:lang w:val="es-ES" w:eastAsia="es-ES"/>
              </w:rPr>
            </w:pPr>
          </w:p>
          <w:p w14:paraId="40E3FA02" w14:textId="77777777" w:rsidR="002C5600" w:rsidRDefault="002C5600" w:rsidP="003E7EAA">
            <w:pPr>
              <w:jc w:val="left"/>
              <w:rPr>
                <w:noProof/>
                <w:lang w:val="es-ES" w:eastAsia="es-ES"/>
              </w:rPr>
            </w:pPr>
          </w:p>
          <w:p w14:paraId="6E5AB8BC" w14:textId="77777777" w:rsidR="002C5600" w:rsidRDefault="002C5600" w:rsidP="003E7EAA">
            <w:pPr>
              <w:jc w:val="left"/>
              <w:rPr>
                <w:noProof/>
                <w:lang w:val="es-ES" w:eastAsia="es-ES"/>
              </w:rPr>
            </w:pPr>
          </w:p>
          <w:p w14:paraId="2FD54F0C" w14:textId="25465202" w:rsidR="00881C93" w:rsidRDefault="00881C93" w:rsidP="003E7EAA">
            <w:pPr>
              <w:jc w:val="left"/>
              <w:rPr>
                <w:noProof/>
                <w:lang w:val="es-ES" w:eastAsia="es-ES"/>
              </w:rPr>
            </w:pPr>
          </w:p>
          <w:p w14:paraId="026843C3" w14:textId="5E6362F0" w:rsidR="00EF1EBE" w:rsidRPr="003E7EAA" w:rsidRDefault="00881C93" w:rsidP="003E7EAA">
            <w:pPr>
              <w:jc w:val="left"/>
              <w:rPr>
                <w:noProof/>
                <w:lang w:val="es-ES" w:eastAsia="es-ES"/>
              </w:rPr>
            </w:pPr>
            <w:r w:rsidRPr="003E7EAA">
              <w:rPr>
                <w:noProof/>
                <w:lang w:val="es-ES" w:eastAsia="es-ES"/>
              </w:rPr>
              <w:t>D.</w:t>
            </w:r>
            <w:r w:rsidR="00EF19BE" w:rsidRPr="003E7EAA">
              <w:rPr>
                <w:noProof/>
                <w:lang w:val="es-ES" w:eastAsia="es-ES"/>
              </w:rPr>
              <w:t>/D.ª</w:t>
            </w:r>
            <w:r w:rsidRPr="003E7EAA">
              <w:rPr>
                <w:noProof/>
                <w:lang w:val="es-ES" w:eastAsia="es-ES"/>
              </w:rPr>
              <w:t xml:space="preserve"> </w:t>
            </w:r>
            <w:r w:rsidR="003E7EAA" w:rsidRPr="003E7EAA">
              <w:rPr>
                <w:noProof/>
                <w:lang w:val="es-ES" w:eastAsia="es-ES"/>
              </w:rPr>
              <w:t>BERTA FERNÁNDEZ PUEYO</w:t>
            </w:r>
          </w:p>
        </w:tc>
        <w:tc>
          <w:tcPr>
            <w:tcW w:w="4746" w:type="dxa"/>
          </w:tcPr>
          <w:p w14:paraId="74FC3394" w14:textId="77777777" w:rsidR="008F25C4" w:rsidRPr="003E7EAA" w:rsidRDefault="008F25C4" w:rsidP="003E7EAA">
            <w:pPr>
              <w:jc w:val="left"/>
              <w:rPr>
                <w:noProof/>
                <w:lang w:val="es-ES" w:eastAsia="es-ES"/>
              </w:rPr>
            </w:pPr>
          </w:p>
          <w:p w14:paraId="0A53A743" w14:textId="77777777" w:rsidR="008F25C4" w:rsidRPr="003E7EAA" w:rsidRDefault="008F25C4" w:rsidP="003E7EAA">
            <w:pPr>
              <w:jc w:val="left"/>
              <w:rPr>
                <w:noProof/>
                <w:lang w:val="es-ES" w:eastAsia="es-ES"/>
              </w:rPr>
            </w:pPr>
          </w:p>
          <w:p w14:paraId="46446E83" w14:textId="77777777" w:rsidR="008F25C4" w:rsidRPr="003E7EAA" w:rsidRDefault="008F25C4" w:rsidP="003E7EAA">
            <w:pPr>
              <w:jc w:val="left"/>
              <w:rPr>
                <w:noProof/>
                <w:lang w:val="es-ES" w:eastAsia="es-ES"/>
              </w:rPr>
            </w:pPr>
          </w:p>
        </w:tc>
      </w:tr>
    </w:tbl>
    <w:p w14:paraId="4EEAF92F" w14:textId="77777777" w:rsidR="00D60628" w:rsidRPr="003E7EAA" w:rsidRDefault="00D60628" w:rsidP="003E7EAA">
      <w:pPr>
        <w:spacing w:after="0"/>
        <w:jc w:val="left"/>
        <w:rPr>
          <w:noProof/>
          <w:lang w:val="es-ES" w:eastAsia="es-ES"/>
        </w:rPr>
      </w:pPr>
      <w:bookmarkStart w:id="11" w:name="_GoBack"/>
      <w:bookmarkEnd w:id="11"/>
    </w:p>
    <w:sectPr w:rsidR="00D60628" w:rsidRPr="003E7EAA" w:rsidSect="004A5370">
      <w:headerReference w:type="default" r:id="rId8"/>
      <w:footerReference w:type="default" r:id="rId9"/>
      <w:pgSz w:w="11906" w:h="16838" w:code="9"/>
      <w:pgMar w:top="2410" w:right="1133"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20CAB" w14:textId="77777777" w:rsidR="001D18EB" w:rsidRDefault="001D18EB" w:rsidP="00EF35B9">
      <w:r>
        <w:separator/>
      </w:r>
    </w:p>
  </w:endnote>
  <w:endnote w:type="continuationSeparator" w:id="0">
    <w:p w14:paraId="46B6198A" w14:textId="77777777" w:rsidR="001D18EB" w:rsidRDefault="001D18EB" w:rsidP="00EF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1"/>
    <w:family w:val="auto"/>
    <w:pitch w:val="variable"/>
  </w:font>
  <w:font w:name="Tw Cen MT Condensed Extra Bold">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altName w:val="Segoe UI"/>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Ind w:w="-142" w:type="dxa"/>
      <w:tblLook w:val="04A0" w:firstRow="1" w:lastRow="0" w:firstColumn="1" w:lastColumn="0" w:noHBand="0" w:noVBand="1"/>
    </w:tblPr>
    <w:tblGrid>
      <w:gridCol w:w="2622"/>
      <w:gridCol w:w="3827"/>
      <w:gridCol w:w="3474"/>
    </w:tblGrid>
    <w:tr w:rsidR="009564A8" w:rsidRPr="00F738A6" w14:paraId="21605202" w14:textId="77777777" w:rsidTr="005F35B7">
      <w:trPr>
        <w:trHeight w:val="850"/>
      </w:trPr>
      <w:tc>
        <w:tcPr>
          <w:tcW w:w="2622" w:type="dxa"/>
          <w:shd w:val="clear" w:color="auto" w:fill="auto"/>
          <w:vAlign w:val="center"/>
        </w:tcPr>
        <w:p w14:paraId="25FDD291" w14:textId="77777777" w:rsidR="009564A8" w:rsidRDefault="009564A8" w:rsidP="009564A8">
          <w:pPr>
            <w:pStyle w:val="Piedepgina"/>
            <w:tabs>
              <w:tab w:val="clear" w:pos="4252"/>
              <w:tab w:val="clear" w:pos="8504"/>
            </w:tabs>
            <w:jc w:val="left"/>
            <w:rPr>
              <w:rFonts w:cs="Calibri"/>
              <w:color w:val="auto"/>
              <w:sz w:val="16"/>
              <w:szCs w:val="16"/>
            </w:rPr>
          </w:pPr>
        </w:p>
        <w:p w14:paraId="1583C1F8" w14:textId="77777777" w:rsidR="009564A8" w:rsidRDefault="009564A8" w:rsidP="009564A8">
          <w:pPr>
            <w:pStyle w:val="Piedepgina"/>
            <w:tabs>
              <w:tab w:val="clear" w:pos="4252"/>
              <w:tab w:val="clear" w:pos="8504"/>
            </w:tabs>
            <w:jc w:val="left"/>
            <w:rPr>
              <w:rFonts w:cs="Calibri"/>
              <w:color w:val="auto"/>
              <w:sz w:val="16"/>
              <w:szCs w:val="16"/>
              <w:lang w:val="es-ES_tradnl"/>
            </w:rPr>
          </w:pPr>
        </w:p>
        <w:p w14:paraId="7AB510E5" w14:textId="7F71D7DD" w:rsidR="009564A8" w:rsidRPr="003A4945" w:rsidRDefault="009564A8" w:rsidP="009564A8">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3E7EAA">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3E7EAA">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0F561E2D" w14:textId="77777777" w:rsidR="009564A8" w:rsidRDefault="009564A8" w:rsidP="009564A8">
          <w:pPr>
            <w:pStyle w:val="Piedepgina"/>
            <w:tabs>
              <w:tab w:val="clear" w:pos="4252"/>
              <w:tab w:val="clear" w:pos="8504"/>
            </w:tabs>
            <w:jc w:val="center"/>
            <w:rPr>
              <w:rFonts w:cs="Calibri"/>
              <w:b/>
              <w:sz w:val="18"/>
              <w:szCs w:val="16"/>
            </w:rPr>
          </w:pPr>
        </w:p>
        <w:p w14:paraId="75D056EC" w14:textId="77777777" w:rsidR="009564A8" w:rsidRPr="003A4945" w:rsidRDefault="009564A8" w:rsidP="009564A8">
          <w:pPr>
            <w:pStyle w:val="Piedepgina"/>
            <w:tabs>
              <w:tab w:val="clear" w:pos="4252"/>
              <w:tab w:val="clear" w:pos="8504"/>
            </w:tabs>
            <w:jc w:val="center"/>
            <w:rPr>
              <w:rFonts w:cs="Calibri"/>
              <w:b/>
              <w:sz w:val="18"/>
              <w:szCs w:val="16"/>
            </w:rPr>
          </w:pPr>
        </w:p>
      </w:tc>
      <w:tc>
        <w:tcPr>
          <w:tcW w:w="3474" w:type="dxa"/>
          <w:shd w:val="clear" w:color="auto" w:fill="auto"/>
          <w:vAlign w:val="center"/>
        </w:tcPr>
        <w:p w14:paraId="54A38CE0" w14:textId="77777777" w:rsidR="009564A8" w:rsidRPr="003D5D22" w:rsidRDefault="009564A8" w:rsidP="009564A8">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8752" behindDoc="1" locked="0" layoutInCell="1" allowOverlap="1" wp14:anchorId="0736C808" wp14:editId="5BA4A250">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7"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8"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36C808" id="Group 21" o:spid="_x0000_s1026" style="position:absolute;left:0;text-align:left;margin-left:116.2pt;margin-top:-16.95pt;width:113.65pt;height:30.6pt;z-index:-251657728;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vl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Iv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zhkFdsUlQ9l0T1wreW1GyP5OIvkiHcvqKDoixYNExoqa5UG9u4p6pg8BUfxOHzuWSSEk6qFG&#10;p/NJFP6rypmE7yXlQOeTFaRICl8h5+PcES7iHOJ8QUqRKa80z1ugKnQGaJ6hWYyN3nfn/XU4//g7&#10;Wt4D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MbKL5c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" strokeweight=".5pt"/>
                    <w10:wrap type="tight"/>
                  </v:group>
                </w:pict>
              </mc:Fallback>
            </mc:AlternateContent>
          </w:r>
        </w:p>
      </w:tc>
    </w:tr>
  </w:tbl>
  <w:p w14:paraId="35AF8963" w14:textId="35B35274" w:rsidR="00DA61F3" w:rsidRPr="00775E99" w:rsidRDefault="00DA61F3" w:rsidP="003D5D22">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8433A" w14:textId="77777777" w:rsidR="001D18EB" w:rsidRDefault="001D18EB" w:rsidP="00EF35B9">
      <w:r>
        <w:separator/>
      </w:r>
    </w:p>
  </w:footnote>
  <w:footnote w:type="continuationSeparator" w:id="0">
    <w:p w14:paraId="3EB06271" w14:textId="77777777" w:rsidR="001D18EB" w:rsidRDefault="001D18EB" w:rsidP="00EF3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984"/>
      <w:gridCol w:w="2268"/>
      <w:gridCol w:w="425"/>
      <w:gridCol w:w="1701"/>
      <w:gridCol w:w="1701"/>
    </w:tblGrid>
    <w:tr w:rsidR="00DA520B" w14:paraId="083EE896" w14:textId="77777777" w:rsidTr="00E71A1A">
      <w:trPr>
        <w:trHeight w:val="558"/>
      </w:trPr>
      <w:tc>
        <w:tcPr>
          <w:tcW w:w="1555" w:type="dxa"/>
        </w:tcPr>
        <w:p w14:paraId="57167B35" w14:textId="77777777" w:rsidR="00DA520B" w:rsidRDefault="00DA520B" w:rsidP="00DA520B">
          <w:pPr>
            <w:pStyle w:val="Encabezado"/>
            <w:tabs>
              <w:tab w:val="clear" w:pos="8504"/>
            </w:tabs>
            <w:ind w:left="-115"/>
            <w:rPr>
              <w:sz w:val="14"/>
              <w:szCs w:val="14"/>
            </w:rPr>
          </w:pPr>
          <w:r>
            <w:rPr>
              <w:noProof/>
              <w:sz w:val="14"/>
              <w:szCs w:val="14"/>
              <w:lang w:val="es-ES" w:eastAsia="es-ES"/>
            </w:rPr>
            <w:drawing>
              <wp:anchor distT="0" distB="0" distL="114300" distR="114300" simplePos="0" relativeHeight="251656704" behindDoc="1" locked="1" layoutInCell="1" allowOverlap="0" wp14:anchorId="706D7212" wp14:editId="32ABB497">
                <wp:simplePos x="0" y="0"/>
                <wp:positionH relativeFrom="column">
                  <wp:posOffset>-64135</wp:posOffset>
                </wp:positionH>
                <wp:positionV relativeFrom="page">
                  <wp:posOffset>635</wp:posOffset>
                </wp:positionV>
                <wp:extent cx="900000" cy="241200"/>
                <wp:effectExtent l="0" t="0" r="0" b="6985"/>
                <wp:wrapTight wrapText="bothSides">
                  <wp:wrapPolygon edited="0">
                    <wp:start x="0" y="0"/>
                    <wp:lineTo x="0" y="20517"/>
                    <wp:lineTo x="21036" y="20517"/>
                    <wp:lineTo x="21036" y="0"/>
                    <wp:lineTo x="0" y="0"/>
                  </wp:wrapPolygon>
                </wp:wrapTight>
                <wp:docPr id="33" name="Imagen 3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00000" cy="241200"/>
                        </a:xfrm>
                        <a:prstGeom prst="rect">
                          <a:avLst/>
                        </a:prstGeom>
                      </pic:spPr>
                    </pic:pic>
                  </a:graphicData>
                </a:graphic>
                <wp14:sizeRelH relativeFrom="margin">
                  <wp14:pctWidth>0</wp14:pctWidth>
                </wp14:sizeRelH>
                <wp14:sizeRelV relativeFrom="margin">
                  <wp14:pctHeight>0</wp14:pctHeight>
                </wp14:sizeRelV>
              </wp:anchor>
            </w:drawing>
          </w:r>
        </w:p>
        <w:p w14:paraId="14818735" w14:textId="77777777" w:rsidR="00DA520B" w:rsidRDefault="00DA520B" w:rsidP="00DA520B">
          <w:pPr>
            <w:pStyle w:val="Encabezado"/>
            <w:tabs>
              <w:tab w:val="clear" w:pos="8504"/>
            </w:tabs>
            <w:rPr>
              <w:sz w:val="14"/>
              <w:szCs w:val="14"/>
            </w:rPr>
          </w:pPr>
        </w:p>
      </w:tc>
      <w:tc>
        <w:tcPr>
          <w:tcW w:w="1984" w:type="dxa"/>
        </w:tcPr>
        <w:p w14:paraId="482CC5C2" w14:textId="77777777" w:rsidR="00DA520B" w:rsidRDefault="00DA520B" w:rsidP="00DA520B">
          <w:pPr>
            <w:pStyle w:val="Encabezado"/>
            <w:rPr>
              <w:noProof/>
            </w:rPr>
          </w:pPr>
          <w:r>
            <w:rPr>
              <w:noProof/>
              <w:lang w:val="es-ES" w:eastAsia="es-ES"/>
            </w:rPr>
            <w:drawing>
              <wp:anchor distT="0" distB="0" distL="114300" distR="114300" simplePos="0" relativeHeight="251654656" behindDoc="0" locked="1" layoutInCell="1" allowOverlap="0" wp14:anchorId="6198C26D" wp14:editId="3C67BEA4">
                <wp:simplePos x="0" y="0"/>
                <wp:positionH relativeFrom="column">
                  <wp:posOffset>-64135</wp:posOffset>
                </wp:positionH>
                <wp:positionV relativeFrom="page">
                  <wp:posOffset>635</wp:posOffset>
                </wp:positionV>
                <wp:extent cx="1177200" cy="241200"/>
                <wp:effectExtent l="0" t="0" r="4445" b="698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 cstate="print">
                          <a:extLst>
                            <a:ext uri="{28A0092B-C50C-407E-A947-70E740481C1C}">
                              <a14:useLocalDpi xmlns:a14="http://schemas.microsoft.com/office/drawing/2010/main" val="0"/>
                            </a:ext>
                          </a:extLst>
                        </a:blip>
                        <a:srcRect l="38814" t="26070" r="39258" b="70804"/>
                        <a:stretch/>
                      </pic:blipFill>
                      <pic:spPr bwMode="auto">
                        <a:xfrm>
                          <a:off x="0" y="0"/>
                          <a:ext cx="11772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B8495" w14:textId="77777777" w:rsidR="00DA520B" w:rsidRDefault="00DA520B" w:rsidP="00DA520B">
          <w:pPr>
            <w:pStyle w:val="Encabezado"/>
            <w:rPr>
              <w:sz w:val="14"/>
              <w:szCs w:val="14"/>
            </w:rPr>
          </w:pPr>
        </w:p>
      </w:tc>
      <w:tc>
        <w:tcPr>
          <w:tcW w:w="2268" w:type="dxa"/>
        </w:tcPr>
        <w:p w14:paraId="670A318D" w14:textId="77777777" w:rsidR="00DA520B" w:rsidRDefault="00DA520B" w:rsidP="00DA520B">
          <w:pPr>
            <w:pStyle w:val="Encabezado"/>
            <w:rPr>
              <w:noProof/>
              <w:sz w:val="14"/>
              <w:szCs w:val="14"/>
            </w:rPr>
          </w:pPr>
          <w:r>
            <w:rPr>
              <w:noProof/>
              <w:sz w:val="14"/>
              <w:szCs w:val="14"/>
              <w:lang w:val="es-ES" w:eastAsia="es-ES"/>
            </w:rPr>
            <w:drawing>
              <wp:anchor distT="0" distB="0" distL="114300" distR="114300" simplePos="0" relativeHeight="251655680" behindDoc="0" locked="1" layoutInCell="1" allowOverlap="0" wp14:anchorId="73097AC2" wp14:editId="39E3A6D7">
                <wp:simplePos x="0" y="0"/>
                <wp:positionH relativeFrom="column">
                  <wp:posOffset>-65405</wp:posOffset>
                </wp:positionH>
                <wp:positionV relativeFrom="page">
                  <wp:posOffset>635</wp:posOffset>
                </wp:positionV>
                <wp:extent cx="990000" cy="241200"/>
                <wp:effectExtent l="0" t="0" r="635" b="6985"/>
                <wp:wrapSquare wrapText="bothSides"/>
                <wp:docPr id="35" name="Imagen 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pic:nvPicPr>
                      <pic:blipFill rotWithShape="1">
                        <a:blip r:embed="rId3">
                          <a:extLst>
                            <a:ext uri="{28A0092B-C50C-407E-A947-70E740481C1C}">
                              <a14:useLocalDpi xmlns:a14="http://schemas.microsoft.com/office/drawing/2010/main" val="0"/>
                            </a:ext>
                          </a:extLst>
                        </a:blip>
                        <a:srcRect l="3217" t="13259" r="1970" b="8592"/>
                        <a:stretch/>
                      </pic:blipFill>
                      <pic:spPr bwMode="auto">
                        <a:xfrm>
                          <a:off x="0" y="0"/>
                          <a:ext cx="9900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BDDF2" w14:textId="77777777" w:rsidR="00DA520B" w:rsidRDefault="00DA520B" w:rsidP="00DA520B">
          <w:pPr>
            <w:pStyle w:val="Encabezado"/>
            <w:rPr>
              <w:noProof/>
              <w:sz w:val="14"/>
              <w:szCs w:val="14"/>
            </w:rPr>
          </w:pPr>
        </w:p>
        <w:p w14:paraId="011E39BA" w14:textId="77777777" w:rsidR="00DA520B" w:rsidRDefault="00DA520B" w:rsidP="00DA520B">
          <w:pPr>
            <w:pStyle w:val="Encabezado"/>
            <w:rPr>
              <w:sz w:val="14"/>
              <w:szCs w:val="14"/>
            </w:rPr>
          </w:pPr>
        </w:p>
      </w:tc>
      <w:tc>
        <w:tcPr>
          <w:tcW w:w="425" w:type="dxa"/>
        </w:tcPr>
        <w:p w14:paraId="7F993982" w14:textId="77777777" w:rsidR="00DA520B" w:rsidRDefault="00DA520B" w:rsidP="00DA520B">
          <w:pPr>
            <w:pStyle w:val="Encabezado"/>
            <w:ind w:left="-5773" w:right="600"/>
            <w:jc w:val="right"/>
            <w:rPr>
              <w:sz w:val="14"/>
              <w:szCs w:val="14"/>
            </w:rPr>
          </w:pPr>
        </w:p>
      </w:tc>
      <w:tc>
        <w:tcPr>
          <w:tcW w:w="1701" w:type="dxa"/>
        </w:tcPr>
        <w:p w14:paraId="33D6AC64" w14:textId="04C68A8A" w:rsidR="00DA520B" w:rsidRDefault="00DA520B" w:rsidP="00DA520B">
          <w:pPr>
            <w:pStyle w:val="Encabezado"/>
            <w:ind w:left="-5773" w:right="600"/>
            <w:rPr>
              <w:noProof/>
              <w:sz w:val="14"/>
              <w:szCs w:val="14"/>
            </w:rPr>
          </w:pPr>
          <w:r>
            <w:rPr>
              <w:noProof/>
              <w:lang w:val="es-ES" w:eastAsia="es-ES"/>
            </w:rPr>
            <w:drawing>
              <wp:anchor distT="0" distB="0" distL="114300" distR="114300" simplePos="0" relativeHeight="251657728" behindDoc="1" locked="1" layoutInCell="1" allowOverlap="0" wp14:anchorId="47227BEF" wp14:editId="6FF64FDD">
                <wp:simplePos x="0" y="0"/>
                <wp:positionH relativeFrom="column">
                  <wp:posOffset>-65405</wp:posOffset>
                </wp:positionH>
                <wp:positionV relativeFrom="page">
                  <wp:posOffset>635</wp:posOffset>
                </wp:positionV>
                <wp:extent cx="1073785" cy="240665"/>
                <wp:effectExtent l="0" t="0" r="0" b="6985"/>
                <wp:wrapTight wrapText="bothSides">
                  <wp:wrapPolygon edited="0">
                    <wp:start x="0" y="0"/>
                    <wp:lineTo x="0" y="20517"/>
                    <wp:lineTo x="21076" y="20517"/>
                    <wp:lineTo x="21076" y="11968"/>
                    <wp:lineTo x="19543" y="0"/>
                    <wp:lineTo x="0" y="0"/>
                  </wp:wrapPolygon>
                </wp:wrapTight>
                <wp:docPr id="3" name="Imagen 3"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interior, computer, estrella, oscur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073785" cy="240665"/>
                        </a:xfrm>
                        <a:prstGeom prst="rect">
                          <a:avLst/>
                        </a:prstGeom>
                      </pic:spPr>
                    </pic:pic>
                  </a:graphicData>
                </a:graphic>
                <wp14:sizeRelH relativeFrom="margin">
                  <wp14:pctWidth>0</wp14:pctWidth>
                </wp14:sizeRelH>
                <wp14:sizeRelV relativeFrom="margin">
                  <wp14:pctHeight>0</wp14:pctHeight>
                </wp14:sizeRelV>
              </wp:anchor>
            </w:drawing>
          </w:r>
        </w:p>
        <w:p w14:paraId="34401F1F" w14:textId="16BDA744" w:rsidR="00DA520B" w:rsidRPr="00DA520B" w:rsidRDefault="00DA520B" w:rsidP="00DA520B">
          <w:pPr>
            <w:jc w:val="center"/>
          </w:pPr>
        </w:p>
      </w:tc>
      <w:tc>
        <w:tcPr>
          <w:tcW w:w="1701" w:type="dxa"/>
        </w:tcPr>
        <w:p w14:paraId="1AF6C70C" w14:textId="1A7192E2" w:rsidR="00DA520B" w:rsidRDefault="00CC4B7B" w:rsidP="00DA520B">
          <w:pPr>
            <w:pStyle w:val="Encabezado"/>
            <w:ind w:left="-5773" w:right="600"/>
            <w:jc w:val="right"/>
            <w:rPr>
              <w:noProof/>
              <w:sz w:val="14"/>
              <w:szCs w:val="14"/>
            </w:rPr>
          </w:pPr>
          <w:r>
            <w:rPr>
              <w:noProof/>
              <w:lang w:val="es-ES" w:eastAsia="es-ES"/>
            </w:rPr>
            <w:drawing>
              <wp:anchor distT="0" distB="0" distL="114300" distR="114300" simplePos="0" relativeHeight="251659776" behindDoc="1" locked="1" layoutInCell="1" allowOverlap="0" wp14:anchorId="408F68DE" wp14:editId="5FA672C3">
                <wp:simplePos x="0" y="0"/>
                <wp:positionH relativeFrom="column">
                  <wp:posOffset>68580</wp:posOffset>
                </wp:positionH>
                <wp:positionV relativeFrom="page">
                  <wp:posOffset>0</wp:posOffset>
                </wp:positionV>
                <wp:extent cx="942975" cy="323850"/>
                <wp:effectExtent l="0" t="0" r="0" b="0"/>
                <wp:wrapTight wrapText="bothSides">
                  <wp:wrapPolygon edited="0">
                    <wp:start x="0" y="0"/>
                    <wp:lineTo x="0" y="20329"/>
                    <wp:lineTo x="20945" y="20329"/>
                    <wp:lineTo x="2094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42975" cy="323850"/>
                        </a:xfrm>
                        <a:prstGeom prst="rect">
                          <a:avLst/>
                        </a:prstGeom>
                      </pic:spPr>
                    </pic:pic>
                  </a:graphicData>
                </a:graphic>
                <wp14:sizeRelH relativeFrom="margin">
                  <wp14:pctWidth>0</wp14:pctWidth>
                </wp14:sizeRelH>
                <wp14:sizeRelV relativeFrom="margin">
                  <wp14:pctHeight>0</wp14:pctHeight>
                </wp14:sizeRelV>
              </wp:anchor>
            </w:drawing>
          </w:r>
        </w:p>
      </w:tc>
    </w:tr>
  </w:tbl>
  <w:p w14:paraId="0A99E002" w14:textId="20D5855A" w:rsidR="003D5D22" w:rsidRPr="00775E99" w:rsidRDefault="003E7EAA" w:rsidP="00775E99">
    <w:pPr>
      <w:pStyle w:val="Encabezado"/>
      <w:tabs>
        <w:tab w:val="clear" w:pos="4252"/>
        <w:tab w:val="clear" w:pos="8504"/>
      </w:tabs>
    </w:pPr>
    <w:sdt>
      <w:sdtPr>
        <w:rPr>
          <w:noProof/>
        </w:rPr>
        <w:id w:val="-1816170589"/>
        <w:docPartObj>
          <w:docPartGallery w:val="Watermarks"/>
          <w:docPartUnique/>
        </w:docPartObj>
      </w:sdtPr>
      <w:sdtEndPr/>
      <w:sdtContent>
        <w:r>
          <w:rPr>
            <w:noProof/>
          </w:rPr>
          <w:pict w14:anchorId="44B92C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sdtContent>
    </w:sdt>
    <w:r w:rsidR="00F16BB3">
      <w:rPr>
        <w:noProof/>
      </w:rPr>
      <w:t xml:space="preserve">                                                                                                                                                                                                                               </w:t>
    </w:r>
    <w:r w:rsidR="005F7F9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42C"/>
    <w:multiLevelType w:val="hybridMultilevel"/>
    <w:tmpl w:val="A466609E"/>
    <w:lvl w:ilvl="0" w:tplc="9B98A21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70D4A"/>
    <w:multiLevelType w:val="hybridMultilevel"/>
    <w:tmpl w:val="378C4A2A"/>
    <w:lvl w:ilvl="0" w:tplc="BED68F98">
      <w:numFmt w:val="bullet"/>
      <w:pStyle w:val="Vieta1"/>
      <w:lvlText w:val="-"/>
      <w:lvlJc w:val="left"/>
      <w:pPr>
        <w:ind w:left="218" w:hanging="360"/>
      </w:pPr>
      <w:rPr>
        <w:rFonts w:ascii="Calibri" w:eastAsia="Calibri" w:hAnsi="Calibri" w:cs="Calibri"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DF6435"/>
    <w:multiLevelType w:val="hybridMultilevel"/>
    <w:tmpl w:val="FCE0C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DE293F"/>
    <w:multiLevelType w:val="hybridMultilevel"/>
    <w:tmpl w:val="43207FC8"/>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A83BC4"/>
    <w:multiLevelType w:val="hybridMultilevel"/>
    <w:tmpl w:val="03B6DBD6"/>
    <w:lvl w:ilvl="0" w:tplc="A82294E8">
      <w:start w:val="9"/>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3B3224C"/>
    <w:multiLevelType w:val="hybridMultilevel"/>
    <w:tmpl w:val="01209766"/>
    <w:lvl w:ilvl="0" w:tplc="5D32A414">
      <w:start w:val="1"/>
      <w:numFmt w:val="lowerLetter"/>
      <w:lvlText w:val="%1)"/>
      <w:lvlJc w:val="left"/>
      <w:pPr>
        <w:ind w:left="355" w:hanging="360"/>
      </w:pPr>
    </w:lvl>
    <w:lvl w:ilvl="1" w:tplc="0C0A0019">
      <w:start w:val="1"/>
      <w:numFmt w:val="lowerLetter"/>
      <w:lvlText w:val="%2."/>
      <w:lvlJc w:val="left"/>
      <w:pPr>
        <w:ind w:left="1075" w:hanging="360"/>
      </w:pPr>
    </w:lvl>
    <w:lvl w:ilvl="2" w:tplc="0C0A001B">
      <w:start w:val="1"/>
      <w:numFmt w:val="lowerRoman"/>
      <w:lvlText w:val="%3."/>
      <w:lvlJc w:val="right"/>
      <w:pPr>
        <w:ind w:left="1795" w:hanging="180"/>
      </w:pPr>
    </w:lvl>
    <w:lvl w:ilvl="3" w:tplc="0C0A000F">
      <w:start w:val="1"/>
      <w:numFmt w:val="decimal"/>
      <w:lvlText w:val="%4."/>
      <w:lvlJc w:val="left"/>
      <w:pPr>
        <w:ind w:left="2515" w:hanging="360"/>
      </w:pPr>
    </w:lvl>
    <w:lvl w:ilvl="4" w:tplc="0C0A0019">
      <w:start w:val="1"/>
      <w:numFmt w:val="lowerLetter"/>
      <w:lvlText w:val="%5."/>
      <w:lvlJc w:val="left"/>
      <w:pPr>
        <w:ind w:left="3235" w:hanging="360"/>
      </w:pPr>
    </w:lvl>
    <w:lvl w:ilvl="5" w:tplc="0C0A001B">
      <w:start w:val="1"/>
      <w:numFmt w:val="lowerRoman"/>
      <w:lvlText w:val="%6."/>
      <w:lvlJc w:val="right"/>
      <w:pPr>
        <w:ind w:left="3955" w:hanging="180"/>
      </w:pPr>
    </w:lvl>
    <w:lvl w:ilvl="6" w:tplc="0C0A000F">
      <w:start w:val="1"/>
      <w:numFmt w:val="decimal"/>
      <w:lvlText w:val="%7."/>
      <w:lvlJc w:val="left"/>
      <w:pPr>
        <w:ind w:left="4675" w:hanging="360"/>
      </w:pPr>
    </w:lvl>
    <w:lvl w:ilvl="7" w:tplc="0C0A0019">
      <w:start w:val="1"/>
      <w:numFmt w:val="lowerLetter"/>
      <w:lvlText w:val="%8."/>
      <w:lvlJc w:val="left"/>
      <w:pPr>
        <w:ind w:left="5395" w:hanging="360"/>
      </w:pPr>
    </w:lvl>
    <w:lvl w:ilvl="8" w:tplc="0C0A001B">
      <w:start w:val="1"/>
      <w:numFmt w:val="lowerRoman"/>
      <w:lvlText w:val="%9."/>
      <w:lvlJc w:val="right"/>
      <w:pPr>
        <w:ind w:left="6115" w:hanging="180"/>
      </w:pPr>
    </w:lvl>
  </w:abstractNum>
  <w:abstractNum w:abstractNumId="9" w15:restartNumberingAfterBreak="0">
    <w:nsid w:val="3A493DCF"/>
    <w:multiLevelType w:val="multilevel"/>
    <w:tmpl w:val="D11A5A44"/>
    <w:lvl w:ilvl="0">
      <w:start w:val="7"/>
      <w:numFmt w:val="bullet"/>
      <w:lvlText w:val="-"/>
      <w:lvlJc w:val="left"/>
      <w:pPr>
        <w:tabs>
          <w:tab w:val="num" w:pos="0"/>
        </w:tabs>
        <w:ind w:left="786" w:hanging="360"/>
      </w:pPr>
      <w:rPr>
        <w:rFonts w:ascii="OpenSymbol" w:hAnsi="OpenSymbol" w:cs="OpenSymbol" w:hint="default"/>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10" w15:restartNumberingAfterBreak="0">
    <w:nsid w:val="3DD42F15"/>
    <w:multiLevelType w:val="hybridMultilevel"/>
    <w:tmpl w:val="82A0A076"/>
    <w:lvl w:ilvl="0" w:tplc="769E0A22">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1" w15:restartNumberingAfterBreak="0">
    <w:nsid w:val="3F136A59"/>
    <w:multiLevelType w:val="hybridMultilevel"/>
    <w:tmpl w:val="BAEEC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6C5533"/>
    <w:multiLevelType w:val="hybridMultilevel"/>
    <w:tmpl w:val="F3B87A72"/>
    <w:lvl w:ilvl="0" w:tplc="94982BB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48433E5"/>
    <w:multiLevelType w:val="hybridMultilevel"/>
    <w:tmpl w:val="0C5093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692FA3"/>
    <w:multiLevelType w:val="hybridMultilevel"/>
    <w:tmpl w:val="0100C3AC"/>
    <w:lvl w:ilvl="0" w:tplc="59E65EFC">
      <w:start w:val="1"/>
      <w:numFmt w:val="decimal"/>
      <w:pStyle w:val="Vietan"/>
      <w:lvlText w:val="%1."/>
      <w:lvlJc w:val="left"/>
      <w:pPr>
        <w:ind w:left="3732"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4452" w:hanging="360"/>
      </w:pPr>
    </w:lvl>
    <w:lvl w:ilvl="2" w:tplc="0C0A001B" w:tentative="1">
      <w:start w:val="1"/>
      <w:numFmt w:val="lowerRoman"/>
      <w:lvlText w:val="%3."/>
      <w:lvlJc w:val="right"/>
      <w:pPr>
        <w:ind w:left="5172" w:hanging="180"/>
      </w:pPr>
    </w:lvl>
    <w:lvl w:ilvl="3" w:tplc="0C0A000F" w:tentative="1">
      <w:start w:val="1"/>
      <w:numFmt w:val="decimal"/>
      <w:lvlText w:val="%4."/>
      <w:lvlJc w:val="left"/>
      <w:pPr>
        <w:ind w:left="5892" w:hanging="360"/>
      </w:pPr>
    </w:lvl>
    <w:lvl w:ilvl="4" w:tplc="0C0A0019" w:tentative="1">
      <w:start w:val="1"/>
      <w:numFmt w:val="lowerLetter"/>
      <w:lvlText w:val="%5."/>
      <w:lvlJc w:val="left"/>
      <w:pPr>
        <w:ind w:left="6612" w:hanging="360"/>
      </w:pPr>
    </w:lvl>
    <w:lvl w:ilvl="5" w:tplc="0C0A001B" w:tentative="1">
      <w:start w:val="1"/>
      <w:numFmt w:val="lowerRoman"/>
      <w:lvlText w:val="%6."/>
      <w:lvlJc w:val="right"/>
      <w:pPr>
        <w:ind w:left="7332" w:hanging="180"/>
      </w:pPr>
    </w:lvl>
    <w:lvl w:ilvl="6" w:tplc="0C0A000F" w:tentative="1">
      <w:start w:val="1"/>
      <w:numFmt w:val="decimal"/>
      <w:lvlText w:val="%7."/>
      <w:lvlJc w:val="left"/>
      <w:pPr>
        <w:ind w:left="8052" w:hanging="360"/>
      </w:pPr>
    </w:lvl>
    <w:lvl w:ilvl="7" w:tplc="0C0A0019" w:tentative="1">
      <w:start w:val="1"/>
      <w:numFmt w:val="lowerLetter"/>
      <w:lvlText w:val="%8."/>
      <w:lvlJc w:val="left"/>
      <w:pPr>
        <w:ind w:left="8772" w:hanging="360"/>
      </w:pPr>
    </w:lvl>
    <w:lvl w:ilvl="8" w:tplc="0C0A001B" w:tentative="1">
      <w:start w:val="1"/>
      <w:numFmt w:val="lowerRoman"/>
      <w:lvlText w:val="%9."/>
      <w:lvlJc w:val="right"/>
      <w:pPr>
        <w:ind w:left="9492" w:hanging="180"/>
      </w:pPr>
    </w:lvl>
  </w:abstractNum>
  <w:abstractNum w:abstractNumId="15" w15:restartNumberingAfterBreak="0">
    <w:nsid w:val="495E6E74"/>
    <w:multiLevelType w:val="hybridMultilevel"/>
    <w:tmpl w:val="657CBB0E"/>
    <w:lvl w:ilvl="0" w:tplc="0C0A0001">
      <w:start w:val="1"/>
      <w:numFmt w:val="bullet"/>
      <w:lvlText w:val=""/>
      <w:lvlJc w:val="left"/>
      <w:pPr>
        <w:ind w:left="1550" w:hanging="360"/>
      </w:pPr>
      <w:rPr>
        <w:rFonts w:ascii="Symbol" w:hAnsi="Symbol" w:hint="default"/>
      </w:rPr>
    </w:lvl>
    <w:lvl w:ilvl="1" w:tplc="0C0A0003" w:tentative="1">
      <w:start w:val="1"/>
      <w:numFmt w:val="bullet"/>
      <w:lvlText w:val="o"/>
      <w:lvlJc w:val="left"/>
      <w:pPr>
        <w:ind w:left="2270" w:hanging="360"/>
      </w:pPr>
      <w:rPr>
        <w:rFonts w:ascii="Courier New" w:hAnsi="Courier New" w:cs="Courier New" w:hint="default"/>
      </w:rPr>
    </w:lvl>
    <w:lvl w:ilvl="2" w:tplc="0C0A0005" w:tentative="1">
      <w:start w:val="1"/>
      <w:numFmt w:val="bullet"/>
      <w:lvlText w:val=""/>
      <w:lvlJc w:val="left"/>
      <w:pPr>
        <w:ind w:left="2990" w:hanging="360"/>
      </w:pPr>
      <w:rPr>
        <w:rFonts w:ascii="Wingdings" w:hAnsi="Wingdings" w:hint="default"/>
      </w:rPr>
    </w:lvl>
    <w:lvl w:ilvl="3" w:tplc="0C0A0001" w:tentative="1">
      <w:start w:val="1"/>
      <w:numFmt w:val="bullet"/>
      <w:lvlText w:val=""/>
      <w:lvlJc w:val="left"/>
      <w:pPr>
        <w:ind w:left="3710" w:hanging="360"/>
      </w:pPr>
      <w:rPr>
        <w:rFonts w:ascii="Symbol" w:hAnsi="Symbol" w:hint="default"/>
      </w:rPr>
    </w:lvl>
    <w:lvl w:ilvl="4" w:tplc="0C0A0003" w:tentative="1">
      <w:start w:val="1"/>
      <w:numFmt w:val="bullet"/>
      <w:lvlText w:val="o"/>
      <w:lvlJc w:val="left"/>
      <w:pPr>
        <w:ind w:left="4430" w:hanging="360"/>
      </w:pPr>
      <w:rPr>
        <w:rFonts w:ascii="Courier New" w:hAnsi="Courier New" w:cs="Courier New" w:hint="default"/>
      </w:rPr>
    </w:lvl>
    <w:lvl w:ilvl="5" w:tplc="0C0A0005" w:tentative="1">
      <w:start w:val="1"/>
      <w:numFmt w:val="bullet"/>
      <w:lvlText w:val=""/>
      <w:lvlJc w:val="left"/>
      <w:pPr>
        <w:ind w:left="5150" w:hanging="360"/>
      </w:pPr>
      <w:rPr>
        <w:rFonts w:ascii="Wingdings" w:hAnsi="Wingdings" w:hint="default"/>
      </w:rPr>
    </w:lvl>
    <w:lvl w:ilvl="6" w:tplc="0C0A0001" w:tentative="1">
      <w:start w:val="1"/>
      <w:numFmt w:val="bullet"/>
      <w:lvlText w:val=""/>
      <w:lvlJc w:val="left"/>
      <w:pPr>
        <w:ind w:left="5870" w:hanging="360"/>
      </w:pPr>
      <w:rPr>
        <w:rFonts w:ascii="Symbol" w:hAnsi="Symbol" w:hint="default"/>
      </w:rPr>
    </w:lvl>
    <w:lvl w:ilvl="7" w:tplc="0C0A0003" w:tentative="1">
      <w:start w:val="1"/>
      <w:numFmt w:val="bullet"/>
      <w:lvlText w:val="o"/>
      <w:lvlJc w:val="left"/>
      <w:pPr>
        <w:ind w:left="6590" w:hanging="360"/>
      </w:pPr>
      <w:rPr>
        <w:rFonts w:ascii="Courier New" w:hAnsi="Courier New" w:cs="Courier New" w:hint="default"/>
      </w:rPr>
    </w:lvl>
    <w:lvl w:ilvl="8" w:tplc="0C0A0005" w:tentative="1">
      <w:start w:val="1"/>
      <w:numFmt w:val="bullet"/>
      <w:lvlText w:val=""/>
      <w:lvlJc w:val="left"/>
      <w:pPr>
        <w:ind w:left="7310" w:hanging="360"/>
      </w:pPr>
      <w:rPr>
        <w:rFonts w:ascii="Wingdings" w:hAnsi="Wingdings" w:hint="default"/>
      </w:rPr>
    </w:lvl>
  </w:abstractNum>
  <w:abstractNum w:abstractNumId="16" w15:restartNumberingAfterBreak="0">
    <w:nsid w:val="49724CDD"/>
    <w:multiLevelType w:val="hybridMultilevel"/>
    <w:tmpl w:val="F552F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4E1FD5"/>
    <w:multiLevelType w:val="hybridMultilevel"/>
    <w:tmpl w:val="CCAEB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535923"/>
    <w:multiLevelType w:val="hybridMultilevel"/>
    <w:tmpl w:val="C53056DC"/>
    <w:lvl w:ilvl="0" w:tplc="0C0A0001">
      <w:start w:val="1"/>
      <w:numFmt w:val="bullet"/>
      <w:lvlText w:val=""/>
      <w:lvlJc w:val="left"/>
      <w:pPr>
        <w:ind w:left="1776"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pStyle w:val="Ttulo2"/>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69121C56"/>
    <w:multiLevelType w:val="hybridMultilevel"/>
    <w:tmpl w:val="202A65A8"/>
    <w:lvl w:ilvl="0" w:tplc="0C0A0001">
      <w:start w:val="1"/>
      <w:numFmt w:val="bullet"/>
      <w:lvlText w:val=""/>
      <w:lvlJc w:val="left"/>
      <w:pPr>
        <w:ind w:left="1506" w:hanging="360"/>
      </w:pPr>
      <w:rPr>
        <w:rFonts w:ascii="Symbol" w:hAnsi="Symbol"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22"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C300E23"/>
    <w:multiLevelType w:val="hybridMultilevel"/>
    <w:tmpl w:val="3E18709C"/>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5"/>
  </w:num>
  <w:num w:numId="2">
    <w:abstractNumId w:val="22"/>
  </w:num>
  <w:num w:numId="3">
    <w:abstractNumId w:val="17"/>
  </w:num>
  <w:num w:numId="4">
    <w:abstractNumId w:val="24"/>
  </w:num>
  <w:num w:numId="5">
    <w:abstractNumId w:val="5"/>
    <w:lvlOverride w:ilvl="0">
      <w:startOverride w:val="1"/>
    </w:lvlOverride>
  </w:num>
  <w:num w:numId="6">
    <w:abstractNumId w:val="2"/>
  </w:num>
  <w:num w:numId="7">
    <w:abstractNumId w:val="3"/>
  </w:num>
  <w:num w:numId="8">
    <w:abstractNumId w:val="20"/>
  </w:num>
  <w:num w:numId="9">
    <w:abstractNumId w:val="14"/>
  </w:num>
  <w:num w:numId="10">
    <w:abstractNumId w:val="1"/>
  </w:num>
  <w:num w:numId="11">
    <w:abstractNumId w:val="19"/>
  </w:num>
  <w:num w:numId="12">
    <w:abstractNumId w:val="23"/>
  </w:num>
  <w:num w:numId="13">
    <w:abstractNumId w:val="20"/>
  </w:num>
  <w:num w:numId="14">
    <w:abstractNumId w:val="14"/>
    <w:lvlOverride w:ilvl="0">
      <w:startOverride w:val="1"/>
    </w:lvlOverride>
  </w:num>
  <w:num w:numId="15">
    <w:abstractNumId w:val="20"/>
  </w:num>
  <w:num w:numId="16">
    <w:abstractNumId w:val="26"/>
  </w:num>
  <w:num w:numId="17">
    <w:abstractNumId w:val="10"/>
  </w:num>
  <w:num w:numId="18">
    <w:abstractNumId w:val="20"/>
  </w:num>
  <w:num w:numId="19">
    <w:abstractNumId w:val="19"/>
  </w:num>
  <w:num w:numId="20">
    <w:abstractNumId w:val="19"/>
  </w:num>
  <w:num w:numId="21">
    <w:abstractNumId w:val="19"/>
  </w:num>
  <w:num w:numId="22">
    <w:abstractNumId w:val="19"/>
  </w:num>
  <w:num w:numId="23">
    <w:abstractNumId w:val="13"/>
  </w:num>
  <w:num w:numId="24">
    <w:abstractNumId w:val="15"/>
  </w:num>
  <w:num w:numId="25">
    <w:abstractNumId w:val="21"/>
  </w:num>
  <w:num w:numId="26">
    <w:abstractNumId w:val="25"/>
  </w:num>
  <w:num w:numId="27">
    <w:abstractNumId w:val="18"/>
  </w:num>
  <w:num w:numId="28">
    <w:abstractNumId w:val="0"/>
  </w:num>
  <w:num w:numId="29">
    <w:abstractNumId w:val="20"/>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11"/>
  </w:num>
  <w:num w:numId="32">
    <w:abstractNumId w:val="16"/>
  </w:num>
  <w:num w:numId="33">
    <w:abstractNumId w:val="12"/>
  </w:num>
  <w:num w:numId="34">
    <w:abstractNumId w:val="7"/>
  </w:num>
  <w:num w:numId="35">
    <w:abstractNumId w:val="9"/>
  </w:num>
  <w:num w:numId="36">
    <w:abstractNumId w:val="20"/>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40A"/>
    <w:rsid w:val="0000159A"/>
    <w:rsid w:val="000024DD"/>
    <w:rsid w:val="00003038"/>
    <w:rsid w:val="00004EA4"/>
    <w:rsid w:val="00006EA0"/>
    <w:rsid w:val="0000786D"/>
    <w:rsid w:val="00010F62"/>
    <w:rsid w:val="00013E4E"/>
    <w:rsid w:val="0002600D"/>
    <w:rsid w:val="000350B3"/>
    <w:rsid w:val="000363C7"/>
    <w:rsid w:val="0004059B"/>
    <w:rsid w:val="00041A48"/>
    <w:rsid w:val="0004492B"/>
    <w:rsid w:val="0005684B"/>
    <w:rsid w:val="0006200A"/>
    <w:rsid w:val="000748FC"/>
    <w:rsid w:val="00074FFA"/>
    <w:rsid w:val="00075EFB"/>
    <w:rsid w:val="00077D1D"/>
    <w:rsid w:val="00077DB9"/>
    <w:rsid w:val="000812A6"/>
    <w:rsid w:val="000815DE"/>
    <w:rsid w:val="00083797"/>
    <w:rsid w:val="00084502"/>
    <w:rsid w:val="00084E01"/>
    <w:rsid w:val="000878DE"/>
    <w:rsid w:val="00087B49"/>
    <w:rsid w:val="000926BE"/>
    <w:rsid w:val="00096D4A"/>
    <w:rsid w:val="000A15C4"/>
    <w:rsid w:val="000A293A"/>
    <w:rsid w:val="000A3796"/>
    <w:rsid w:val="000A5735"/>
    <w:rsid w:val="000B2E93"/>
    <w:rsid w:val="000B4422"/>
    <w:rsid w:val="000B6953"/>
    <w:rsid w:val="000B6E74"/>
    <w:rsid w:val="000C41DC"/>
    <w:rsid w:val="000C735A"/>
    <w:rsid w:val="000C7FDB"/>
    <w:rsid w:val="000D242F"/>
    <w:rsid w:val="000D2F24"/>
    <w:rsid w:val="000D72AB"/>
    <w:rsid w:val="000D7972"/>
    <w:rsid w:val="000E19DD"/>
    <w:rsid w:val="000E3CE2"/>
    <w:rsid w:val="000E6525"/>
    <w:rsid w:val="000E7BF4"/>
    <w:rsid w:val="000F1492"/>
    <w:rsid w:val="000F3886"/>
    <w:rsid w:val="00104358"/>
    <w:rsid w:val="00104741"/>
    <w:rsid w:val="00110EA0"/>
    <w:rsid w:val="00111DEB"/>
    <w:rsid w:val="00115493"/>
    <w:rsid w:val="00115E32"/>
    <w:rsid w:val="00121C6D"/>
    <w:rsid w:val="00122ADF"/>
    <w:rsid w:val="001235A9"/>
    <w:rsid w:val="00124306"/>
    <w:rsid w:val="00125FFA"/>
    <w:rsid w:val="00132A15"/>
    <w:rsid w:val="00136FCD"/>
    <w:rsid w:val="00137DD6"/>
    <w:rsid w:val="001408BB"/>
    <w:rsid w:val="00144243"/>
    <w:rsid w:val="00144DCE"/>
    <w:rsid w:val="00147D4C"/>
    <w:rsid w:val="0015206F"/>
    <w:rsid w:val="00160AF1"/>
    <w:rsid w:val="001612B8"/>
    <w:rsid w:val="00163828"/>
    <w:rsid w:val="00166354"/>
    <w:rsid w:val="0016642F"/>
    <w:rsid w:val="00172EA6"/>
    <w:rsid w:val="0017570C"/>
    <w:rsid w:val="00175AF3"/>
    <w:rsid w:val="00175D73"/>
    <w:rsid w:val="00182F82"/>
    <w:rsid w:val="001841FB"/>
    <w:rsid w:val="00185D73"/>
    <w:rsid w:val="0019247B"/>
    <w:rsid w:val="00194646"/>
    <w:rsid w:val="00196A36"/>
    <w:rsid w:val="001A746B"/>
    <w:rsid w:val="001B03EB"/>
    <w:rsid w:val="001B300A"/>
    <w:rsid w:val="001B4C03"/>
    <w:rsid w:val="001B6C29"/>
    <w:rsid w:val="001C241F"/>
    <w:rsid w:val="001C39B9"/>
    <w:rsid w:val="001C45F4"/>
    <w:rsid w:val="001C4818"/>
    <w:rsid w:val="001C7427"/>
    <w:rsid w:val="001C7793"/>
    <w:rsid w:val="001C7D22"/>
    <w:rsid w:val="001D130A"/>
    <w:rsid w:val="001D18EB"/>
    <w:rsid w:val="001D2529"/>
    <w:rsid w:val="001D3720"/>
    <w:rsid w:val="001D3E6E"/>
    <w:rsid w:val="001D7891"/>
    <w:rsid w:val="001E0CBA"/>
    <w:rsid w:val="001E4BE9"/>
    <w:rsid w:val="001E55FB"/>
    <w:rsid w:val="001E732C"/>
    <w:rsid w:val="001F4359"/>
    <w:rsid w:val="001F4990"/>
    <w:rsid w:val="001F59EF"/>
    <w:rsid w:val="00200574"/>
    <w:rsid w:val="00202E07"/>
    <w:rsid w:val="00207450"/>
    <w:rsid w:val="00215CEB"/>
    <w:rsid w:val="00216E5F"/>
    <w:rsid w:val="00223A52"/>
    <w:rsid w:val="002412A0"/>
    <w:rsid w:val="002457A2"/>
    <w:rsid w:val="00251825"/>
    <w:rsid w:val="00251C2A"/>
    <w:rsid w:val="00253F34"/>
    <w:rsid w:val="00257154"/>
    <w:rsid w:val="00257B2C"/>
    <w:rsid w:val="002614C8"/>
    <w:rsid w:val="00261500"/>
    <w:rsid w:val="002628C7"/>
    <w:rsid w:val="00266B71"/>
    <w:rsid w:val="002672B8"/>
    <w:rsid w:val="00270293"/>
    <w:rsid w:val="0027080A"/>
    <w:rsid w:val="002748FF"/>
    <w:rsid w:val="00274CD8"/>
    <w:rsid w:val="00277E95"/>
    <w:rsid w:val="002807B8"/>
    <w:rsid w:val="00281571"/>
    <w:rsid w:val="0028223E"/>
    <w:rsid w:val="00282D2D"/>
    <w:rsid w:val="00285553"/>
    <w:rsid w:val="00285580"/>
    <w:rsid w:val="00295F19"/>
    <w:rsid w:val="002961E3"/>
    <w:rsid w:val="002A3CA5"/>
    <w:rsid w:val="002A63A3"/>
    <w:rsid w:val="002A6DAE"/>
    <w:rsid w:val="002B1DA3"/>
    <w:rsid w:val="002B3BF9"/>
    <w:rsid w:val="002B61A3"/>
    <w:rsid w:val="002C5600"/>
    <w:rsid w:val="002C72F2"/>
    <w:rsid w:val="002D004D"/>
    <w:rsid w:val="002D04AF"/>
    <w:rsid w:val="002D1395"/>
    <w:rsid w:val="002D20E7"/>
    <w:rsid w:val="002D45B4"/>
    <w:rsid w:val="002D537B"/>
    <w:rsid w:val="002E1D85"/>
    <w:rsid w:val="002E2B91"/>
    <w:rsid w:val="002F399F"/>
    <w:rsid w:val="002F550C"/>
    <w:rsid w:val="003029DE"/>
    <w:rsid w:val="00307D3F"/>
    <w:rsid w:val="00313DD1"/>
    <w:rsid w:val="00324FFF"/>
    <w:rsid w:val="00332CA5"/>
    <w:rsid w:val="003414DF"/>
    <w:rsid w:val="00343CF6"/>
    <w:rsid w:val="00347640"/>
    <w:rsid w:val="00352D0F"/>
    <w:rsid w:val="0035476D"/>
    <w:rsid w:val="00361B6F"/>
    <w:rsid w:val="00364472"/>
    <w:rsid w:val="003659C8"/>
    <w:rsid w:val="003665EE"/>
    <w:rsid w:val="00367279"/>
    <w:rsid w:val="00371315"/>
    <w:rsid w:val="003718FF"/>
    <w:rsid w:val="00373F5F"/>
    <w:rsid w:val="00375837"/>
    <w:rsid w:val="003775F3"/>
    <w:rsid w:val="00377B38"/>
    <w:rsid w:val="00382E7B"/>
    <w:rsid w:val="00384EE3"/>
    <w:rsid w:val="003A405F"/>
    <w:rsid w:val="003A6772"/>
    <w:rsid w:val="003A6A9A"/>
    <w:rsid w:val="003B022C"/>
    <w:rsid w:val="003B0F90"/>
    <w:rsid w:val="003B10B7"/>
    <w:rsid w:val="003B1843"/>
    <w:rsid w:val="003B7C9E"/>
    <w:rsid w:val="003C0326"/>
    <w:rsid w:val="003C22B3"/>
    <w:rsid w:val="003C347F"/>
    <w:rsid w:val="003C5516"/>
    <w:rsid w:val="003C7FD5"/>
    <w:rsid w:val="003D2A2D"/>
    <w:rsid w:val="003D4D75"/>
    <w:rsid w:val="003D5D22"/>
    <w:rsid w:val="003E1200"/>
    <w:rsid w:val="003E5E65"/>
    <w:rsid w:val="003E6D23"/>
    <w:rsid w:val="003E7EAA"/>
    <w:rsid w:val="003F0A03"/>
    <w:rsid w:val="003F11D7"/>
    <w:rsid w:val="003F42F9"/>
    <w:rsid w:val="004016FB"/>
    <w:rsid w:val="00404893"/>
    <w:rsid w:val="00407D9A"/>
    <w:rsid w:val="00411100"/>
    <w:rsid w:val="00414AB8"/>
    <w:rsid w:val="004222C4"/>
    <w:rsid w:val="00422BA4"/>
    <w:rsid w:val="00425C17"/>
    <w:rsid w:val="00426A87"/>
    <w:rsid w:val="00433018"/>
    <w:rsid w:val="00435394"/>
    <w:rsid w:val="004356BA"/>
    <w:rsid w:val="00435815"/>
    <w:rsid w:val="00436B81"/>
    <w:rsid w:val="00443D05"/>
    <w:rsid w:val="0044657B"/>
    <w:rsid w:val="0045150A"/>
    <w:rsid w:val="004544A1"/>
    <w:rsid w:val="004546D3"/>
    <w:rsid w:val="00457D74"/>
    <w:rsid w:val="004617E5"/>
    <w:rsid w:val="004738C2"/>
    <w:rsid w:val="00476E06"/>
    <w:rsid w:val="00476F6A"/>
    <w:rsid w:val="0048169A"/>
    <w:rsid w:val="00496364"/>
    <w:rsid w:val="004A1E33"/>
    <w:rsid w:val="004A257E"/>
    <w:rsid w:val="004A2C78"/>
    <w:rsid w:val="004A5370"/>
    <w:rsid w:val="004A6244"/>
    <w:rsid w:val="004B3C91"/>
    <w:rsid w:val="004B557A"/>
    <w:rsid w:val="004B71C6"/>
    <w:rsid w:val="004C3D6C"/>
    <w:rsid w:val="004D461C"/>
    <w:rsid w:val="004F14E8"/>
    <w:rsid w:val="004F4959"/>
    <w:rsid w:val="004F69F1"/>
    <w:rsid w:val="00511EEF"/>
    <w:rsid w:val="00513218"/>
    <w:rsid w:val="00513C00"/>
    <w:rsid w:val="005148F8"/>
    <w:rsid w:val="00514E0C"/>
    <w:rsid w:val="005151E7"/>
    <w:rsid w:val="00524CDC"/>
    <w:rsid w:val="00526E22"/>
    <w:rsid w:val="00527D95"/>
    <w:rsid w:val="005316D3"/>
    <w:rsid w:val="00532B23"/>
    <w:rsid w:val="00533E5D"/>
    <w:rsid w:val="00536466"/>
    <w:rsid w:val="00537495"/>
    <w:rsid w:val="00542AFD"/>
    <w:rsid w:val="0054418C"/>
    <w:rsid w:val="005570B0"/>
    <w:rsid w:val="00560213"/>
    <w:rsid w:val="0056330A"/>
    <w:rsid w:val="00564949"/>
    <w:rsid w:val="0056517F"/>
    <w:rsid w:val="00573BE2"/>
    <w:rsid w:val="00576458"/>
    <w:rsid w:val="00581072"/>
    <w:rsid w:val="00586BA5"/>
    <w:rsid w:val="00587AB5"/>
    <w:rsid w:val="005919ED"/>
    <w:rsid w:val="00593579"/>
    <w:rsid w:val="005936E1"/>
    <w:rsid w:val="00596BDE"/>
    <w:rsid w:val="005A0E54"/>
    <w:rsid w:val="005A374C"/>
    <w:rsid w:val="005B258B"/>
    <w:rsid w:val="005B2C4A"/>
    <w:rsid w:val="005B6D0D"/>
    <w:rsid w:val="005C18DF"/>
    <w:rsid w:val="005D2434"/>
    <w:rsid w:val="005D4BB4"/>
    <w:rsid w:val="005E28E2"/>
    <w:rsid w:val="005E7B28"/>
    <w:rsid w:val="005F210A"/>
    <w:rsid w:val="005F4F49"/>
    <w:rsid w:val="005F7BB7"/>
    <w:rsid w:val="005F7F9E"/>
    <w:rsid w:val="00600269"/>
    <w:rsid w:val="00602D3F"/>
    <w:rsid w:val="00605DF3"/>
    <w:rsid w:val="00606119"/>
    <w:rsid w:val="006061AE"/>
    <w:rsid w:val="006066C7"/>
    <w:rsid w:val="00611DAC"/>
    <w:rsid w:val="00612C82"/>
    <w:rsid w:val="00615F3D"/>
    <w:rsid w:val="00617055"/>
    <w:rsid w:val="00621766"/>
    <w:rsid w:val="00627BA0"/>
    <w:rsid w:val="00631AE9"/>
    <w:rsid w:val="00634694"/>
    <w:rsid w:val="00637BC3"/>
    <w:rsid w:val="0064129E"/>
    <w:rsid w:val="00650760"/>
    <w:rsid w:val="006516FE"/>
    <w:rsid w:val="006518A5"/>
    <w:rsid w:val="0065240C"/>
    <w:rsid w:val="00652811"/>
    <w:rsid w:val="0065385D"/>
    <w:rsid w:val="00654FE8"/>
    <w:rsid w:val="00655E8A"/>
    <w:rsid w:val="00660F9E"/>
    <w:rsid w:val="00661FF6"/>
    <w:rsid w:val="006668DF"/>
    <w:rsid w:val="006669E4"/>
    <w:rsid w:val="00666FCA"/>
    <w:rsid w:val="0067290D"/>
    <w:rsid w:val="00675576"/>
    <w:rsid w:val="00680708"/>
    <w:rsid w:val="0069456A"/>
    <w:rsid w:val="0069461A"/>
    <w:rsid w:val="00696122"/>
    <w:rsid w:val="0069620A"/>
    <w:rsid w:val="00696722"/>
    <w:rsid w:val="006977C8"/>
    <w:rsid w:val="006A0FFB"/>
    <w:rsid w:val="006A244E"/>
    <w:rsid w:val="006A2482"/>
    <w:rsid w:val="006A64AA"/>
    <w:rsid w:val="006B0B60"/>
    <w:rsid w:val="006B0F32"/>
    <w:rsid w:val="006B2761"/>
    <w:rsid w:val="006B5F2F"/>
    <w:rsid w:val="006D06A2"/>
    <w:rsid w:val="006D1261"/>
    <w:rsid w:val="006D1FA4"/>
    <w:rsid w:val="006D391C"/>
    <w:rsid w:val="006D3F4C"/>
    <w:rsid w:val="006D5395"/>
    <w:rsid w:val="006D7604"/>
    <w:rsid w:val="006F1C3E"/>
    <w:rsid w:val="006F6857"/>
    <w:rsid w:val="006F71ED"/>
    <w:rsid w:val="006F7C4F"/>
    <w:rsid w:val="007048CF"/>
    <w:rsid w:val="00706594"/>
    <w:rsid w:val="0071113C"/>
    <w:rsid w:val="007117D5"/>
    <w:rsid w:val="00712DF9"/>
    <w:rsid w:val="00716706"/>
    <w:rsid w:val="0072329A"/>
    <w:rsid w:val="007258CF"/>
    <w:rsid w:val="007305CF"/>
    <w:rsid w:val="00735343"/>
    <w:rsid w:val="0073685E"/>
    <w:rsid w:val="0074070A"/>
    <w:rsid w:val="007456CC"/>
    <w:rsid w:val="00750370"/>
    <w:rsid w:val="007540D3"/>
    <w:rsid w:val="0075461C"/>
    <w:rsid w:val="0075663A"/>
    <w:rsid w:val="00757057"/>
    <w:rsid w:val="007570D0"/>
    <w:rsid w:val="007575F8"/>
    <w:rsid w:val="00757E30"/>
    <w:rsid w:val="00761761"/>
    <w:rsid w:val="007657AB"/>
    <w:rsid w:val="0076587D"/>
    <w:rsid w:val="0077115D"/>
    <w:rsid w:val="00772357"/>
    <w:rsid w:val="00772EF1"/>
    <w:rsid w:val="00775E99"/>
    <w:rsid w:val="007776E7"/>
    <w:rsid w:val="00780F62"/>
    <w:rsid w:val="00781FC3"/>
    <w:rsid w:val="0078302F"/>
    <w:rsid w:val="007867A1"/>
    <w:rsid w:val="00790390"/>
    <w:rsid w:val="00791A82"/>
    <w:rsid w:val="007A1D0A"/>
    <w:rsid w:val="007A1FFF"/>
    <w:rsid w:val="007A50B7"/>
    <w:rsid w:val="007A5272"/>
    <w:rsid w:val="007A7CC1"/>
    <w:rsid w:val="007B7E8F"/>
    <w:rsid w:val="007C273E"/>
    <w:rsid w:val="007D5FC1"/>
    <w:rsid w:val="007D7607"/>
    <w:rsid w:val="007E0CE1"/>
    <w:rsid w:val="007E4061"/>
    <w:rsid w:val="007E5F2E"/>
    <w:rsid w:val="007E66BB"/>
    <w:rsid w:val="007F761B"/>
    <w:rsid w:val="008014E2"/>
    <w:rsid w:val="008028CE"/>
    <w:rsid w:val="008041BE"/>
    <w:rsid w:val="00804F91"/>
    <w:rsid w:val="008120F8"/>
    <w:rsid w:val="0081521F"/>
    <w:rsid w:val="00815A98"/>
    <w:rsid w:val="00817EC9"/>
    <w:rsid w:val="0082253E"/>
    <w:rsid w:val="00822699"/>
    <w:rsid w:val="00827AA7"/>
    <w:rsid w:val="00830A75"/>
    <w:rsid w:val="0084255A"/>
    <w:rsid w:val="00854BD4"/>
    <w:rsid w:val="008602E2"/>
    <w:rsid w:val="008623CC"/>
    <w:rsid w:val="00865230"/>
    <w:rsid w:val="00866B11"/>
    <w:rsid w:val="008671CD"/>
    <w:rsid w:val="00867F69"/>
    <w:rsid w:val="00872A4B"/>
    <w:rsid w:val="008732D7"/>
    <w:rsid w:val="0087606F"/>
    <w:rsid w:val="00881C93"/>
    <w:rsid w:val="0088708E"/>
    <w:rsid w:val="008A019E"/>
    <w:rsid w:val="008A162B"/>
    <w:rsid w:val="008A1A4F"/>
    <w:rsid w:val="008A294C"/>
    <w:rsid w:val="008A4D4F"/>
    <w:rsid w:val="008B1BFD"/>
    <w:rsid w:val="008B5A7C"/>
    <w:rsid w:val="008B66F0"/>
    <w:rsid w:val="008C75D9"/>
    <w:rsid w:val="008D1878"/>
    <w:rsid w:val="008D4462"/>
    <w:rsid w:val="008D4D87"/>
    <w:rsid w:val="008D644C"/>
    <w:rsid w:val="008E50BC"/>
    <w:rsid w:val="008F25C4"/>
    <w:rsid w:val="008F6D95"/>
    <w:rsid w:val="008F7E7F"/>
    <w:rsid w:val="00911CD3"/>
    <w:rsid w:val="009125ED"/>
    <w:rsid w:val="00914FB1"/>
    <w:rsid w:val="009216A6"/>
    <w:rsid w:val="00921ED9"/>
    <w:rsid w:val="00922A9F"/>
    <w:rsid w:val="00924375"/>
    <w:rsid w:val="00925C41"/>
    <w:rsid w:val="00925D77"/>
    <w:rsid w:val="00931D38"/>
    <w:rsid w:val="009323B9"/>
    <w:rsid w:val="00932BE7"/>
    <w:rsid w:val="00933185"/>
    <w:rsid w:val="009332F4"/>
    <w:rsid w:val="00933463"/>
    <w:rsid w:val="009366C2"/>
    <w:rsid w:val="00937A07"/>
    <w:rsid w:val="00940F1C"/>
    <w:rsid w:val="00943515"/>
    <w:rsid w:val="00944A2F"/>
    <w:rsid w:val="00955CA9"/>
    <w:rsid w:val="00955FCF"/>
    <w:rsid w:val="009564A8"/>
    <w:rsid w:val="00956E54"/>
    <w:rsid w:val="00960370"/>
    <w:rsid w:val="00960B3D"/>
    <w:rsid w:val="00962240"/>
    <w:rsid w:val="00966D70"/>
    <w:rsid w:val="009674FD"/>
    <w:rsid w:val="00967976"/>
    <w:rsid w:val="009679F1"/>
    <w:rsid w:val="009712D4"/>
    <w:rsid w:val="00974DCA"/>
    <w:rsid w:val="00980F0C"/>
    <w:rsid w:val="00987217"/>
    <w:rsid w:val="00993829"/>
    <w:rsid w:val="00997D75"/>
    <w:rsid w:val="009A293D"/>
    <w:rsid w:val="009A5711"/>
    <w:rsid w:val="009B7500"/>
    <w:rsid w:val="009C3D83"/>
    <w:rsid w:val="009D6207"/>
    <w:rsid w:val="009D6E14"/>
    <w:rsid w:val="009E1384"/>
    <w:rsid w:val="009E521A"/>
    <w:rsid w:val="009E6D71"/>
    <w:rsid w:val="009E6E39"/>
    <w:rsid w:val="009E758A"/>
    <w:rsid w:val="009F09F1"/>
    <w:rsid w:val="009F1FB5"/>
    <w:rsid w:val="009F2210"/>
    <w:rsid w:val="009F5678"/>
    <w:rsid w:val="009F5871"/>
    <w:rsid w:val="009F774A"/>
    <w:rsid w:val="00A01219"/>
    <w:rsid w:val="00A05EA8"/>
    <w:rsid w:val="00A17FCC"/>
    <w:rsid w:val="00A228B7"/>
    <w:rsid w:val="00A23D5E"/>
    <w:rsid w:val="00A5067C"/>
    <w:rsid w:val="00A50B26"/>
    <w:rsid w:val="00A50DBB"/>
    <w:rsid w:val="00A51F4D"/>
    <w:rsid w:val="00A537F2"/>
    <w:rsid w:val="00A549A7"/>
    <w:rsid w:val="00A62A74"/>
    <w:rsid w:val="00A633F0"/>
    <w:rsid w:val="00A64C08"/>
    <w:rsid w:val="00A6598D"/>
    <w:rsid w:val="00A73D4B"/>
    <w:rsid w:val="00A73ECC"/>
    <w:rsid w:val="00A7448D"/>
    <w:rsid w:val="00A766A8"/>
    <w:rsid w:val="00A802B5"/>
    <w:rsid w:val="00A84BBF"/>
    <w:rsid w:val="00A856CB"/>
    <w:rsid w:val="00A94A17"/>
    <w:rsid w:val="00A95C84"/>
    <w:rsid w:val="00A96E8E"/>
    <w:rsid w:val="00AA0953"/>
    <w:rsid w:val="00AA28C8"/>
    <w:rsid w:val="00AA2E0A"/>
    <w:rsid w:val="00AA306A"/>
    <w:rsid w:val="00AB3AC3"/>
    <w:rsid w:val="00AB6557"/>
    <w:rsid w:val="00AC7BCC"/>
    <w:rsid w:val="00AD0B04"/>
    <w:rsid w:val="00AD56BF"/>
    <w:rsid w:val="00AE0F4F"/>
    <w:rsid w:val="00AE1F6D"/>
    <w:rsid w:val="00AE481C"/>
    <w:rsid w:val="00AE5B17"/>
    <w:rsid w:val="00AF4911"/>
    <w:rsid w:val="00B0101F"/>
    <w:rsid w:val="00B0459B"/>
    <w:rsid w:val="00B06E97"/>
    <w:rsid w:val="00B21107"/>
    <w:rsid w:val="00B2174D"/>
    <w:rsid w:val="00B3105E"/>
    <w:rsid w:val="00B321F0"/>
    <w:rsid w:val="00B32AA1"/>
    <w:rsid w:val="00B37CED"/>
    <w:rsid w:val="00B41475"/>
    <w:rsid w:val="00B41BB4"/>
    <w:rsid w:val="00B42EF4"/>
    <w:rsid w:val="00B4347F"/>
    <w:rsid w:val="00B46C86"/>
    <w:rsid w:val="00B46FC6"/>
    <w:rsid w:val="00B4754B"/>
    <w:rsid w:val="00B54A15"/>
    <w:rsid w:val="00B5609A"/>
    <w:rsid w:val="00B56838"/>
    <w:rsid w:val="00B56E5B"/>
    <w:rsid w:val="00B573E4"/>
    <w:rsid w:val="00B61F93"/>
    <w:rsid w:val="00B620DB"/>
    <w:rsid w:val="00B65D69"/>
    <w:rsid w:val="00B717F9"/>
    <w:rsid w:val="00B77F6C"/>
    <w:rsid w:val="00B81A42"/>
    <w:rsid w:val="00B82C10"/>
    <w:rsid w:val="00B85FA8"/>
    <w:rsid w:val="00B928C9"/>
    <w:rsid w:val="00B94054"/>
    <w:rsid w:val="00BA2919"/>
    <w:rsid w:val="00BB3AED"/>
    <w:rsid w:val="00BB7055"/>
    <w:rsid w:val="00BC2E30"/>
    <w:rsid w:val="00BC7D3D"/>
    <w:rsid w:val="00BD49C5"/>
    <w:rsid w:val="00BE3AD8"/>
    <w:rsid w:val="00BE4F00"/>
    <w:rsid w:val="00BE507E"/>
    <w:rsid w:val="00BE777C"/>
    <w:rsid w:val="00BF33C2"/>
    <w:rsid w:val="00BF49A2"/>
    <w:rsid w:val="00C009DC"/>
    <w:rsid w:val="00C027E9"/>
    <w:rsid w:val="00C04BB9"/>
    <w:rsid w:val="00C055CE"/>
    <w:rsid w:val="00C1532B"/>
    <w:rsid w:val="00C15427"/>
    <w:rsid w:val="00C17643"/>
    <w:rsid w:val="00C21BBE"/>
    <w:rsid w:val="00C417EF"/>
    <w:rsid w:val="00C44D67"/>
    <w:rsid w:val="00C5169B"/>
    <w:rsid w:val="00C52C4C"/>
    <w:rsid w:val="00C547CE"/>
    <w:rsid w:val="00C557EE"/>
    <w:rsid w:val="00C6241F"/>
    <w:rsid w:val="00C62F08"/>
    <w:rsid w:val="00C660E0"/>
    <w:rsid w:val="00C663D4"/>
    <w:rsid w:val="00C71885"/>
    <w:rsid w:val="00C73A33"/>
    <w:rsid w:val="00C7608F"/>
    <w:rsid w:val="00C7649A"/>
    <w:rsid w:val="00C768A6"/>
    <w:rsid w:val="00C81126"/>
    <w:rsid w:val="00C817FF"/>
    <w:rsid w:val="00C90B1A"/>
    <w:rsid w:val="00C93C5C"/>
    <w:rsid w:val="00CA252C"/>
    <w:rsid w:val="00CA5E00"/>
    <w:rsid w:val="00CA7FCA"/>
    <w:rsid w:val="00CB0645"/>
    <w:rsid w:val="00CB09DE"/>
    <w:rsid w:val="00CB2D9B"/>
    <w:rsid w:val="00CC236E"/>
    <w:rsid w:val="00CC3DC8"/>
    <w:rsid w:val="00CC4B7B"/>
    <w:rsid w:val="00CC7F10"/>
    <w:rsid w:val="00CC7F16"/>
    <w:rsid w:val="00CD52CB"/>
    <w:rsid w:val="00CE1F67"/>
    <w:rsid w:val="00CE2679"/>
    <w:rsid w:val="00CE5205"/>
    <w:rsid w:val="00CE52D1"/>
    <w:rsid w:val="00CE5BBA"/>
    <w:rsid w:val="00CF131B"/>
    <w:rsid w:val="00CF14BA"/>
    <w:rsid w:val="00CF2F7F"/>
    <w:rsid w:val="00CF432F"/>
    <w:rsid w:val="00CF751D"/>
    <w:rsid w:val="00D019E5"/>
    <w:rsid w:val="00D02650"/>
    <w:rsid w:val="00D0439E"/>
    <w:rsid w:val="00D044FE"/>
    <w:rsid w:val="00D119F0"/>
    <w:rsid w:val="00D163C3"/>
    <w:rsid w:val="00D1727B"/>
    <w:rsid w:val="00D20949"/>
    <w:rsid w:val="00D22BD1"/>
    <w:rsid w:val="00D276C2"/>
    <w:rsid w:val="00D32E3E"/>
    <w:rsid w:val="00D3457A"/>
    <w:rsid w:val="00D355FE"/>
    <w:rsid w:val="00D37B61"/>
    <w:rsid w:val="00D410B8"/>
    <w:rsid w:val="00D4119A"/>
    <w:rsid w:val="00D430B8"/>
    <w:rsid w:val="00D43745"/>
    <w:rsid w:val="00D43F61"/>
    <w:rsid w:val="00D4482F"/>
    <w:rsid w:val="00D45F11"/>
    <w:rsid w:val="00D463C2"/>
    <w:rsid w:val="00D51006"/>
    <w:rsid w:val="00D52488"/>
    <w:rsid w:val="00D52DE3"/>
    <w:rsid w:val="00D54E38"/>
    <w:rsid w:val="00D567E1"/>
    <w:rsid w:val="00D56837"/>
    <w:rsid w:val="00D570E6"/>
    <w:rsid w:val="00D60628"/>
    <w:rsid w:val="00D6117E"/>
    <w:rsid w:val="00D634BB"/>
    <w:rsid w:val="00D63F9D"/>
    <w:rsid w:val="00D64187"/>
    <w:rsid w:val="00D64262"/>
    <w:rsid w:val="00D66BC6"/>
    <w:rsid w:val="00D849C4"/>
    <w:rsid w:val="00D86D0B"/>
    <w:rsid w:val="00D87DDE"/>
    <w:rsid w:val="00D9301F"/>
    <w:rsid w:val="00D968FB"/>
    <w:rsid w:val="00D96EC4"/>
    <w:rsid w:val="00DA3DA5"/>
    <w:rsid w:val="00DA520B"/>
    <w:rsid w:val="00DA61F3"/>
    <w:rsid w:val="00DB388E"/>
    <w:rsid w:val="00DB7A6E"/>
    <w:rsid w:val="00DC2489"/>
    <w:rsid w:val="00DC25DE"/>
    <w:rsid w:val="00DC3541"/>
    <w:rsid w:val="00DC3CAE"/>
    <w:rsid w:val="00DD20A2"/>
    <w:rsid w:val="00DD7602"/>
    <w:rsid w:val="00DE02F0"/>
    <w:rsid w:val="00DE3306"/>
    <w:rsid w:val="00DE5111"/>
    <w:rsid w:val="00DF2A90"/>
    <w:rsid w:val="00E00E43"/>
    <w:rsid w:val="00E031EA"/>
    <w:rsid w:val="00E070C6"/>
    <w:rsid w:val="00E07F3D"/>
    <w:rsid w:val="00E131BB"/>
    <w:rsid w:val="00E1523A"/>
    <w:rsid w:val="00E22DDD"/>
    <w:rsid w:val="00E239BC"/>
    <w:rsid w:val="00E24EC4"/>
    <w:rsid w:val="00E25F25"/>
    <w:rsid w:val="00E260E2"/>
    <w:rsid w:val="00E300CB"/>
    <w:rsid w:val="00E30EBC"/>
    <w:rsid w:val="00E32D1B"/>
    <w:rsid w:val="00E341D2"/>
    <w:rsid w:val="00E366B0"/>
    <w:rsid w:val="00E4365A"/>
    <w:rsid w:val="00E447C0"/>
    <w:rsid w:val="00E44986"/>
    <w:rsid w:val="00E449D7"/>
    <w:rsid w:val="00E57F60"/>
    <w:rsid w:val="00E60F18"/>
    <w:rsid w:val="00E621CB"/>
    <w:rsid w:val="00E71A1A"/>
    <w:rsid w:val="00E75D3E"/>
    <w:rsid w:val="00E77388"/>
    <w:rsid w:val="00E77E7B"/>
    <w:rsid w:val="00E82B74"/>
    <w:rsid w:val="00E83FC7"/>
    <w:rsid w:val="00E857DC"/>
    <w:rsid w:val="00E86BFD"/>
    <w:rsid w:val="00E86DA7"/>
    <w:rsid w:val="00E874C5"/>
    <w:rsid w:val="00E92FF3"/>
    <w:rsid w:val="00E9377E"/>
    <w:rsid w:val="00E94A7E"/>
    <w:rsid w:val="00E94B04"/>
    <w:rsid w:val="00E95798"/>
    <w:rsid w:val="00E960EA"/>
    <w:rsid w:val="00EA073E"/>
    <w:rsid w:val="00EA2D0E"/>
    <w:rsid w:val="00EA387D"/>
    <w:rsid w:val="00EA5EDF"/>
    <w:rsid w:val="00EB150F"/>
    <w:rsid w:val="00EB2867"/>
    <w:rsid w:val="00EB351E"/>
    <w:rsid w:val="00EB5E1A"/>
    <w:rsid w:val="00EB5E94"/>
    <w:rsid w:val="00EB6339"/>
    <w:rsid w:val="00EC0029"/>
    <w:rsid w:val="00EC4E06"/>
    <w:rsid w:val="00EC5DF9"/>
    <w:rsid w:val="00ED0DEF"/>
    <w:rsid w:val="00ED3C60"/>
    <w:rsid w:val="00ED5790"/>
    <w:rsid w:val="00ED5B3F"/>
    <w:rsid w:val="00ED60A5"/>
    <w:rsid w:val="00EE111B"/>
    <w:rsid w:val="00EE1FAA"/>
    <w:rsid w:val="00EE4AE6"/>
    <w:rsid w:val="00EE63CB"/>
    <w:rsid w:val="00EF19BE"/>
    <w:rsid w:val="00EF1EBE"/>
    <w:rsid w:val="00EF35B9"/>
    <w:rsid w:val="00EF6AFC"/>
    <w:rsid w:val="00F004B9"/>
    <w:rsid w:val="00F0109F"/>
    <w:rsid w:val="00F0129D"/>
    <w:rsid w:val="00F07178"/>
    <w:rsid w:val="00F10704"/>
    <w:rsid w:val="00F14548"/>
    <w:rsid w:val="00F15280"/>
    <w:rsid w:val="00F16BB3"/>
    <w:rsid w:val="00F17B42"/>
    <w:rsid w:val="00F25793"/>
    <w:rsid w:val="00F269E7"/>
    <w:rsid w:val="00F27FD7"/>
    <w:rsid w:val="00F3547A"/>
    <w:rsid w:val="00F41F45"/>
    <w:rsid w:val="00F45CEF"/>
    <w:rsid w:val="00F51E84"/>
    <w:rsid w:val="00F53001"/>
    <w:rsid w:val="00F535BE"/>
    <w:rsid w:val="00F54DA8"/>
    <w:rsid w:val="00F61482"/>
    <w:rsid w:val="00F62CA0"/>
    <w:rsid w:val="00F67010"/>
    <w:rsid w:val="00F70145"/>
    <w:rsid w:val="00F71C92"/>
    <w:rsid w:val="00F738A6"/>
    <w:rsid w:val="00F80D05"/>
    <w:rsid w:val="00F8300E"/>
    <w:rsid w:val="00F850F4"/>
    <w:rsid w:val="00F87277"/>
    <w:rsid w:val="00F97C5D"/>
    <w:rsid w:val="00FA43B4"/>
    <w:rsid w:val="00FA4FA7"/>
    <w:rsid w:val="00FA562D"/>
    <w:rsid w:val="00FA6455"/>
    <w:rsid w:val="00FA6C93"/>
    <w:rsid w:val="00FC09D5"/>
    <w:rsid w:val="00FC202A"/>
    <w:rsid w:val="00FC3EC0"/>
    <w:rsid w:val="00FC79B9"/>
    <w:rsid w:val="00FD382C"/>
    <w:rsid w:val="00FD4213"/>
    <w:rsid w:val="00FD681A"/>
    <w:rsid w:val="00FE17B0"/>
    <w:rsid w:val="00FF0555"/>
    <w:rsid w:val="00FF21F3"/>
    <w:rsid w:val="00FF3DCF"/>
    <w:rsid w:val="00FF4422"/>
    <w:rsid w:val="00FF45E3"/>
    <w:rsid w:val="00FF54EC"/>
    <w:rsid w:val="00FF63D9"/>
    <w:rsid w:val="00FF6638"/>
    <w:rsid w:val="00FF7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A0222"/>
  <w15:docId w15:val="{58D4E885-C39F-4D1C-AF75-8D75E445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2628C7"/>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qFormat/>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D64262"/>
    <w:pPr>
      <w:keepNext/>
      <w:keepLines/>
      <w:numPr>
        <w:ilvl w:val="1"/>
        <w:numId w:val="8"/>
      </w:numPr>
      <w:spacing w:before="360" w:after="240"/>
      <w:ind w:left="426" w:hanging="426"/>
      <w:outlineLvl w:val="1"/>
    </w:pPr>
    <w:rPr>
      <w:rFonts w:ascii="Calibri Light" w:eastAsia="Times New Roman" w:hAnsi="Calibri Light" w:cs="Calibri"/>
      <w:bCs/>
      <w:sz w:val="28"/>
      <w:szCs w:val="26"/>
      <w:lang w:val="es-ES_tradnl" w:eastAsia="es-ES"/>
    </w:rPr>
  </w:style>
  <w:style w:type="paragraph" w:styleId="Ttulo3">
    <w:name w:val="heading 3"/>
    <w:basedOn w:val="Normal"/>
    <w:next w:val="Normal"/>
    <w:link w:val="Ttulo3Car"/>
    <w:autoRedefine/>
    <w:uiPriority w:val="9"/>
    <w:unhideWhenUsed/>
    <w:qFormat/>
    <w:rsid w:val="00C71885"/>
    <w:pPr>
      <w:keepNext/>
      <w:keepLines/>
      <w:spacing w:before="360" w:after="120"/>
      <w:outlineLvl w:val="2"/>
    </w:pPr>
    <w:rPr>
      <w:rFonts w:eastAsia="Times New Roman" w:cs="Calibri"/>
      <w:b/>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ind w:left="6480" w:hanging="18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bCs w:val="0"/>
      <w:sz w:val="22"/>
      <w:szCs w:val="22"/>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D64262"/>
    <w:rPr>
      <w:rFonts w:ascii="Calibri Light" w:eastAsia="Times New Roman" w:hAnsi="Calibri Light" w:cs="Calibri"/>
      <w:bCs/>
      <w:color w:val="595959" w:themeColor="text1" w:themeTint="A6"/>
      <w:sz w:val="28"/>
      <w:szCs w:val="26"/>
      <w:lang w:val="es-ES_tradnl" w:eastAsia="es-ES"/>
    </w:rPr>
  </w:style>
  <w:style w:type="character" w:customStyle="1" w:styleId="Ttulo3Car">
    <w:name w:val="Título 3 Car"/>
    <w:basedOn w:val="Fuentedeprrafopredeter"/>
    <w:link w:val="Ttulo3"/>
    <w:uiPriority w:val="9"/>
    <w:rsid w:val="00C71885"/>
    <w:rPr>
      <w:rFonts w:ascii="Calibri" w:eastAsia="Times New Roman" w:hAnsi="Calibri" w:cs="Calibri"/>
      <w:b/>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D1727B"/>
    <w:pPr>
      <w:numPr>
        <w:numId w:val="10"/>
      </w:numPr>
      <w:spacing w:before="200" w:after="100"/>
      <w:contextualSpacing w:val="0"/>
    </w:pPr>
    <w:rPr>
      <w:rFonts w:eastAsia="Calibri" w:cs="Arial"/>
      <w:szCs w:val="20"/>
      <w:lang w:val="es-ES" w:eastAsia="es-ES"/>
    </w:rPr>
  </w:style>
  <w:style w:type="paragraph" w:customStyle="1" w:styleId="Vieta2">
    <w:name w:val="Viñeta 2"/>
    <w:basedOn w:val="Prrafodelista"/>
    <w:link w:val="Vieta2Car"/>
    <w:qFormat/>
    <w:rsid w:val="00E44986"/>
    <w:pPr>
      <w:spacing w:before="200" w:after="100"/>
      <w:ind w:left="0"/>
    </w:pPr>
    <w:rPr>
      <w:rFonts w:eastAsia="Calibri" w:cs="Arial"/>
      <w:szCs w:val="20"/>
      <w:lang w:eastAsia="es-ES"/>
    </w:rPr>
  </w:style>
  <w:style w:type="character" w:customStyle="1" w:styleId="Vieta1Car">
    <w:name w:val="Viñeta 1 Car"/>
    <w:link w:val="Vieta1"/>
    <w:rsid w:val="00D1727B"/>
    <w:rPr>
      <w:rFonts w:ascii="Calibri" w:eastAsia="Calibri" w:hAnsi="Calibri" w:cs="Arial"/>
      <w:color w:val="595959" w:themeColor="text1" w:themeTint="A6"/>
      <w:szCs w:val="20"/>
      <w:lang w:eastAsia="es-ES"/>
    </w:rPr>
  </w:style>
  <w:style w:type="character" w:customStyle="1" w:styleId="Vieta2Car">
    <w:name w:val="Viñeta 2 Car"/>
    <w:link w:val="Vieta2"/>
    <w:qFormat/>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customStyle="1" w:styleId="Tablanormal41">
    <w:name w:val="Tabla normal 41"/>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125FFA"/>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125FFA"/>
    <w:rPr>
      <w:rFonts w:ascii="Calibri" w:hAnsi="Calibri"/>
      <w:b/>
      <w:bCs/>
      <w:color w:val="595959" w:themeColor="text1" w:themeTint="A6"/>
      <w:sz w:val="20"/>
      <w:szCs w:val="20"/>
      <w:lang w:val="en-US"/>
    </w:rPr>
  </w:style>
  <w:style w:type="paragraph" w:styleId="Revisin">
    <w:name w:val="Revision"/>
    <w:hidden/>
    <w:uiPriority w:val="99"/>
    <w:semiHidden/>
    <w:rsid w:val="00EB2867"/>
    <w:pPr>
      <w:spacing w:after="0" w:line="240" w:lineRule="auto"/>
    </w:pPr>
    <w:rPr>
      <w:rFonts w:ascii="Calibri" w:hAnsi="Calibri"/>
      <w:color w:val="595959" w:themeColor="text1" w:themeTint="A6"/>
      <w:lang w:val="en-US"/>
    </w:rPr>
  </w:style>
  <w:style w:type="paragraph" w:customStyle="1" w:styleId="Standard">
    <w:name w:val="Standard"/>
    <w:rsid w:val="00D60628"/>
    <w:pPr>
      <w:suppressAutoHyphens/>
      <w:autoSpaceDN w:val="0"/>
      <w:spacing w:line="240" w:lineRule="auto"/>
      <w:jc w:val="both"/>
    </w:pPr>
    <w:rPr>
      <w:rFonts w:ascii="Calibri" w:eastAsia="Calibri" w:hAnsi="Calibri" w:cs="Calibri"/>
      <w:color w:val="59595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146">
      <w:bodyDiv w:val="1"/>
      <w:marLeft w:val="0"/>
      <w:marRight w:val="0"/>
      <w:marTop w:val="0"/>
      <w:marBottom w:val="0"/>
      <w:divBdr>
        <w:top w:val="none" w:sz="0" w:space="0" w:color="auto"/>
        <w:left w:val="none" w:sz="0" w:space="0" w:color="auto"/>
        <w:bottom w:val="none" w:sz="0" w:space="0" w:color="auto"/>
        <w:right w:val="none" w:sz="0" w:space="0" w:color="auto"/>
      </w:divBdr>
    </w:div>
    <w:div w:id="2902512">
      <w:bodyDiv w:val="1"/>
      <w:marLeft w:val="0"/>
      <w:marRight w:val="0"/>
      <w:marTop w:val="0"/>
      <w:marBottom w:val="0"/>
      <w:divBdr>
        <w:top w:val="none" w:sz="0" w:space="0" w:color="auto"/>
        <w:left w:val="none" w:sz="0" w:space="0" w:color="auto"/>
        <w:bottom w:val="none" w:sz="0" w:space="0" w:color="auto"/>
        <w:right w:val="none" w:sz="0" w:space="0" w:color="auto"/>
      </w:divBdr>
    </w:div>
    <w:div w:id="46802400">
      <w:bodyDiv w:val="1"/>
      <w:marLeft w:val="0"/>
      <w:marRight w:val="0"/>
      <w:marTop w:val="0"/>
      <w:marBottom w:val="0"/>
      <w:divBdr>
        <w:top w:val="none" w:sz="0" w:space="0" w:color="auto"/>
        <w:left w:val="none" w:sz="0" w:space="0" w:color="auto"/>
        <w:bottom w:val="none" w:sz="0" w:space="0" w:color="auto"/>
        <w:right w:val="none" w:sz="0" w:space="0" w:color="auto"/>
      </w:divBdr>
    </w:div>
    <w:div w:id="68313262">
      <w:bodyDiv w:val="1"/>
      <w:marLeft w:val="0"/>
      <w:marRight w:val="0"/>
      <w:marTop w:val="0"/>
      <w:marBottom w:val="0"/>
      <w:divBdr>
        <w:top w:val="none" w:sz="0" w:space="0" w:color="auto"/>
        <w:left w:val="none" w:sz="0" w:space="0" w:color="auto"/>
        <w:bottom w:val="none" w:sz="0" w:space="0" w:color="auto"/>
        <w:right w:val="none" w:sz="0" w:space="0" w:color="auto"/>
      </w:divBdr>
    </w:div>
    <w:div w:id="88353357">
      <w:bodyDiv w:val="1"/>
      <w:marLeft w:val="0"/>
      <w:marRight w:val="0"/>
      <w:marTop w:val="0"/>
      <w:marBottom w:val="0"/>
      <w:divBdr>
        <w:top w:val="none" w:sz="0" w:space="0" w:color="auto"/>
        <w:left w:val="none" w:sz="0" w:space="0" w:color="auto"/>
        <w:bottom w:val="none" w:sz="0" w:space="0" w:color="auto"/>
        <w:right w:val="none" w:sz="0" w:space="0" w:color="auto"/>
      </w:divBdr>
    </w:div>
    <w:div w:id="108866153">
      <w:bodyDiv w:val="1"/>
      <w:marLeft w:val="0"/>
      <w:marRight w:val="0"/>
      <w:marTop w:val="0"/>
      <w:marBottom w:val="0"/>
      <w:divBdr>
        <w:top w:val="none" w:sz="0" w:space="0" w:color="auto"/>
        <w:left w:val="none" w:sz="0" w:space="0" w:color="auto"/>
        <w:bottom w:val="none" w:sz="0" w:space="0" w:color="auto"/>
        <w:right w:val="none" w:sz="0" w:space="0" w:color="auto"/>
      </w:divBdr>
    </w:div>
    <w:div w:id="170730560">
      <w:bodyDiv w:val="1"/>
      <w:marLeft w:val="0"/>
      <w:marRight w:val="0"/>
      <w:marTop w:val="0"/>
      <w:marBottom w:val="0"/>
      <w:divBdr>
        <w:top w:val="none" w:sz="0" w:space="0" w:color="auto"/>
        <w:left w:val="none" w:sz="0" w:space="0" w:color="auto"/>
        <w:bottom w:val="none" w:sz="0" w:space="0" w:color="auto"/>
        <w:right w:val="none" w:sz="0" w:space="0" w:color="auto"/>
      </w:divBdr>
    </w:div>
    <w:div w:id="196087417">
      <w:bodyDiv w:val="1"/>
      <w:marLeft w:val="0"/>
      <w:marRight w:val="0"/>
      <w:marTop w:val="0"/>
      <w:marBottom w:val="0"/>
      <w:divBdr>
        <w:top w:val="none" w:sz="0" w:space="0" w:color="auto"/>
        <w:left w:val="none" w:sz="0" w:space="0" w:color="auto"/>
        <w:bottom w:val="none" w:sz="0" w:space="0" w:color="auto"/>
        <w:right w:val="none" w:sz="0" w:space="0" w:color="auto"/>
      </w:divBdr>
    </w:div>
    <w:div w:id="215245469">
      <w:bodyDiv w:val="1"/>
      <w:marLeft w:val="0"/>
      <w:marRight w:val="0"/>
      <w:marTop w:val="0"/>
      <w:marBottom w:val="0"/>
      <w:divBdr>
        <w:top w:val="none" w:sz="0" w:space="0" w:color="auto"/>
        <w:left w:val="none" w:sz="0" w:space="0" w:color="auto"/>
        <w:bottom w:val="none" w:sz="0" w:space="0" w:color="auto"/>
        <w:right w:val="none" w:sz="0" w:space="0" w:color="auto"/>
      </w:divBdr>
    </w:div>
    <w:div w:id="215511335">
      <w:bodyDiv w:val="1"/>
      <w:marLeft w:val="0"/>
      <w:marRight w:val="0"/>
      <w:marTop w:val="0"/>
      <w:marBottom w:val="0"/>
      <w:divBdr>
        <w:top w:val="none" w:sz="0" w:space="0" w:color="auto"/>
        <w:left w:val="none" w:sz="0" w:space="0" w:color="auto"/>
        <w:bottom w:val="none" w:sz="0" w:space="0" w:color="auto"/>
        <w:right w:val="none" w:sz="0" w:space="0" w:color="auto"/>
      </w:divBdr>
    </w:div>
    <w:div w:id="221914705">
      <w:bodyDiv w:val="1"/>
      <w:marLeft w:val="0"/>
      <w:marRight w:val="0"/>
      <w:marTop w:val="0"/>
      <w:marBottom w:val="0"/>
      <w:divBdr>
        <w:top w:val="none" w:sz="0" w:space="0" w:color="auto"/>
        <w:left w:val="none" w:sz="0" w:space="0" w:color="auto"/>
        <w:bottom w:val="none" w:sz="0" w:space="0" w:color="auto"/>
        <w:right w:val="none" w:sz="0" w:space="0" w:color="auto"/>
      </w:divBdr>
    </w:div>
    <w:div w:id="228421932">
      <w:bodyDiv w:val="1"/>
      <w:marLeft w:val="0"/>
      <w:marRight w:val="0"/>
      <w:marTop w:val="0"/>
      <w:marBottom w:val="0"/>
      <w:divBdr>
        <w:top w:val="none" w:sz="0" w:space="0" w:color="auto"/>
        <w:left w:val="none" w:sz="0" w:space="0" w:color="auto"/>
        <w:bottom w:val="none" w:sz="0" w:space="0" w:color="auto"/>
        <w:right w:val="none" w:sz="0" w:space="0" w:color="auto"/>
      </w:divBdr>
    </w:div>
    <w:div w:id="291986916">
      <w:bodyDiv w:val="1"/>
      <w:marLeft w:val="0"/>
      <w:marRight w:val="0"/>
      <w:marTop w:val="0"/>
      <w:marBottom w:val="0"/>
      <w:divBdr>
        <w:top w:val="none" w:sz="0" w:space="0" w:color="auto"/>
        <w:left w:val="none" w:sz="0" w:space="0" w:color="auto"/>
        <w:bottom w:val="none" w:sz="0" w:space="0" w:color="auto"/>
        <w:right w:val="none" w:sz="0" w:space="0" w:color="auto"/>
      </w:divBdr>
    </w:div>
    <w:div w:id="325986013">
      <w:bodyDiv w:val="1"/>
      <w:marLeft w:val="0"/>
      <w:marRight w:val="0"/>
      <w:marTop w:val="0"/>
      <w:marBottom w:val="0"/>
      <w:divBdr>
        <w:top w:val="none" w:sz="0" w:space="0" w:color="auto"/>
        <w:left w:val="none" w:sz="0" w:space="0" w:color="auto"/>
        <w:bottom w:val="none" w:sz="0" w:space="0" w:color="auto"/>
        <w:right w:val="none" w:sz="0" w:space="0" w:color="auto"/>
      </w:divBdr>
    </w:div>
    <w:div w:id="353462628">
      <w:bodyDiv w:val="1"/>
      <w:marLeft w:val="0"/>
      <w:marRight w:val="0"/>
      <w:marTop w:val="0"/>
      <w:marBottom w:val="0"/>
      <w:divBdr>
        <w:top w:val="none" w:sz="0" w:space="0" w:color="auto"/>
        <w:left w:val="none" w:sz="0" w:space="0" w:color="auto"/>
        <w:bottom w:val="none" w:sz="0" w:space="0" w:color="auto"/>
        <w:right w:val="none" w:sz="0" w:space="0" w:color="auto"/>
      </w:divBdr>
    </w:div>
    <w:div w:id="451440303">
      <w:bodyDiv w:val="1"/>
      <w:marLeft w:val="0"/>
      <w:marRight w:val="0"/>
      <w:marTop w:val="0"/>
      <w:marBottom w:val="0"/>
      <w:divBdr>
        <w:top w:val="none" w:sz="0" w:space="0" w:color="auto"/>
        <w:left w:val="none" w:sz="0" w:space="0" w:color="auto"/>
        <w:bottom w:val="none" w:sz="0" w:space="0" w:color="auto"/>
        <w:right w:val="none" w:sz="0" w:space="0" w:color="auto"/>
      </w:divBdr>
    </w:div>
    <w:div w:id="489911313">
      <w:bodyDiv w:val="1"/>
      <w:marLeft w:val="0"/>
      <w:marRight w:val="0"/>
      <w:marTop w:val="0"/>
      <w:marBottom w:val="0"/>
      <w:divBdr>
        <w:top w:val="none" w:sz="0" w:space="0" w:color="auto"/>
        <w:left w:val="none" w:sz="0" w:space="0" w:color="auto"/>
        <w:bottom w:val="none" w:sz="0" w:space="0" w:color="auto"/>
        <w:right w:val="none" w:sz="0" w:space="0" w:color="auto"/>
      </w:divBdr>
    </w:div>
    <w:div w:id="539705648">
      <w:bodyDiv w:val="1"/>
      <w:marLeft w:val="0"/>
      <w:marRight w:val="0"/>
      <w:marTop w:val="0"/>
      <w:marBottom w:val="0"/>
      <w:divBdr>
        <w:top w:val="none" w:sz="0" w:space="0" w:color="auto"/>
        <w:left w:val="none" w:sz="0" w:space="0" w:color="auto"/>
        <w:bottom w:val="none" w:sz="0" w:space="0" w:color="auto"/>
        <w:right w:val="none" w:sz="0" w:space="0" w:color="auto"/>
      </w:divBdr>
    </w:div>
    <w:div w:id="564218303">
      <w:bodyDiv w:val="1"/>
      <w:marLeft w:val="0"/>
      <w:marRight w:val="0"/>
      <w:marTop w:val="0"/>
      <w:marBottom w:val="0"/>
      <w:divBdr>
        <w:top w:val="none" w:sz="0" w:space="0" w:color="auto"/>
        <w:left w:val="none" w:sz="0" w:space="0" w:color="auto"/>
        <w:bottom w:val="none" w:sz="0" w:space="0" w:color="auto"/>
        <w:right w:val="none" w:sz="0" w:space="0" w:color="auto"/>
      </w:divBdr>
    </w:div>
    <w:div w:id="795609911">
      <w:bodyDiv w:val="1"/>
      <w:marLeft w:val="0"/>
      <w:marRight w:val="0"/>
      <w:marTop w:val="0"/>
      <w:marBottom w:val="0"/>
      <w:divBdr>
        <w:top w:val="none" w:sz="0" w:space="0" w:color="auto"/>
        <w:left w:val="none" w:sz="0" w:space="0" w:color="auto"/>
        <w:bottom w:val="none" w:sz="0" w:space="0" w:color="auto"/>
        <w:right w:val="none" w:sz="0" w:space="0" w:color="auto"/>
      </w:divBdr>
    </w:div>
    <w:div w:id="847064597">
      <w:bodyDiv w:val="1"/>
      <w:marLeft w:val="0"/>
      <w:marRight w:val="0"/>
      <w:marTop w:val="0"/>
      <w:marBottom w:val="0"/>
      <w:divBdr>
        <w:top w:val="none" w:sz="0" w:space="0" w:color="auto"/>
        <w:left w:val="none" w:sz="0" w:space="0" w:color="auto"/>
        <w:bottom w:val="none" w:sz="0" w:space="0" w:color="auto"/>
        <w:right w:val="none" w:sz="0" w:space="0" w:color="auto"/>
      </w:divBdr>
    </w:div>
    <w:div w:id="868228514">
      <w:bodyDiv w:val="1"/>
      <w:marLeft w:val="0"/>
      <w:marRight w:val="0"/>
      <w:marTop w:val="0"/>
      <w:marBottom w:val="0"/>
      <w:divBdr>
        <w:top w:val="none" w:sz="0" w:space="0" w:color="auto"/>
        <w:left w:val="none" w:sz="0" w:space="0" w:color="auto"/>
        <w:bottom w:val="none" w:sz="0" w:space="0" w:color="auto"/>
        <w:right w:val="none" w:sz="0" w:space="0" w:color="auto"/>
      </w:divBdr>
    </w:div>
    <w:div w:id="925071788">
      <w:bodyDiv w:val="1"/>
      <w:marLeft w:val="0"/>
      <w:marRight w:val="0"/>
      <w:marTop w:val="0"/>
      <w:marBottom w:val="0"/>
      <w:divBdr>
        <w:top w:val="none" w:sz="0" w:space="0" w:color="auto"/>
        <w:left w:val="none" w:sz="0" w:space="0" w:color="auto"/>
        <w:bottom w:val="none" w:sz="0" w:space="0" w:color="auto"/>
        <w:right w:val="none" w:sz="0" w:space="0" w:color="auto"/>
      </w:divBdr>
    </w:div>
    <w:div w:id="931401003">
      <w:bodyDiv w:val="1"/>
      <w:marLeft w:val="0"/>
      <w:marRight w:val="0"/>
      <w:marTop w:val="0"/>
      <w:marBottom w:val="0"/>
      <w:divBdr>
        <w:top w:val="none" w:sz="0" w:space="0" w:color="auto"/>
        <w:left w:val="none" w:sz="0" w:space="0" w:color="auto"/>
        <w:bottom w:val="none" w:sz="0" w:space="0" w:color="auto"/>
        <w:right w:val="none" w:sz="0" w:space="0" w:color="auto"/>
      </w:divBdr>
    </w:div>
    <w:div w:id="934247038">
      <w:bodyDiv w:val="1"/>
      <w:marLeft w:val="0"/>
      <w:marRight w:val="0"/>
      <w:marTop w:val="0"/>
      <w:marBottom w:val="0"/>
      <w:divBdr>
        <w:top w:val="none" w:sz="0" w:space="0" w:color="auto"/>
        <w:left w:val="none" w:sz="0" w:space="0" w:color="auto"/>
        <w:bottom w:val="none" w:sz="0" w:space="0" w:color="auto"/>
        <w:right w:val="none" w:sz="0" w:space="0" w:color="auto"/>
      </w:divBdr>
    </w:div>
    <w:div w:id="985865180">
      <w:bodyDiv w:val="1"/>
      <w:marLeft w:val="0"/>
      <w:marRight w:val="0"/>
      <w:marTop w:val="0"/>
      <w:marBottom w:val="0"/>
      <w:divBdr>
        <w:top w:val="none" w:sz="0" w:space="0" w:color="auto"/>
        <w:left w:val="none" w:sz="0" w:space="0" w:color="auto"/>
        <w:bottom w:val="none" w:sz="0" w:space="0" w:color="auto"/>
        <w:right w:val="none" w:sz="0" w:space="0" w:color="auto"/>
      </w:divBdr>
    </w:div>
    <w:div w:id="1122964629">
      <w:bodyDiv w:val="1"/>
      <w:marLeft w:val="0"/>
      <w:marRight w:val="0"/>
      <w:marTop w:val="0"/>
      <w:marBottom w:val="0"/>
      <w:divBdr>
        <w:top w:val="none" w:sz="0" w:space="0" w:color="auto"/>
        <w:left w:val="none" w:sz="0" w:space="0" w:color="auto"/>
        <w:bottom w:val="none" w:sz="0" w:space="0" w:color="auto"/>
        <w:right w:val="none" w:sz="0" w:space="0" w:color="auto"/>
      </w:divBdr>
    </w:div>
    <w:div w:id="1131092992">
      <w:bodyDiv w:val="1"/>
      <w:marLeft w:val="0"/>
      <w:marRight w:val="0"/>
      <w:marTop w:val="0"/>
      <w:marBottom w:val="0"/>
      <w:divBdr>
        <w:top w:val="none" w:sz="0" w:space="0" w:color="auto"/>
        <w:left w:val="none" w:sz="0" w:space="0" w:color="auto"/>
        <w:bottom w:val="none" w:sz="0" w:space="0" w:color="auto"/>
        <w:right w:val="none" w:sz="0" w:space="0" w:color="auto"/>
      </w:divBdr>
    </w:div>
    <w:div w:id="1151213164">
      <w:bodyDiv w:val="1"/>
      <w:marLeft w:val="0"/>
      <w:marRight w:val="0"/>
      <w:marTop w:val="0"/>
      <w:marBottom w:val="0"/>
      <w:divBdr>
        <w:top w:val="none" w:sz="0" w:space="0" w:color="auto"/>
        <w:left w:val="none" w:sz="0" w:space="0" w:color="auto"/>
        <w:bottom w:val="none" w:sz="0" w:space="0" w:color="auto"/>
        <w:right w:val="none" w:sz="0" w:space="0" w:color="auto"/>
      </w:divBdr>
    </w:div>
    <w:div w:id="1167478254">
      <w:bodyDiv w:val="1"/>
      <w:marLeft w:val="0"/>
      <w:marRight w:val="0"/>
      <w:marTop w:val="0"/>
      <w:marBottom w:val="0"/>
      <w:divBdr>
        <w:top w:val="none" w:sz="0" w:space="0" w:color="auto"/>
        <w:left w:val="none" w:sz="0" w:space="0" w:color="auto"/>
        <w:bottom w:val="none" w:sz="0" w:space="0" w:color="auto"/>
        <w:right w:val="none" w:sz="0" w:space="0" w:color="auto"/>
      </w:divBdr>
    </w:div>
    <w:div w:id="1209535778">
      <w:bodyDiv w:val="1"/>
      <w:marLeft w:val="0"/>
      <w:marRight w:val="0"/>
      <w:marTop w:val="0"/>
      <w:marBottom w:val="0"/>
      <w:divBdr>
        <w:top w:val="none" w:sz="0" w:space="0" w:color="auto"/>
        <w:left w:val="none" w:sz="0" w:space="0" w:color="auto"/>
        <w:bottom w:val="none" w:sz="0" w:space="0" w:color="auto"/>
        <w:right w:val="none" w:sz="0" w:space="0" w:color="auto"/>
      </w:divBdr>
    </w:div>
    <w:div w:id="1285116154">
      <w:bodyDiv w:val="1"/>
      <w:marLeft w:val="0"/>
      <w:marRight w:val="0"/>
      <w:marTop w:val="0"/>
      <w:marBottom w:val="0"/>
      <w:divBdr>
        <w:top w:val="none" w:sz="0" w:space="0" w:color="auto"/>
        <w:left w:val="none" w:sz="0" w:space="0" w:color="auto"/>
        <w:bottom w:val="none" w:sz="0" w:space="0" w:color="auto"/>
        <w:right w:val="none" w:sz="0" w:space="0" w:color="auto"/>
      </w:divBdr>
    </w:div>
    <w:div w:id="1372849000">
      <w:bodyDiv w:val="1"/>
      <w:marLeft w:val="0"/>
      <w:marRight w:val="0"/>
      <w:marTop w:val="0"/>
      <w:marBottom w:val="0"/>
      <w:divBdr>
        <w:top w:val="none" w:sz="0" w:space="0" w:color="auto"/>
        <w:left w:val="none" w:sz="0" w:space="0" w:color="auto"/>
        <w:bottom w:val="none" w:sz="0" w:space="0" w:color="auto"/>
        <w:right w:val="none" w:sz="0" w:space="0" w:color="auto"/>
      </w:divBdr>
    </w:div>
    <w:div w:id="1375692605">
      <w:bodyDiv w:val="1"/>
      <w:marLeft w:val="0"/>
      <w:marRight w:val="0"/>
      <w:marTop w:val="0"/>
      <w:marBottom w:val="0"/>
      <w:divBdr>
        <w:top w:val="none" w:sz="0" w:space="0" w:color="auto"/>
        <w:left w:val="none" w:sz="0" w:space="0" w:color="auto"/>
        <w:bottom w:val="none" w:sz="0" w:space="0" w:color="auto"/>
        <w:right w:val="none" w:sz="0" w:space="0" w:color="auto"/>
      </w:divBdr>
    </w:div>
    <w:div w:id="1393846566">
      <w:bodyDiv w:val="1"/>
      <w:marLeft w:val="0"/>
      <w:marRight w:val="0"/>
      <w:marTop w:val="0"/>
      <w:marBottom w:val="0"/>
      <w:divBdr>
        <w:top w:val="none" w:sz="0" w:space="0" w:color="auto"/>
        <w:left w:val="none" w:sz="0" w:space="0" w:color="auto"/>
        <w:bottom w:val="none" w:sz="0" w:space="0" w:color="auto"/>
        <w:right w:val="none" w:sz="0" w:space="0" w:color="auto"/>
      </w:divBdr>
    </w:div>
    <w:div w:id="1414817156">
      <w:bodyDiv w:val="1"/>
      <w:marLeft w:val="0"/>
      <w:marRight w:val="0"/>
      <w:marTop w:val="0"/>
      <w:marBottom w:val="0"/>
      <w:divBdr>
        <w:top w:val="none" w:sz="0" w:space="0" w:color="auto"/>
        <w:left w:val="none" w:sz="0" w:space="0" w:color="auto"/>
        <w:bottom w:val="none" w:sz="0" w:space="0" w:color="auto"/>
        <w:right w:val="none" w:sz="0" w:space="0" w:color="auto"/>
      </w:divBdr>
    </w:div>
    <w:div w:id="1477989461">
      <w:bodyDiv w:val="1"/>
      <w:marLeft w:val="0"/>
      <w:marRight w:val="0"/>
      <w:marTop w:val="0"/>
      <w:marBottom w:val="0"/>
      <w:divBdr>
        <w:top w:val="none" w:sz="0" w:space="0" w:color="auto"/>
        <w:left w:val="none" w:sz="0" w:space="0" w:color="auto"/>
        <w:bottom w:val="none" w:sz="0" w:space="0" w:color="auto"/>
        <w:right w:val="none" w:sz="0" w:space="0" w:color="auto"/>
      </w:divBdr>
    </w:div>
    <w:div w:id="1489051080">
      <w:bodyDiv w:val="1"/>
      <w:marLeft w:val="0"/>
      <w:marRight w:val="0"/>
      <w:marTop w:val="0"/>
      <w:marBottom w:val="0"/>
      <w:divBdr>
        <w:top w:val="none" w:sz="0" w:space="0" w:color="auto"/>
        <w:left w:val="none" w:sz="0" w:space="0" w:color="auto"/>
        <w:bottom w:val="none" w:sz="0" w:space="0" w:color="auto"/>
        <w:right w:val="none" w:sz="0" w:space="0" w:color="auto"/>
      </w:divBdr>
    </w:div>
    <w:div w:id="1505851205">
      <w:bodyDiv w:val="1"/>
      <w:marLeft w:val="0"/>
      <w:marRight w:val="0"/>
      <w:marTop w:val="0"/>
      <w:marBottom w:val="0"/>
      <w:divBdr>
        <w:top w:val="none" w:sz="0" w:space="0" w:color="auto"/>
        <w:left w:val="none" w:sz="0" w:space="0" w:color="auto"/>
        <w:bottom w:val="none" w:sz="0" w:space="0" w:color="auto"/>
        <w:right w:val="none" w:sz="0" w:space="0" w:color="auto"/>
      </w:divBdr>
    </w:div>
    <w:div w:id="1529294617">
      <w:bodyDiv w:val="1"/>
      <w:marLeft w:val="0"/>
      <w:marRight w:val="0"/>
      <w:marTop w:val="0"/>
      <w:marBottom w:val="0"/>
      <w:divBdr>
        <w:top w:val="none" w:sz="0" w:space="0" w:color="auto"/>
        <w:left w:val="none" w:sz="0" w:space="0" w:color="auto"/>
        <w:bottom w:val="none" w:sz="0" w:space="0" w:color="auto"/>
        <w:right w:val="none" w:sz="0" w:space="0" w:color="auto"/>
      </w:divBdr>
    </w:div>
    <w:div w:id="1567112198">
      <w:bodyDiv w:val="1"/>
      <w:marLeft w:val="0"/>
      <w:marRight w:val="0"/>
      <w:marTop w:val="0"/>
      <w:marBottom w:val="0"/>
      <w:divBdr>
        <w:top w:val="none" w:sz="0" w:space="0" w:color="auto"/>
        <w:left w:val="none" w:sz="0" w:space="0" w:color="auto"/>
        <w:bottom w:val="none" w:sz="0" w:space="0" w:color="auto"/>
        <w:right w:val="none" w:sz="0" w:space="0" w:color="auto"/>
      </w:divBdr>
    </w:div>
    <w:div w:id="1682584423">
      <w:bodyDiv w:val="1"/>
      <w:marLeft w:val="0"/>
      <w:marRight w:val="0"/>
      <w:marTop w:val="0"/>
      <w:marBottom w:val="0"/>
      <w:divBdr>
        <w:top w:val="none" w:sz="0" w:space="0" w:color="auto"/>
        <w:left w:val="none" w:sz="0" w:space="0" w:color="auto"/>
        <w:bottom w:val="none" w:sz="0" w:space="0" w:color="auto"/>
        <w:right w:val="none" w:sz="0" w:space="0" w:color="auto"/>
      </w:divBdr>
    </w:div>
    <w:div w:id="1717461806">
      <w:bodyDiv w:val="1"/>
      <w:marLeft w:val="0"/>
      <w:marRight w:val="0"/>
      <w:marTop w:val="0"/>
      <w:marBottom w:val="0"/>
      <w:divBdr>
        <w:top w:val="none" w:sz="0" w:space="0" w:color="auto"/>
        <w:left w:val="none" w:sz="0" w:space="0" w:color="auto"/>
        <w:bottom w:val="none" w:sz="0" w:space="0" w:color="auto"/>
        <w:right w:val="none" w:sz="0" w:space="0" w:color="auto"/>
      </w:divBdr>
    </w:div>
    <w:div w:id="1805803942">
      <w:bodyDiv w:val="1"/>
      <w:marLeft w:val="0"/>
      <w:marRight w:val="0"/>
      <w:marTop w:val="0"/>
      <w:marBottom w:val="0"/>
      <w:divBdr>
        <w:top w:val="none" w:sz="0" w:space="0" w:color="auto"/>
        <w:left w:val="none" w:sz="0" w:space="0" w:color="auto"/>
        <w:bottom w:val="none" w:sz="0" w:space="0" w:color="auto"/>
        <w:right w:val="none" w:sz="0" w:space="0" w:color="auto"/>
      </w:divBdr>
    </w:div>
    <w:div w:id="1907567724">
      <w:bodyDiv w:val="1"/>
      <w:marLeft w:val="0"/>
      <w:marRight w:val="0"/>
      <w:marTop w:val="0"/>
      <w:marBottom w:val="0"/>
      <w:divBdr>
        <w:top w:val="none" w:sz="0" w:space="0" w:color="auto"/>
        <w:left w:val="none" w:sz="0" w:space="0" w:color="auto"/>
        <w:bottom w:val="none" w:sz="0" w:space="0" w:color="auto"/>
        <w:right w:val="none" w:sz="0" w:space="0" w:color="auto"/>
      </w:divBdr>
    </w:div>
    <w:div w:id="1938370769">
      <w:bodyDiv w:val="1"/>
      <w:marLeft w:val="0"/>
      <w:marRight w:val="0"/>
      <w:marTop w:val="0"/>
      <w:marBottom w:val="0"/>
      <w:divBdr>
        <w:top w:val="none" w:sz="0" w:space="0" w:color="auto"/>
        <w:left w:val="none" w:sz="0" w:space="0" w:color="auto"/>
        <w:bottom w:val="none" w:sz="0" w:space="0" w:color="auto"/>
        <w:right w:val="none" w:sz="0" w:space="0" w:color="auto"/>
      </w:divBdr>
    </w:div>
    <w:div w:id="1974602078">
      <w:bodyDiv w:val="1"/>
      <w:marLeft w:val="0"/>
      <w:marRight w:val="0"/>
      <w:marTop w:val="0"/>
      <w:marBottom w:val="0"/>
      <w:divBdr>
        <w:top w:val="none" w:sz="0" w:space="0" w:color="auto"/>
        <w:left w:val="none" w:sz="0" w:space="0" w:color="auto"/>
        <w:bottom w:val="none" w:sz="0" w:space="0" w:color="auto"/>
        <w:right w:val="none" w:sz="0" w:space="0" w:color="auto"/>
      </w:divBdr>
    </w:div>
    <w:div w:id="20043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E939F-97FB-4DAB-B8F0-9A1D3F6D2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2566</Words>
  <Characters>14118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3</cp:revision>
  <cp:lastPrinted>2022-07-24T11:25:00Z</cp:lastPrinted>
  <dcterms:created xsi:type="dcterms:W3CDTF">2023-07-21T10:22:00Z</dcterms:created>
  <dcterms:modified xsi:type="dcterms:W3CDTF">2023-07-21T10:26:00Z</dcterms:modified>
</cp:coreProperties>
</file>