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672DDD" w14:textId="6862AAE0" w:rsidR="00923712" w:rsidRPr="003A0E62" w:rsidRDefault="00E772E5" w:rsidP="004C2951">
      <w:pPr>
        <w:spacing w:after="0" w:line="240" w:lineRule="auto"/>
        <w:ind w:left="-227" w:right="-340"/>
        <w:jc w:val="both"/>
        <w:rPr>
          <w:rFonts w:eastAsia="DejaVu Sans" w:cstheme="minorHAnsi"/>
          <w:b/>
          <w:color w:val="000000"/>
          <w:sz w:val="24"/>
          <w:szCs w:val="24"/>
          <w:lang w:eastAsia="es-ES"/>
        </w:rPr>
      </w:pPr>
      <w:r w:rsidRPr="003A0E62">
        <w:rPr>
          <w:rFonts w:eastAsia="DejaVu Sans" w:cstheme="minorHAnsi"/>
          <w:b/>
          <w:color w:val="000000"/>
          <w:sz w:val="24"/>
          <w:szCs w:val="24"/>
          <w:lang w:eastAsia="es-ES"/>
        </w:rPr>
        <w:t xml:space="preserve">CONVOCATORIA </w:t>
      </w:r>
      <w:r w:rsidR="00923712" w:rsidRPr="00923712">
        <w:rPr>
          <w:rFonts w:eastAsia="DejaVu Sans" w:cstheme="minorHAnsi"/>
          <w:b/>
          <w:color w:val="000000"/>
          <w:sz w:val="24"/>
          <w:szCs w:val="24"/>
          <w:lang w:eastAsia="es-ES"/>
        </w:rPr>
        <w:t>DE LAS AYUDAS</w:t>
      </w:r>
      <w:r w:rsidR="00151254">
        <w:rPr>
          <w:rFonts w:eastAsia="DejaVu Sans" w:cstheme="minorHAnsi"/>
          <w:b/>
          <w:color w:val="000000"/>
          <w:sz w:val="24"/>
          <w:szCs w:val="24"/>
          <w:lang w:eastAsia="es-ES"/>
        </w:rPr>
        <w:t xml:space="preserve"> SOCIALES</w:t>
      </w:r>
      <w:r w:rsidR="00A07845" w:rsidRPr="003A0E62">
        <w:rPr>
          <w:rFonts w:eastAsia="DejaVu Sans" w:cstheme="minorHAnsi"/>
          <w:b/>
          <w:color w:val="000000"/>
          <w:sz w:val="24"/>
          <w:szCs w:val="24"/>
          <w:lang w:eastAsia="es-ES"/>
        </w:rPr>
        <w:t xml:space="preserve"> </w:t>
      </w:r>
      <w:r w:rsidR="00923712" w:rsidRPr="00923712">
        <w:rPr>
          <w:rFonts w:eastAsia="DejaVu Sans" w:cstheme="minorHAnsi"/>
          <w:b/>
          <w:color w:val="000000"/>
          <w:sz w:val="24"/>
          <w:szCs w:val="24"/>
          <w:lang w:eastAsia="es-ES"/>
        </w:rPr>
        <w:t xml:space="preserve">OTORGADAS POR EL AYUNTAMIENTO DE MORATA DE TAJUÑA </w:t>
      </w:r>
      <w:r w:rsidR="005933C8">
        <w:rPr>
          <w:rFonts w:eastAsia="DejaVu Sans" w:cstheme="minorHAnsi"/>
          <w:b/>
          <w:color w:val="000000"/>
          <w:sz w:val="24"/>
          <w:szCs w:val="24"/>
          <w:lang w:eastAsia="es-ES"/>
        </w:rPr>
        <w:t xml:space="preserve">PARA LA COLABORACIÓN </w:t>
      </w:r>
      <w:r w:rsidR="00A36C7D">
        <w:rPr>
          <w:rFonts w:eastAsia="DejaVu Sans" w:cstheme="minorHAnsi"/>
          <w:b/>
          <w:color w:val="000000"/>
          <w:sz w:val="24"/>
          <w:szCs w:val="24"/>
          <w:lang w:eastAsia="es-ES"/>
        </w:rPr>
        <w:t>EN EL PAGO DEL IMP</w:t>
      </w:r>
      <w:r w:rsidR="005933C8">
        <w:rPr>
          <w:rFonts w:eastAsia="DejaVu Sans" w:cstheme="minorHAnsi"/>
          <w:b/>
          <w:color w:val="000000"/>
          <w:sz w:val="24"/>
          <w:szCs w:val="24"/>
          <w:lang w:eastAsia="es-ES"/>
        </w:rPr>
        <w:t>UESTO DE BIENES INMUEBLES DE NATURALEZA URBANA</w:t>
      </w:r>
      <w:r w:rsidRPr="003A0E62">
        <w:rPr>
          <w:rFonts w:eastAsia="DejaVu Sans" w:cstheme="minorHAnsi"/>
          <w:b/>
          <w:color w:val="000000"/>
          <w:sz w:val="24"/>
          <w:szCs w:val="24"/>
          <w:lang w:eastAsia="es-ES"/>
        </w:rPr>
        <w:t xml:space="preserve"> </w:t>
      </w:r>
      <w:r w:rsidR="00A94B5A">
        <w:rPr>
          <w:rFonts w:eastAsia="DejaVu Sans" w:cstheme="minorHAnsi"/>
          <w:b/>
          <w:color w:val="000000"/>
          <w:sz w:val="24"/>
          <w:szCs w:val="24"/>
          <w:lang w:eastAsia="es-ES"/>
        </w:rPr>
        <w:t xml:space="preserve">DE LA VIVIENDA HABITUAL </w:t>
      </w:r>
      <w:r w:rsidRPr="003A0E62">
        <w:rPr>
          <w:rFonts w:eastAsia="DejaVu Sans" w:cstheme="minorHAnsi"/>
          <w:b/>
          <w:color w:val="000000"/>
          <w:sz w:val="24"/>
          <w:szCs w:val="24"/>
          <w:lang w:eastAsia="es-ES"/>
        </w:rPr>
        <w:t xml:space="preserve">PARA EL AÑO </w:t>
      </w:r>
      <w:r w:rsidR="006E3D45">
        <w:rPr>
          <w:rFonts w:eastAsia="DejaVu Sans" w:cstheme="minorHAnsi"/>
          <w:b/>
          <w:color w:val="000000"/>
          <w:sz w:val="24"/>
          <w:szCs w:val="24"/>
          <w:lang w:eastAsia="es-ES"/>
        </w:rPr>
        <w:t>2023</w:t>
      </w:r>
    </w:p>
    <w:p w14:paraId="3BC4CD9A" w14:textId="08105A46" w:rsidR="00F028B3" w:rsidRPr="00F028B3" w:rsidRDefault="00F028B3" w:rsidP="004C2951">
      <w:pPr>
        <w:spacing w:after="0" w:line="240" w:lineRule="auto"/>
        <w:ind w:left="-227" w:right="-340"/>
        <w:jc w:val="both"/>
        <w:rPr>
          <w:rFonts w:eastAsia="DejaVu Sans" w:cstheme="minorHAnsi"/>
          <w:b/>
          <w:color w:val="000000"/>
          <w:lang w:eastAsia="es-ES"/>
        </w:rPr>
      </w:pPr>
    </w:p>
    <w:p w14:paraId="74A8B06F" w14:textId="4516B34E" w:rsidR="00A07845" w:rsidRDefault="00A07845" w:rsidP="004C2951">
      <w:pPr>
        <w:spacing w:after="0" w:line="240" w:lineRule="auto"/>
        <w:ind w:left="-227" w:right="-340"/>
        <w:jc w:val="both"/>
      </w:pPr>
      <w:r>
        <w:t xml:space="preserve">Mediante acuerdo plenario </w:t>
      </w:r>
      <w:r w:rsidRPr="000B6795">
        <w:t xml:space="preserve">de </w:t>
      </w:r>
      <w:r w:rsidR="00B5665F" w:rsidRPr="000B6795">
        <w:t>30</w:t>
      </w:r>
      <w:r w:rsidRPr="000B6795">
        <w:t xml:space="preserve"> de </w:t>
      </w:r>
      <w:r w:rsidR="0055138E" w:rsidRPr="000B6795">
        <w:t xml:space="preserve">marzo </w:t>
      </w:r>
      <w:r w:rsidRPr="000B6795">
        <w:t>de 20</w:t>
      </w:r>
      <w:r w:rsidR="006E3D45" w:rsidRPr="000B6795">
        <w:t>23</w:t>
      </w:r>
      <w:r w:rsidRPr="000B6795">
        <w:t xml:space="preserve"> se aprueban las Bases Reguladoras </w:t>
      </w:r>
      <w:r w:rsidR="00574269">
        <w:t>G</w:t>
      </w:r>
      <w:r w:rsidR="00637701">
        <w:t xml:space="preserve">enerales </w:t>
      </w:r>
      <w:r w:rsidRPr="000B6795">
        <w:t>para la concesión de ayudas de carácter social por parte del</w:t>
      </w:r>
      <w:r>
        <w:t xml:space="preserve"> Ayuntamiento de Morata de Tajuña para</w:t>
      </w:r>
      <w:r w:rsidR="006E3D45">
        <w:t xml:space="preserve"> la colaboración</w:t>
      </w:r>
      <w:r w:rsidR="00A94B5A">
        <w:t xml:space="preserve"> en el pago</w:t>
      </w:r>
      <w:r w:rsidR="005F5715">
        <w:t xml:space="preserve"> del Impuesto de Bienes Inmuebles de naturaleza urbana</w:t>
      </w:r>
      <w:r w:rsidR="00DD1505">
        <w:t xml:space="preserve"> de la vivienda habitual</w:t>
      </w:r>
      <w:r w:rsidR="005F5715">
        <w:t>.</w:t>
      </w:r>
      <w:r>
        <w:t xml:space="preserve"> </w:t>
      </w:r>
    </w:p>
    <w:p w14:paraId="4E8988D2" w14:textId="77777777" w:rsidR="00A07845" w:rsidRDefault="00A07845" w:rsidP="004C2951">
      <w:pPr>
        <w:spacing w:after="0" w:line="240" w:lineRule="auto"/>
        <w:ind w:left="-227" w:right="-340"/>
        <w:jc w:val="both"/>
      </w:pPr>
    </w:p>
    <w:p w14:paraId="4AD1B43B" w14:textId="408F556E" w:rsidR="00E772E5" w:rsidRDefault="00A07845" w:rsidP="004C2951">
      <w:pPr>
        <w:spacing w:after="0" w:line="240" w:lineRule="auto"/>
        <w:ind w:left="-227" w:right="-340"/>
        <w:jc w:val="both"/>
      </w:pPr>
      <w:r>
        <w:t xml:space="preserve">Posteriormente se </w:t>
      </w:r>
      <w:r w:rsidR="00E772E5">
        <w:t xml:space="preserve">publican dichas Bases Reguladoras </w:t>
      </w:r>
      <w:r>
        <w:t xml:space="preserve">en </w:t>
      </w:r>
      <w:r w:rsidRPr="007E07A9">
        <w:t>el BOCM nº</w:t>
      </w:r>
      <w:r w:rsidR="007E07A9" w:rsidRPr="007E07A9">
        <w:t xml:space="preserve"> 105 d</w:t>
      </w:r>
      <w:r w:rsidRPr="007E07A9">
        <w:t>e</w:t>
      </w:r>
      <w:r w:rsidR="007E07A9" w:rsidRPr="007E07A9">
        <w:t xml:space="preserve"> 4</w:t>
      </w:r>
      <w:r w:rsidRPr="007E07A9">
        <w:t xml:space="preserve"> de </w:t>
      </w:r>
      <w:r w:rsidR="007E07A9" w:rsidRPr="007E07A9">
        <w:t>mayo</w:t>
      </w:r>
      <w:r w:rsidR="007E07A9">
        <w:t xml:space="preserve"> de 2023,</w:t>
      </w:r>
      <w:r>
        <w:t xml:space="preserve"> en cumplimiento de lo dispuesto en el artículo 70.2 de la Ley 7/1985, de 2 de abril, Reguladora de las Bases de Régimen Local</w:t>
      </w:r>
      <w:r w:rsidR="00E772E5">
        <w:t xml:space="preserve"> y en el artículo </w:t>
      </w:r>
      <w:r w:rsidR="00151254">
        <w:t>6.6 de la Ley 2/1995, de 8 de marzo, de Subvenciones de la Comunidad de Madrid.</w:t>
      </w:r>
    </w:p>
    <w:p w14:paraId="099D4F84" w14:textId="77777777" w:rsidR="00E772E5" w:rsidRDefault="00E772E5" w:rsidP="004C2951">
      <w:pPr>
        <w:spacing w:after="0" w:line="240" w:lineRule="auto"/>
        <w:ind w:left="-227" w:right="-340"/>
        <w:jc w:val="both"/>
      </w:pPr>
    </w:p>
    <w:p w14:paraId="7663F449" w14:textId="47B78985" w:rsidR="00F028B3" w:rsidRPr="00F028B3" w:rsidRDefault="00A07845" w:rsidP="004C2951">
      <w:pPr>
        <w:spacing w:after="0" w:line="240" w:lineRule="auto"/>
        <w:ind w:left="-227" w:right="-340"/>
        <w:jc w:val="both"/>
        <w:rPr>
          <w:rFonts w:eastAsia="DejaVu Sans" w:cstheme="minorHAnsi"/>
          <w:b/>
          <w:color w:val="000000"/>
          <w:lang w:eastAsia="es-ES"/>
        </w:rPr>
      </w:pPr>
      <w:r>
        <w:t xml:space="preserve">Una vez </w:t>
      </w:r>
      <w:r w:rsidR="00151254">
        <w:t>aprobadas las Bases Reguladoras</w:t>
      </w:r>
      <w:r>
        <w:t xml:space="preserve"> se realiza la convocatoria</w:t>
      </w:r>
      <w:r w:rsidR="00637701">
        <w:t xml:space="preserve"> del año 2023</w:t>
      </w:r>
      <w:r>
        <w:t xml:space="preserve"> para su aprobación por la Junta de Gobierno Local y su posterior publicación en la Base Nacional de Subvenciones</w:t>
      </w:r>
      <w:r w:rsidR="00151254">
        <w:t>.</w:t>
      </w:r>
    </w:p>
    <w:p w14:paraId="4BAEF3D0" w14:textId="11CC58FE" w:rsidR="00F028B3" w:rsidRPr="00F028B3" w:rsidRDefault="00F028B3" w:rsidP="004C2951">
      <w:pPr>
        <w:spacing w:after="0" w:line="240" w:lineRule="auto"/>
        <w:ind w:left="-227" w:right="-340"/>
        <w:jc w:val="both"/>
        <w:rPr>
          <w:rFonts w:eastAsia="DejaVu Sans" w:cstheme="minorHAnsi"/>
          <w:b/>
          <w:color w:val="000000"/>
          <w:lang w:eastAsia="es-ES"/>
        </w:rPr>
      </w:pPr>
    </w:p>
    <w:tbl>
      <w:tblPr>
        <w:tblStyle w:val="Tablaconcuadrcula"/>
        <w:tblW w:w="9498" w:type="dxa"/>
        <w:tblInd w:w="-431" w:type="dxa"/>
        <w:tblLook w:val="04A0" w:firstRow="1" w:lastRow="0" w:firstColumn="1" w:lastColumn="0" w:noHBand="0" w:noVBand="1"/>
      </w:tblPr>
      <w:tblGrid>
        <w:gridCol w:w="2269"/>
        <w:gridCol w:w="7229"/>
      </w:tblGrid>
      <w:tr w:rsidR="002216C9" w:rsidRPr="00FE47F5" w14:paraId="163EABD8" w14:textId="77777777" w:rsidTr="00D97222">
        <w:tc>
          <w:tcPr>
            <w:tcW w:w="2269" w:type="dxa"/>
            <w:shd w:val="clear" w:color="auto" w:fill="EEECE1" w:themeFill="background2"/>
          </w:tcPr>
          <w:p w14:paraId="4BE6968A" w14:textId="77777777" w:rsidR="002216C9" w:rsidRPr="00FE47F5" w:rsidRDefault="002216C9" w:rsidP="002216C9">
            <w:pPr>
              <w:rPr>
                <w:rFonts w:eastAsia="DejaVu Sans" w:cstheme="minorHAnsi"/>
                <w:b/>
                <w:bCs/>
                <w:color w:val="000000"/>
                <w:lang w:eastAsia="es-ES"/>
              </w:rPr>
            </w:pPr>
            <w:r w:rsidRPr="00FE47F5">
              <w:rPr>
                <w:rFonts w:eastAsia="DejaVu Sans" w:cstheme="minorHAnsi"/>
                <w:b/>
                <w:bCs/>
                <w:color w:val="000000"/>
                <w:lang w:eastAsia="es-ES"/>
              </w:rPr>
              <w:t>Bases Reguladoras</w:t>
            </w:r>
          </w:p>
          <w:p w14:paraId="37C9A4D2" w14:textId="1FA0800D" w:rsidR="002216C9" w:rsidRPr="00FE47F5" w:rsidRDefault="002216C9" w:rsidP="002216C9">
            <w:pPr>
              <w:rPr>
                <w:rFonts w:eastAsia="DejaVu Sans" w:cstheme="minorHAnsi"/>
                <w:color w:val="000000"/>
                <w:lang w:eastAsia="es-ES"/>
              </w:rPr>
            </w:pPr>
            <w:r w:rsidRPr="00FE47F5">
              <w:rPr>
                <w:rFonts w:eastAsia="DejaVu Sans" w:cstheme="minorHAnsi"/>
                <w:color w:val="000000"/>
                <w:lang w:eastAsia="es-ES"/>
              </w:rPr>
              <w:t>(publicación en BOCM)</w:t>
            </w:r>
          </w:p>
        </w:tc>
        <w:tc>
          <w:tcPr>
            <w:tcW w:w="7229" w:type="dxa"/>
          </w:tcPr>
          <w:p w14:paraId="4DC4E980" w14:textId="67237C98" w:rsidR="002216C9" w:rsidRPr="00FE47F5" w:rsidRDefault="002216C9" w:rsidP="002216C9">
            <w:pPr>
              <w:jc w:val="both"/>
              <w:rPr>
                <w:rFonts w:eastAsia="DejaVu Sans" w:cstheme="minorHAnsi"/>
                <w:color w:val="000000"/>
                <w:lang w:eastAsia="es-ES"/>
              </w:rPr>
            </w:pPr>
            <w:r w:rsidRPr="00FE47F5">
              <w:rPr>
                <w:rFonts w:cstheme="minorHAnsi"/>
              </w:rPr>
              <w:t xml:space="preserve">Bases Reguladoras </w:t>
            </w:r>
            <w:r w:rsidR="00D94DCF">
              <w:rPr>
                <w:rFonts w:cstheme="minorHAnsi"/>
              </w:rPr>
              <w:t>d</w:t>
            </w:r>
            <w:r w:rsidRPr="00FE47F5">
              <w:rPr>
                <w:rFonts w:cstheme="minorHAnsi"/>
              </w:rPr>
              <w:t>e</w:t>
            </w:r>
            <w:r w:rsidR="00DD1505">
              <w:rPr>
                <w:rFonts w:cstheme="minorHAnsi"/>
              </w:rPr>
              <w:t xml:space="preserve"> las </w:t>
            </w:r>
            <w:r w:rsidR="00552799" w:rsidRPr="00FE47F5">
              <w:rPr>
                <w:rFonts w:cstheme="minorHAnsi"/>
              </w:rPr>
              <w:t>ayudas sociales</w:t>
            </w:r>
            <w:r w:rsidRPr="00FE47F5">
              <w:rPr>
                <w:rFonts w:cstheme="minorHAnsi"/>
              </w:rPr>
              <w:t xml:space="preserve"> </w:t>
            </w:r>
            <w:r w:rsidR="00DD1505">
              <w:rPr>
                <w:rFonts w:cstheme="minorHAnsi"/>
              </w:rPr>
              <w:t xml:space="preserve">otorgadas </w:t>
            </w:r>
            <w:r w:rsidRPr="00FE47F5">
              <w:rPr>
                <w:rFonts w:cstheme="minorHAnsi"/>
              </w:rPr>
              <w:t xml:space="preserve">por el Ayuntamiento de Morata de Tajuña para </w:t>
            </w:r>
            <w:r w:rsidR="00552799" w:rsidRPr="00FE47F5">
              <w:rPr>
                <w:rFonts w:cstheme="minorHAnsi"/>
              </w:rPr>
              <w:t>la colaboración en el pago del Impuesto de Bienes Inmuebles de naturaleza urbana</w:t>
            </w:r>
            <w:r w:rsidR="00E54EAF" w:rsidRPr="00FE47F5">
              <w:rPr>
                <w:rFonts w:cstheme="minorHAnsi"/>
              </w:rPr>
              <w:t xml:space="preserve"> </w:t>
            </w:r>
            <w:r w:rsidR="00EF789A">
              <w:rPr>
                <w:rFonts w:cstheme="minorHAnsi"/>
              </w:rPr>
              <w:t>de la vivienda habitual</w:t>
            </w:r>
            <w:r w:rsidRPr="00FE47F5">
              <w:rPr>
                <w:rFonts w:cstheme="minorHAnsi"/>
              </w:rPr>
              <w:t xml:space="preserve">, aprobadas en </w:t>
            </w:r>
            <w:r w:rsidR="00E54EAF" w:rsidRPr="00FE47F5">
              <w:rPr>
                <w:rFonts w:cstheme="minorHAnsi"/>
              </w:rPr>
              <w:t xml:space="preserve">el Pleno celebrado en </w:t>
            </w:r>
            <w:r w:rsidR="00EF789A">
              <w:rPr>
                <w:rFonts w:cstheme="minorHAnsi"/>
              </w:rPr>
              <w:t>22</w:t>
            </w:r>
            <w:r w:rsidR="00E54EAF" w:rsidRPr="00FE47F5">
              <w:rPr>
                <w:rFonts w:cstheme="minorHAnsi"/>
              </w:rPr>
              <w:t>/03/2023</w:t>
            </w:r>
            <w:r w:rsidRPr="00FE47F5">
              <w:rPr>
                <w:rFonts w:cstheme="minorHAnsi"/>
              </w:rPr>
              <w:t xml:space="preserve"> y e</w:t>
            </w:r>
            <w:r w:rsidRPr="00FE47F5">
              <w:rPr>
                <w:rFonts w:eastAsia="DejaVu Sans" w:cstheme="minorHAnsi"/>
                <w:color w:val="000000"/>
                <w:lang w:eastAsia="es-ES"/>
              </w:rPr>
              <w:t>nviadas a publicar en el BOCM.</w:t>
            </w:r>
          </w:p>
        </w:tc>
      </w:tr>
      <w:tr w:rsidR="002216C9" w:rsidRPr="00FE47F5" w14:paraId="6D915251" w14:textId="77777777" w:rsidTr="00D97222">
        <w:tc>
          <w:tcPr>
            <w:tcW w:w="2269" w:type="dxa"/>
            <w:shd w:val="clear" w:color="auto" w:fill="EEECE1" w:themeFill="background2"/>
          </w:tcPr>
          <w:p w14:paraId="7D5336DC" w14:textId="13AC2E0F" w:rsidR="002216C9" w:rsidRPr="00FE47F5" w:rsidRDefault="002216C9" w:rsidP="002216C9">
            <w:pPr>
              <w:rPr>
                <w:rFonts w:eastAsia="DejaVu Sans" w:cstheme="minorHAnsi"/>
                <w:b/>
                <w:bCs/>
                <w:color w:val="000000"/>
                <w:lang w:eastAsia="es-ES"/>
              </w:rPr>
            </w:pPr>
            <w:r w:rsidRPr="00FE47F5">
              <w:rPr>
                <w:rFonts w:eastAsia="DejaVu Sans" w:cstheme="minorHAnsi"/>
                <w:b/>
                <w:bCs/>
                <w:color w:val="000000"/>
                <w:lang w:eastAsia="es-ES"/>
              </w:rPr>
              <w:t>Crédito Presupuestario y cuantía</w:t>
            </w:r>
          </w:p>
        </w:tc>
        <w:tc>
          <w:tcPr>
            <w:tcW w:w="7229" w:type="dxa"/>
          </w:tcPr>
          <w:p w14:paraId="7C6C9B5E" w14:textId="0656274E" w:rsidR="002216C9" w:rsidRPr="00FE47F5" w:rsidRDefault="002216C9" w:rsidP="002216C9">
            <w:pPr>
              <w:jc w:val="both"/>
              <w:rPr>
                <w:rFonts w:eastAsia="DejaVu Sans" w:cstheme="minorHAnsi"/>
                <w:color w:val="000000"/>
                <w:lang w:eastAsia="es-ES"/>
              </w:rPr>
            </w:pPr>
            <w:r w:rsidRPr="00940B6E">
              <w:rPr>
                <w:rFonts w:eastAsia="DejaVu Sans" w:cstheme="minorHAnsi"/>
                <w:color w:val="000000"/>
                <w:lang w:eastAsia="es-ES"/>
              </w:rPr>
              <w:t xml:space="preserve">La cuantía máxima prevista en la aplicación presupuestaria </w:t>
            </w:r>
            <w:r w:rsidR="00B5665F" w:rsidRPr="00940B6E">
              <w:rPr>
                <w:rFonts w:eastAsia="DejaVu Sans" w:cstheme="minorHAnsi"/>
                <w:color w:val="000000"/>
                <w:lang w:eastAsia="es-ES"/>
              </w:rPr>
              <w:t>231 4</w:t>
            </w:r>
            <w:r w:rsidR="009E15FD" w:rsidRPr="00940B6E">
              <w:rPr>
                <w:rFonts w:eastAsia="DejaVu Sans" w:cstheme="minorHAnsi"/>
                <w:color w:val="000000"/>
                <w:lang w:eastAsia="es-ES"/>
              </w:rPr>
              <w:t>8901</w:t>
            </w:r>
            <w:r w:rsidRPr="00940B6E">
              <w:rPr>
                <w:rFonts w:eastAsia="DejaVu Sans" w:cstheme="minorHAnsi"/>
                <w:color w:val="000000"/>
                <w:lang w:eastAsia="es-ES"/>
              </w:rPr>
              <w:t>– “</w:t>
            </w:r>
            <w:r w:rsidR="009E15FD" w:rsidRPr="00940B6E">
              <w:rPr>
                <w:rFonts w:eastAsia="DejaVu Sans" w:cstheme="minorHAnsi"/>
                <w:color w:val="000000"/>
                <w:lang w:eastAsia="es-ES"/>
              </w:rPr>
              <w:t>Transferencias sociales</w:t>
            </w:r>
            <w:r w:rsidR="00940B6E" w:rsidRPr="00940B6E">
              <w:rPr>
                <w:rFonts w:eastAsia="DejaVu Sans" w:cstheme="minorHAnsi"/>
                <w:color w:val="000000"/>
                <w:lang w:eastAsia="es-ES"/>
              </w:rPr>
              <w:t>”</w:t>
            </w:r>
            <w:r w:rsidRPr="00940B6E">
              <w:rPr>
                <w:rFonts w:eastAsia="DejaVu Sans" w:cstheme="minorHAnsi"/>
                <w:color w:val="000000"/>
                <w:lang w:eastAsia="es-ES"/>
              </w:rPr>
              <w:t xml:space="preserve"> es de</w:t>
            </w:r>
            <w:r w:rsidR="00940B6E">
              <w:rPr>
                <w:rFonts w:eastAsia="DejaVu Sans" w:cstheme="minorHAnsi"/>
                <w:color w:val="000000"/>
                <w:lang w:eastAsia="es-ES"/>
              </w:rPr>
              <w:t xml:space="preserve"> 16.000</w:t>
            </w:r>
            <w:r w:rsidRPr="00FE47F5">
              <w:rPr>
                <w:rFonts w:eastAsia="DejaVu Sans" w:cstheme="minorHAnsi"/>
                <w:color w:val="000000"/>
                <w:lang w:eastAsia="es-ES"/>
              </w:rPr>
              <w:t xml:space="preserve"> euros</w:t>
            </w:r>
            <w:r w:rsidR="000159D3" w:rsidRPr="00FE47F5">
              <w:rPr>
                <w:rFonts w:eastAsia="DejaVu Sans" w:cstheme="minorHAnsi"/>
                <w:color w:val="000000"/>
                <w:lang w:eastAsia="es-ES"/>
              </w:rPr>
              <w:t>.</w:t>
            </w:r>
          </w:p>
        </w:tc>
      </w:tr>
      <w:tr w:rsidR="002216C9" w:rsidRPr="00FE47F5" w14:paraId="7AF23CB0" w14:textId="77777777" w:rsidTr="00D97222">
        <w:tc>
          <w:tcPr>
            <w:tcW w:w="2269" w:type="dxa"/>
            <w:shd w:val="clear" w:color="auto" w:fill="EEECE1" w:themeFill="background2"/>
          </w:tcPr>
          <w:p w14:paraId="7B0FE04A" w14:textId="5E836336" w:rsidR="002216C9" w:rsidRPr="00FE47F5" w:rsidRDefault="002216C9" w:rsidP="002216C9">
            <w:pPr>
              <w:rPr>
                <w:rFonts w:eastAsia="DejaVu Sans" w:cstheme="minorHAnsi"/>
                <w:b/>
                <w:bCs/>
                <w:color w:val="000000"/>
                <w:lang w:eastAsia="es-ES"/>
              </w:rPr>
            </w:pPr>
            <w:r w:rsidRPr="00FE47F5">
              <w:rPr>
                <w:rFonts w:eastAsia="DejaVu Sans" w:cstheme="minorHAnsi"/>
                <w:b/>
                <w:bCs/>
                <w:color w:val="000000"/>
                <w:lang w:eastAsia="es-ES"/>
              </w:rPr>
              <w:t>Objeto, condiciones y finalidad</w:t>
            </w:r>
          </w:p>
        </w:tc>
        <w:tc>
          <w:tcPr>
            <w:tcW w:w="7229" w:type="dxa"/>
          </w:tcPr>
          <w:p w14:paraId="348BF392" w14:textId="0350FA95" w:rsidR="000A72B1" w:rsidRPr="00FE47F5" w:rsidRDefault="00FE47F5" w:rsidP="000A72B1">
            <w:pPr>
              <w:jc w:val="both"/>
              <w:rPr>
                <w:rFonts w:cstheme="minorHAnsi"/>
              </w:rPr>
            </w:pPr>
            <w:r>
              <w:rPr>
                <w:rFonts w:cstheme="minorHAnsi"/>
              </w:rPr>
              <w:t>Estas</w:t>
            </w:r>
            <w:r w:rsidR="000A72B1" w:rsidRPr="00FE47F5">
              <w:rPr>
                <w:rFonts w:cstheme="minorHAnsi"/>
              </w:rPr>
              <w:t xml:space="preserve"> ayudas sociales</w:t>
            </w:r>
            <w:r w:rsidR="000A72B1" w:rsidRPr="000A72B1">
              <w:rPr>
                <w:rFonts w:cstheme="minorHAnsi"/>
              </w:rPr>
              <w:t xml:space="preserve"> tienen por objeto </w:t>
            </w:r>
            <w:r w:rsidR="000159D3" w:rsidRPr="00FE47F5">
              <w:rPr>
                <w:rFonts w:cstheme="minorHAnsi"/>
              </w:rPr>
              <w:t>l</w:t>
            </w:r>
            <w:r w:rsidR="000A72B1" w:rsidRPr="000A72B1">
              <w:rPr>
                <w:rFonts w:cstheme="minorHAnsi"/>
              </w:rPr>
              <w:t>a colaboración pública en los gastos por vivienda habitual de aquellas personas y/o familias con menos recursos, mediante el pago de la obligación tributaria derivada del Impuesto sobre Bienes Inmuebles de naturaleza urbana</w:t>
            </w:r>
            <w:r w:rsidR="00251ECB">
              <w:rPr>
                <w:rFonts w:cstheme="minorHAnsi"/>
              </w:rPr>
              <w:t>.</w:t>
            </w:r>
          </w:p>
          <w:p w14:paraId="43457E47" w14:textId="77777777" w:rsidR="00F64653" w:rsidRDefault="00F64653" w:rsidP="000A72B1">
            <w:pPr>
              <w:jc w:val="both"/>
              <w:rPr>
                <w:rFonts w:cstheme="minorHAnsi"/>
              </w:rPr>
            </w:pPr>
          </w:p>
          <w:p w14:paraId="1DA9E096" w14:textId="4352DC2C" w:rsidR="002F2752" w:rsidRPr="000A72B1" w:rsidRDefault="002F2752" w:rsidP="000A72B1">
            <w:pPr>
              <w:jc w:val="both"/>
              <w:rPr>
                <w:rFonts w:cstheme="minorHAnsi"/>
              </w:rPr>
            </w:pPr>
            <w:r w:rsidRPr="00FE47F5">
              <w:rPr>
                <w:rFonts w:cstheme="minorHAnsi"/>
              </w:rPr>
              <w:t xml:space="preserve">Con las ayudas en el pago del </w:t>
            </w:r>
            <w:r w:rsidR="002C65A0">
              <w:rPr>
                <w:rFonts w:cstheme="minorHAnsi"/>
              </w:rPr>
              <w:t>I</w:t>
            </w:r>
            <w:r w:rsidRPr="00FE47F5">
              <w:rPr>
                <w:rFonts w:cstheme="minorHAnsi"/>
              </w:rPr>
              <w:t xml:space="preserve">mpuesto de </w:t>
            </w:r>
            <w:r w:rsidR="002C65A0">
              <w:rPr>
                <w:rFonts w:cstheme="minorHAnsi"/>
              </w:rPr>
              <w:t>B</w:t>
            </w:r>
            <w:r w:rsidRPr="00FE47F5">
              <w:rPr>
                <w:rFonts w:cstheme="minorHAnsi"/>
              </w:rPr>
              <w:t xml:space="preserve">ienes </w:t>
            </w:r>
            <w:r w:rsidR="002C65A0">
              <w:rPr>
                <w:rFonts w:cstheme="minorHAnsi"/>
              </w:rPr>
              <w:t>I</w:t>
            </w:r>
            <w:r w:rsidRPr="00FE47F5">
              <w:rPr>
                <w:rFonts w:cstheme="minorHAnsi"/>
              </w:rPr>
              <w:t>nmuebles de naturaleza urbana se pretende proteger a aquellas personas que, detentando su vivienda habitual en el municipio de Morata de Tajuña, tienen dificultades para llegar a fin de mes y para hacer frente al pago de este impuesto</w:t>
            </w:r>
            <w:r w:rsidR="005A5BB0">
              <w:rPr>
                <w:rFonts w:cstheme="minorHAnsi"/>
              </w:rPr>
              <w:t>.</w:t>
            </w:r>
          </w:p>
          <w:p w14:paraId="2B1C6242" w14:textId="7FCF7CF5" w:rsidR="002216C9" w:rsidRPr="00FE47F5" w:rsidRDefault="002216C9" w:rsidP="002216C9">
            <w:pPr>
              <w:jc w:val="both"/>
              <w:rPr>
                <w:rFonts w:eastAsia="DejaVu Sans" w:cstheme="minorHAnsi"/>
                <w:color w:val="000000"/>
                <w:lang w:eastAsia="es-ES"/>
              </w:rPr>
            </w:pPr>
          </w:p>
        </w:tc>
      </w:tr>
      <w:tr w:rsidR="002216C9" w:rsidRPr="00FE47F5" w14:paraId="14DDD149" w14:textId="77777777" w:rsidTr="00D97222">
        <w:tc>
          <w:tcPr>
            <w:tcW w:w="2269" w:type="dxa"/>
            <w:shd w:val="clear" w:color="auto" w:fill="EEECE1" w:themeFill="background2"/>
          </w:tcPr>
          <w:p w14:paraId="054CC734" w14:textId="31D9CB31" w:rsidR="002216C9" w:rsidRPr="00FE47F5" w:rsidRDefault="002216C9" w:rsidP="002216C9">
            <w:pPr>
              <w:rPr>
                <w:rFonts w:eastAsia="DejaVu Sans" w:cstheme="minorHAnsi"/>
                <w:b/>
                <w:bCs/>
                <w:color w:val="000000"/>
                <w:lang w:eastAsia="es-ES"/>
              </w:rPr>
            </w:pPr>
            <w:r w:rsidRPr="00FE47F5">
              <w:rPr>
                <w:rFonts w:eastAsia="DejaVu Sans" w:cstheme="minorHAnsi"/>
                <w:b/>
                <w:bCs/>
                <w:color w:val="000000"/>
                <w:lang w:eastAsia="es-ES"/>
              </w:rPr>
              <w:t>Procedimiento de concesión</w:t>
            </w:r>
          </w:p>
          <w:p w14:paraId="3A0F2D6A" w14:textId="7FA0AD92" w:rsidR="002216C9" w:rsidRPr="00FE47F5" w:rsidRDefault="002216C9" w:rsidP="002216C9">
            <w:pPr>
              <w:rPr>
                <w:rFonts w:eastAsia="DejaVu Sans" w:cstheme="minorHAnsi"/>
                <w:color w:val="000000"/>
                <w:lang w:eastAsia="es-ES"/>
              </w:rPr>
            </w:pPr>
            <w:r w:rsidRPr="00FE47F5">
              <w:rPr>
                <w:rFonts w:eastAsia="DejaVu Sans" w:cstheme="minorHAnsi"/>
                <w:color w:val="000000"/>
                <w:lang w:eastAsia="es-ES"/>
              </w:rPr>
              <w:t>(Régimen de concurrencia competitiva/ Subvenciones nominativas)</w:t>
            </w:r>
          </w:p>
        </w:tc>
        <w:tc>
          <w:tcPr>
            <w:tcW w:w="7229" w:type="dxa"/>
          </w:tcPr>
          <w:p w14:paraId="07EE46BC" w14:textId="2E80168C" w:rsidR="002216C9" w:rsidRPr="008C04DD" w:rsidRDefault="002216C9" w:rsidP="002216C9">
            <w:pPr>
              <w:jc w:val="both"/>
              <w:rPr>
                <w:rFonts w:cstheme="minorHAnsi"/>
              </w:rPr>
            </w:pPr>
            <w:r w:rsidRPr="008C04DD">
              <w:rPr>
                <w:rFonts w:cstheme="minorHAnsi"/>
              </w:rPr>
              <w:t>Concurrencia</w:t>
            </w:r>
            <w:r w:rsidR="000159D3" w:rsidRPr="008C04DD">
              <w:rPr>
                <w:rFonts w:cstheme="minorHAnsi"/>
              </w:rPr>
              <w:t xml:space="preserve"> </w:t>
            </w:r>
            <w:r w:rsidRPr="008C04DD">
              <w:rPr>
                <w:rFonts w:cstheme="minorHAnsi"/>
              </w:rPr>
              <w:t>competitiva</w:t>
            </w:r>
            <w:r w:rsidR="00625D9A" w:rsidRPr="008C04DD">
              <w:rPr>
                <w:rFonts w:cstheme="minorHAnsi"/>
              </w:rPr>
              <w:t>.</w:t>
            </w:r>
          </w:p>
          <w:p w14:paraId="12C59906" w14:textId="77777777" w:rsidR="00F64653" w:rsidRPr="008C04DD" w:rsidRDefault="00F64653" w:rsidP="002216C9">
            <w:pPr>
              <w:jc w:val="both"/>
              <w:rPr>
                <w:rFonts w:cstheme="minorHAnsi"/>
              </w:rPr>
            </w:pPr>
          </w:p>
          <w:p w14:paraId="05E52698" w14:textId="77777777" w:rsidR="00625D9A" w:rsidRPr="008C04DD" w:rsidRDefault="00625D9A" w:rsidP="002216C9">
            <w:pPr>
              <w:jc w:val="both"/>
              <w:rPr>
                <w:rFonts w:cstheme="minorHAnsi"/>
              </w:rPr>
            </w:pPr>
            <w:r w:rsidRPr="008C04DD">
              <w:rPr>
                <w:rFonts w:cstheme="minorHAnsi"/>
              </w:rPr>
              <w:t xml:space="preserve">Las ayudas serán concedidas a aquellas personas que cumplan los requisitos establecidos en las bases reguladoras y en la presente convocatoria. </w:t>
            </w:r>
          </w:p>
          <w:p w14:paraId="010ABB86" w14:textId="77777777" w:rsidR="005E68C8" w:rsidRPr="008C04DD" w:rsidRDefault="005E68C8" w:rsidP="002216C9">
            <w:pPr>
              <w:jc w:val="both"/>
              <w:rPr>
                <w:rFonts w:cstheme="minorHAnsi"/>
              </w:rPr>
            </w:pPr>
          </w:p>
          <w:p w14:paraId="36CD2FFF" w14:textId="77777777" w:rsidR="00625D9A" w:rsidRPr="008C04DD" w:rsidRDefault="00C91B96" w:rsidP="001860E2">
            <w:pPr>
              <w:jc w:val="both"/>
              <w:rPr>
                <w:rFonts w:cstheme="minorHAnsi"/>
              </w:rPr>
            </w:pPr>
            <w:r w:rsidRPr="008C04DD">
              <w:rPr>
                <w:rFonts w:cstheme="minorHAnsi"/>
              </w:rPr>
              <w:t>En el supuesto de que el importe total de las ayudas solicitadas que cumplan los requisitos para su concesión superase el importe de la partida presupuestaria, se priorizarán aquellas solicitudes cuyas unidades familiares tengan ingresos anuales más bajos por miembro de la unidad familiar; en caso de rentas iguales, la concesión se hará en función de la fecha de entrada de las solicitudes debidamente cumplimentadas, hasta agotar el crédito presupuestario destinado a estas ayudas.</w:t>
            </w:r>
          </w:p>
          <w:p w14:paraId="76037F71" w14:textId="77777777" w:rsidR="00D97222" w:rsidRDefault="00D97222" w:rsidP="001860E2">
            <w:pPr>
              <w:jc w:val="both"/>
              <w:rPr>
                <w:rFonts w:cstheme="minorHAnsi"/>
              </w:rPr>
            </w:pPr>
          </w:p>
          <w:p w14:paraId="734E108C" w14:textId="127893DD" w:rsidR="00637701" w:rsidRPr="008C04DD" w:rsidRDefault="00637701" w:rsidP="001860E2">
            <w:pPr>
              <w:jc w:val="both"/>
              <w:rPr>
                <w:rFonts w:cstheme="minorHAnsi"/>
              </w:rPr>
            </w:pPr>
          </w:p>
        </w:tc>
      </w:tr>
      <w:tr w:rsidR="00F028B3" w:rsidRPr="00FE47F5" w14:paraId="11A18787" w14:textId="77777777" w:rsidTr="00D97222">
        <w:tc>
          <w:tcPr>
            <w:tcW w:w="2269" w:type="dxa"/>
            <w:shd w:val="clear" w:color="auto" w:fill="EEECE1" w:themeFill="background2"/>
          </w:tcPr>
          <w:p w14:paraId="5725879B" w14:textId="77777777" w:rsidR="00A07845" w:rsidRPr="00FE47F5" w:rsidRDefault="00A07845" w:rsidP="00042FF5">
            <w:pPr>
              <w:rPr>
                <w:rFonts w:eastAsia="DejaVu Sans" w:cstheme="minorHAnsi"/>
                <w:b/>
                <w:bCs/>
                <w:color w:val="000000"/>
                <w:lang w:eastAsia="es-ES"/>
              </w:rPr>
            </w:pPr>
            <w:r w:rsidRPr="00FE47F5">
              <w:rPr>
                <w:rFonts w:eastAsia="DejaVu Sans" w:cstheme="minorHAnsi"/>
                <w:b/>
                <w:bCs/>
                <w:color w:val="000000"/>
                <w:lang w:eastAsia="es-ES"/>
              </w:rPr>
              <w:lastRenderedPageBreak/>
              <w:t>Beneficiarios</w:t>
            </w:r>
          </w:p>
          <w:p w14:paraId="1CB28BE7" w14:textId="2CF15ED9" w:rsidR="00F028B3" w:rsidRPr="00FE47F5" w:rsidRDefault="00A07845" w:rsidP="00042FF5">
            <w:pPr>
              <w:rPr>
                <w:rFonts w:eastAsia="DejaVu Sans" w:cstheme="minorHAnsi"/>
                <w:color w:val="000000"/>
                <w:lang w:eastAsia="es-ES"/>
              </w:rPr>
            </w:pPr>
            <w:r w:rsidRPr="00FE47F5">
              <w:rPr>
                <w:rFonts w:eastAsia="DejaVu Sans" w:cstheme="minorHAnsi"/>
                <w:color w:val="000000"/>
                <w:lang w:eastAsia="es-ES"/>
              </w:rPr>
              <w:t>(</w:t>
            </w:r>
            <w:r w:rsidR="00F028B3" w:rsidRPr="00FE47F5">
              <w:rPr>
                <w:rFonts w:eastAsia="DejaVu Sans" w:cstheme="minorHAnsi"/>
                <w:color w:val="000000"/>
                <w:lang w:eastAsia="es-ES"/>
              </w:rPr>
              <w:t>Requisitos para la solicitud y acreditación de los mismos</w:t>
            </w:r>
            <w:r w:rsidRPr="00FE47F5">
              <w:rPr>
                <w:rFonts w:eastAsia="DejaVu Sans" w:cstheme="minorHAnsi"/>
                <w:color w:val="000000"/>
                <w:lang w:eastAsia="es-ES"/>
              </w:rPr>
              <w:t>)</w:t>
            </w:r>
          </w:p>
        </w:tc>
        <w:tc>
          <w:tcPr>
            <w:tcW w:w="7229" w:type="dxa"/>
          </w:tcPr>
          <w:p w14:paraId="041697C7" w14:textId="77777777" w:rsidR="008A39FA" w:rsidRPr="008A39FA" w:rsidRDefault="008A39FA" w:rsidP="008A39FA">
            <w:pPr>
              <w:jc w:val="both"/>
              <w:rPr>
                <w:rFonts w:cstheme="minorHAnsi"/>
              </w:rPr>
            </w:pPr>
            <w:r w:rsidRPr="008A39FA">
              <w:rPr>
                <w:rFonts w:cstheme="minorHAnsi"/>
              </w:rPr>
              <w:t xml:space="preserve">Los </w:t>
            </w:r>
            <w:r w:rsidRPr="008A39FA">
              <w:rPr>
                <w:rFonts w:cstheme="minorHAnsi"/>
                <w:b/>
                <w:bCs/>
              </w:rPr>
              <w:t xml:space="preserve">requisitos </w:t>
            </w:r>
            <w:r w:rsidRPr="008A39FA">
              <w:rPr>
                <w:rFonts w:cstheme="minorHAnsi"/>
              </w:rPr>
              <w:t>a cumplir por los beneficiarios son los siguientes:</w:t>
            </w:r>
          </w:p>
          <w:p w14:paraId="71C96E41" w14:textId="77777777" w:rsidR="008A39FA" w:rsidRPr="008A39FA" w:rsidRDefault="008A39FA" w:rsidP="004515DE">
            <w:pPr>
              <w:numPr>
                <w:ilvl w:val="0"/>
                <w:numId w:val="8"/>
              </w:numPr>
              <w:ind w:left="417"/>
              <w:jc w:val="both"/>
              <w:rPr>
                <w:rFonts w:cstheme="minorHAnsi"/>
              </w:rPr>
            </w:pPr>
            <w:r w:rsidRPr="008A39FA">
              <w:rPr>
                <w:rFonts w:cstheme="minorHAnsi"/>
              </w:rPr>
              <w:t xml:space="preserve">Ser </w:t>
            </w:r>
            <w:bookmarkStart w:id="0" w:name="_Hlk109985507"/>
            <w:r w:rsidRPr="008A39FA">
              <w:rPr>
                <w:rFonts w:cstheme="minorHAnsi"/>
                <w:u w:val="single"/>
              </w:rPr>
              <w:t>sujeto pasivo</w:t>
            </w:r>
            <w:r w:rsidRPr="008A39FA">
              <w:rPr>
                <w:rFonts w:cstheme="minorHAnsi"/>
              </w:rPr>
              <w:t xml:space="preserve"> del Impuesto de Bienes Inmuebles de naturaleza urbana en el ejercicio fiscal en curso</w:t>
            </w:r>
            <w:bookmarkEnd w:id="0"/>
            <w:r w:rsidRPr="008A39FA">
              <w:rPr>
                <w:rFonts w:cstheme="minorHAnsi"/>
              </w:rPr>
              <w:t xml:space="preserve"> para cada una de las convocatorias.</w:t>
            </w:r>
          </w:p>
          <w:p w14:paraId="57979FF5" w14:textId="77777777" w:rsidR="008A39FA" w:rsidRPr="008A39FA" w:rsidRDefault="008A39FA" w:rsidP="008A39FA">
            <w:pPr>
              <w:jc w:val="both"/>
              <w:rPr>
                <w:rFonts w:cstheme="minorHAnsi"/>
              </w:rPr>
            </w:pPr>
          </w:p>
          <w:p w14:paraId="6EE06D04" w14:textId="77777777" w:rsidR="008A39FA" w:rsidRPr="008A39FA" w:rsidRDefault="008A39FA" w:rsidP="004515DE">
            <w:pPr>
              <w:numPr>
                <w:ilvl w:val="0"/>
                <w:numId w:val="8"/>
              </w:numPr>
              <w:ind w:left="417"/>
              <w:jc w:val="both"/>
              <w:rPr>
                <w:rFonts w:cstheme="minorHAnsi"/>
              </w:rPr>
            </w:pPr>
            <w:r w:rsidRPr="008A39FA">
              <w:rPr>
                <w:rFonts w:cstheme="minorHAnsi"/>
              </w:rPr>
              <w:t xml:space="preserve">Ser </w:t>
            </w:r>
            <w:r w:rsidRPr="008A39FA">
              <w:rPr>
                <w:rFonts w:cstheme="minorHAnsi"/>
                <w:u w:val="single"/>
              </w:rPr>
              <w:t>propietario</w:t>
            </w:r>
            <w:r w:rsidRPr="008A39FA">
              <w:rPr>
                <w:rFonts w:cstheme="minorHAnsi"/>
              </w:rPr>
              <w:t xml:space="preserve"> del inmueble.</w:t>
            </w:r>
          </w:p>
          <w:p w14:paraId="32C32BB0" w14:textId="77777777" w:rsidR="008A39FA" w:rsidRPr="008A39FA" w:rsidRDefault="008A39FA" w:rsidP="008A39FA">
            <w:pPr>
              <w:jc w:val="both"/>
              <w:rPr>
                <w:rFonts w:cstheme="minorHAnsi"/>
              </w:rPr>
            </w:pPr>
          </w:p>
          <w:p w14:paraId="046FD4E2" w14:textId="77777777" w:rsidR="008A39FA" w:rsidRPr="008A39FA" w:rsidRDefault="008A39FA" w:rsidP="004515DE">
            <w:pPr>
              <w:numPr>
                <w:ilvl w:val="0"/>
                <w:numId w:val="8"/>
              </w:numPr>
              <w:ind w:left="417"/>
              <w:jc w:val="both"/>
              <w:rPr>
                <w:rFonts w:cstheme="minorHAnsi"/>
              </w:rPr>
            </w:pPr>
            <w:r w:rsidRPr="008A39FA">
              <w:rPr>
                <w:rFonts w:cstheme="minorHAnsi"/>
              </w:rPr>
              <w:t xml:space="preserve">El inmueble debe constituir su </w:t>
            </w:r>
            <w:r w:rsidRPr="008A39FA">
              <w:rPr>
                <w:rFonts w:cstheme="minorHAnsi"/>
                <w:u w:val="single"/>
              </w:rPr>
              <w:t>vivienda habitual</w:t>
            </w:r>
            <w:r w:rsidRPr="008A39FA">
              <w:rPr>
                <w:rFonts w:cstheme="minorHAnsi"/>
              </w:rPr>
              <w:t xml:space="preserve"> al menos desde el 1 de enero del año en curso en cada una de las convocatorias. El Ayuntamiento consultará de oficio el cumplimiento de este requisito mediante el empadronamiento efectivo en el domicilio desde dicha fecha.</w:t>
            </w:r>
          </w:p>
          <w:p w14:paraId="5146A2B0" w14:textId="77777777" w:rsidR="008A39FA" w:rsidRPr="008A39FA" w:rsidRDefault="008A39FA" w:rsidP="008A39FA">
            <w:pPr>
              <w:jc w:val="both"/>
              <w:rPr>
                <w:rFonts w:cstheme="minorHAnsi"/>
              </w:rPr>
            </w:pPr>
          </w:p>
          <w:p w14:paraId="1DDC29CF" w14:textId="77777777" w:rsidR="008A39FA" w:rsidRPr="008A39FA" w:rsidRDefault="008A39FA" w:rsidP="004515DE">
            <w:pPr>
              <w:numPr>
                <w:ilvl w:val="0"/>
                <w:numId w:val="8"/>
              </w:numPr>
              <w:ind w:left="417"/>
              <w:jc w:val="both"/>
              <w:rPr>
                <w:rFonts w:cstheme="minorHAnsi"/>
              </w:rPr>
            </w:pPr>
            <w:r w:rsidRPr="008A39FA">
              <w:rPr>
                <w:rFonts w:cstheme="minorHAnsi"/>
              </w:rPr>
              <w:t>Los miembros de la unidad familiar</w:t>
            </w:r>
            <w:r w:rsidRPr="008A39FA">
              <w:rPr>
                <w:rFonts w:cstheme="minorHAnsi"/>
                <w:u w:val="single"/>
              </w:rPr>
              <w:t xml:space="preserve"> no podrá ser titulares catastrales al 100%</w:t>
            </w:r>
            <w:r w:rsidRPr="008A39FA">
              <w:rPr>
                <w:rFonts w:cstheme="minorHAnsi"/>
              </w:rPr>
              <w:t xml:space="preserve"> de ninguna </w:t>
            </w:r>
            <w:r w:rsidRPr="008A39FA">
              <w:rPr>
                <w:rFonts w:cstheme="minorHAnsi"/>
                <w:u w:val="single"/>
              </w:rPr>
              <w:t>otra propiedad en el municipio</w:t>
            </w:r>
            <w:r w:rsidRPr="008A39FA">
              <w:rPr>
                <w:rFonts w:cstheme="minorHAnsi"/>
              </w:rPr>
              <w:t xml:space="preserve"> de Morata de Tajuña, </w:t>
            </w:r>
            <w:r w:rsidRPr="008A39FA">
              <w:rPr>
                <w:rFonts w:cstheme="minorHAnsi"/>
                <w:u w:val="single"/>
              </w:rPr>
              <w:t>cuyo valor catastral sea mayor a 50.000 €.</w:t>
            </w:r>
          </w:p>
          <w:p w14:paraId="223CA4F2" w14:textId="77777777" w:rsidR="008A39FA" w:rsidRPr="008A39FA" w:rsidRDefault="008A39FA" w:rsidP="008A39FA">
            <w:pPr>
              <w:jc w:val="both"/>
              <w:rPr>
                <w:rFonts w:cstheme="minorHAnsi"/>
              </w:rPr>
            </w:pPr>
          </w:p>
          <w:p w14:paraId="0B909AFA" w14:textId="77777777" w:rsidR="008A39FA" w:rsidRPr="008A39FA" w:rsidRDefault="008A39FA" w:rsidP="004515DE">
            <w:pPr>
              <w:numPr>
                <w:ilvl w:val="0"/>
                <w:numId w:val="8"/>
              </w:numPr>
              <w:ind w:left="417"/>
              <w:jc w:val="both"/>
              <w:rPr>
                <w:rFonts w:cstheme="minorHAnsi"/>
              </w:rPr>
            </w:pPr>
            <w:r w:rsidRPr="008A39FA">
              <w:rPr>
                <w:rFonts w:cstheme="minorHAnsi"/>
              </w:rPr>
              <w:t xml:space="preserve">El solicitante (sujeto pasivo del IBI) deberá acreditar encontrarse </w:t>
            </w:r>
            <w:r w:rsidRPr="008A39FA">
              <w:rPr>
                <w:rFonts w:cstheme="minorHAnsi"/>
                <w:u w:val="single"/>
              </w:rPr>
              <w:t>al corriente de pago</w:t>
            </w:r>
            <w:r w:rsidRPr="008A39FA">
              <w:rPr>
                <w:rFonts w:cstheme="minorHAnsi"/>
              </w:rPr>
              <w:t xml:space="preserve"> de las obligaciones tributarias con la EAET y con la Seguridad Social. </w:t>
            </w:r>
          </w:p>
          <w:p w14:paraId="4596321A" w14:textId="77777777" w:rsidR="008A39FA" w:rsidRPr="008A39FA" w:rsidRDefault="008A39FA" w:rsidP="008A39FA">
            <w:pPr>
              <w:jc w:val="both"/>
              <w:rPr>
                <w:rFonts w:cstheme="minorHAnsi"/>
              </w:rPr>
            </w:pPr>
          </w:p>
          <w:p w14:paraId="2E0CDBA6" w14:textId="77777777" w:rsidR="008A39FA" w:rsidRPr="008A39FA" w:rsidRDefault="008A39FA" w:rsidP="004515DE">
            <w:pPr>
              <w:numPr>
                <w:ilvl w:val="0"/>
                <w:numId w:val="8"/>
              </w:numPr>
              <w:ind w:left="417"/>
              <w:jc w:val="both"/>
              <w:rPr>
                <w:rFonts w:cstheme="minorHAnsi"/>
              </w:rPr>
            </w:pPr>
            <w:bookmarkStart w:id="1" w:name="_Hlk128638372"/>
            <w:r w:rsidRPr="008A39FA">
              <w:rPr>
                <w:rFonts w:cstheme="minorHAnsi"/>
              </w:rPr>
              <w:t xml:space="preserve">Los </w:t>
            </w:r>
            <w:r w:rsidRPr="008A39FA">
              <w:rPr>
                <w:rFonts w:cstheme="minorHAnsi"/>
                <w:u w:val="single"/>
              </w:rPr>
              <w:t>ingresos anuales de la unidad familiar</w:t>
            </w:r>
            <w:r w:rsidRPr="008A39FA">
              <w:rPr>
                <w:rFonts w:cstheme="minorHAnsi"/>
              </w:rPr>
              <w:t xml:space="preserve"> no podrán haber superado los siguientes umbrales brutos anuales</w:t>
            </w:r>
            <w:bookmarkEnd w:id="1"/>
            <w:r w:rsidRPr="008A39FA">
              <w:rPr>
                <w:rFonts w:cstheme="minorHAnsi"/>
              </w:rPr>
              <w:t>:</w:t>
            </w:r>
          </w:p>
          <w:p w14:paraId="3E533EBB" w14:textId="77777777" w:rsidR="008A39FA" w:rsidRPr="008A39FA" w:rsidRDefault="008A39FA" w:rsidP="008A39FA">
            <w:pPr>
              <w:jc w:val="both"/>
              <w:rPr>
                <w:rFonts w:cstheme="minorHAnsi"/>
              </w:rPr>
            </w:pPr>
          </w:p>
          <w:tbl>
            <w:tblPr>
              <w:tblStyle w:val="Tablaconcuadrcula"/>
              <w:tblW w:w="0" w:type="auto"/>
              <w:tblInd w:w="7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2536"/>
              <w:gridCol w:w="2835"/>
            </w:tblGrid>
            <w:tr w:rsidR="008A39FA" w:rsidRPr="008A39FA" w14:paraId="5A020523" w14:textId="77777777" w:rsidTr="00AE7868">
              <w:tc>
                <w:tcPr>
                  <w:tcW w:w="2536" w:type="dxa"/>
                  <w:shd w:val="clear" w:color="auto" w:fill="F2F2F2" w:themeFill="background1" w:themeFillShade="F2"/>
                </w:tcPr>
                <w:p w14:paraId="1A9A5418" w14:textId="77777777" w:rsidR="008A39FA" w:rsidRPr="008A39FA" w:rsidRDefault="008A39FA" w:rsidP="008A39FA">
                  <w:pPr>
                    <w:jc w:val="both"/>
                    <w:rPr>
                      <w:rFonts w:cstheme="minorHAnsi"/>
                      <w:b/>
                      <w:bCs/>
                    </w:rPr>
                  </w:pPr>
                  <w:r w:rsidRPr="008A39FA">
                    <w:rPr>
                      <w:rFonts w:cstheme="minorHAnsi"/>
                      <w:b/>
                      <w:bCs/>
                    </w:rPr>
                    <w:t>Nº de miembros de la unidad familiar</w:t>
                  </w:r>
                </w:p>
              </w:tc>
              <w:tc>
                <w:tcPr>
                  <w:tcW w:w="2835" w:type="dxa"/>
                  <w:shd w:val="clear" w:color="auto" w:fill="F2F2F2" w:themeFill="background1" w:themeFillShade="F2"/>
                </w:tcPr>
                <w:p w14:paraId="2D98CD20" w14:textId="77777777" w:rsidR="008A39FA" w:rsidRPr="008A39FA" w:rsidRDefault="008A39FA" w:rsidP="008A39FA">
                  <w:pPr>
                    <w:jc w:val="both"/>
                    <w:rPr>
                      <w:rFonts w:cstheme="minorHAnsi"/>
                      <w:b/>
                      <w:bCs/>
                    </w:rPr>
                  </w:pPr>
                  <w:r w:rsidRPr="008A39FA">
                    <w:rPr>
                      <w:rFonts w:cstheme="minorHAnsi"/>
                      <w:b/>
                      <w:bCs/>
                    </w:rPr>
                    <w:t>Nivel de rentas anual</w:t>
                  </w:r>
                </w:p>
              </w:tc>
            </w:tr>
            <w:tr w:rsidR="008A39FA" w:rsidRPr="008A39FA" w14:paraId="1557E764" w14:textId="77777777" w:rsidTr="00AE7868">
              <w:tc>
                <w:tcPr>
                  <w:tcW w:w="2536" w:type="dxa"/>
                </w:tcPr>
                <w:p w14:paraId="1A8BF89E" w14:textId="77777777" w:rsidR="008A39FA" w:rsidRPr="008A39FA" w:rsidRDefault="008A39FA" w:rsidP="008A39FA">
                  <w:pPr>
                    <w:jc w:val="both"/>
                    <w:rPr>
                      <w:rFonts w:cstheme="minorHAnsi"/>
                    </w:rPr>
                  </w:pPr>
                  <w:r w:rsidRPr="008A39FA">
                    <w:rPr>
                      <w:rFonts w:cstheme="minorHAnsi"/>
                    </w:rPr>
                    <w:t>1 miembro</w:t>
                  </w:r>
                </w:p>
              </w:tc>
              <w:tc>
                <w:tcPr>
                  <w:tcW w:w="2835" w:type="dxa"/>
                </w:tcPr>
                <w:p w14:paraId="06CD8444" w14:textId="77777777" w:rsidR="008A39FA" w:rsidRPr="008A39FA" w:rsidRDefault="008A39FA" w:rsidP="008A39FA">
                  <w:pPr>
                    <w:numPr>
                      <w:ilvl w:val="0"/>
                      <w:numId w:val="9"/>
                    </w:numPr>
                    <w:jc w:val="both"/>
                    <w:rPr>
                      <w:rFonts w:cstheme="minorHAnsi"/>
                    </w:rPr>
                  </w:pPr>
                  <w:r w:rsidRPr="008A39FA">
                    <w:rPr>
                      <w:rFonts w:cstheme="minorHAnsi"/>
                    </w:rPr>
                    <w:t>18.000</w:t>
                  </w:r>
                </w:p>
              </w:tc>
            </w:tr>
            <w:tr w:rsidR="008A39FA" w:rsidRPr="008A39FA" w14:paraId="5535FDA9" w14:textId="77777777" w:rsidTr="00AE7868">
              <w:tc>
                <w:tcPr>
                  <w:tcW w:w="2536" w:type="dxa"/>
                </w:tcPr>
                <w:p w14:paraId="6854B421" w14:textId="77777777" w:rsidR="008A39FA" w:rsidRPr="008A39FA" w:rsidRDefault="008A39FA" w:rsidP="008A39FA">
                  <w:pPr>
                    <w:jc w:val="both"/>
                    <w:rPr>
                      <w:rFonts w:cstheme="minorHAnsi"/>
                    </w:rPr>
                  </w:pPr>
                  <w:r w:rsidRPr="008A39FA">
                    <w:rPr>
                      <w:rFonts w:cstheme="minorHAnsi"/>
                    </w:rPr>
                    <w:t>2 miembros</w:t>
                  </w:r>
                </w:p>
              </w:tc>
              <w:tc>
                <w:tcPr>
                  <w:tcW w:w="2835" w:type="dxa"/>
                </w:tcPr>
                <w:p w14:paraId="148F36CC" w14:textId="77777777" w:rsidR="008A39FA" w:rsidRPr="008A39FA" w:rsidRDefault="008A39FA" w:rsidP="008A39FA">
                  <w:pPr>
                    <w:numPr>
                      <w:ilvl w:val="0"/>
                      <w:numId w:val="9"/>
                    </w:numPr>
                    <w:jc w:val="both"/>
                    <w:rPr>
                      <w:rFonts w:cstheme="minorHAnsi"/>
                    </w:rPr>
                  </w:pPr>
                  <w:r w:rsidRPr="008A39FA">
                    <w:rPr>
                      <w:rFonts w:cstheme="minorHAnsi"/>
                    </w:rPr>
                    <w:t>21.000</w:t>
                  </w:r>
                </w:p>
              </w:tc>
            </w:tr>
            <w:tr w:rsidR="008A39FA" w:rsidRPr="008A39FA" w14:paraId="3266E418" w14:textId="77777777" w:rsidTr="00AE7868">
              <w:tc>
                <w:tcPr>
                  <w:tcW w:w="2536" w:type="dxa"/>
                </w:tcPr>
                <w:p w14:paraId="13511629" w14:textId="77777777" w:rsidR="008A39FA" w:rsidRPr="008A39FA" w:rsidRDefault="008A39FA" w:rsidP="008A39FA">
                  <w:pPr>
                    <w:jc w:val="both"/>
                    <w:rPr>
                      <w:rFonts w:cstheme="minorHAnsi"/>
                    </w:rPr>
                  </w:pPr>
                  <w:r w:rsidRPr="008A39FA">
                    <w:rPr>
                      <w:rFonts w:cstheme="minorHAnsi"/>
                    </w:rPr>
                    <w:t>3 miembros</w:t>
                  </w:r>
                </w:p>
              </w:tc>
              <w:tc>
                <w:tcPr>
                  <w:tcW w:w="2835" w:type="dxa"/>
                </w:tcPr>
                <w:p w14:paraId="28CBED9A" w14:textId="77777777" w:rsidR="008A39FA" w:rsidRPr="008A39FA" w:rsidRDefault="008A39FA" w:rsidP="008A39FA">
                  <w:pPr>
                    <w:numPr>
                      <w:ilvl w:val="0"/>
                      <w:numId w:val="9"/>
                    </w:numPr>
                    <w:jc w:val="both"/>
                    <w:rPr>
                      <w:rFonts w:cstheme="minorHAnsi"/>
                    </w:rPr>
                  </w:pPr>
                  <w:r w:rsidRPr="008A39FA">
                    <w:rPr>
                      <w:rFonts w:cstheme="minorHAnsi"/>
                    </w:rPr>
                    <w:t>25.000</w:t>
                  </w:r>
                </w:p>
              </w:tc>
            </w:tr>
            <w:tr w:rsidR="008A39FA" w:rsidRPr="008A39FA" w14:paraId="5C2357A5" w14:textId="77777777" w:rsidTr="00AE7868">
              <w:tc>
                <w:tcPr>
                  <w:tcW w:w="2536" w:type="dxa"/>
                </w:tcPr>
                <w:p w14:paraId="30493A92" w14:textId="77777777" w:rsidR="008A39FA" w:rsidRPr="008A39FA" w:rsidRDefault="008A39FA" w:rsidP="008A39FA">
                  <w:pPr>
                    <w:jc w:val="both"/>
                    <w:rPr>
                      <w:rFonts w:cstheme="minorHAnsi"/>
                    </w:rPr>
                  </w:pPr>
                  <w:r w:rsidRPr="008A39FA">
                    <w:rPr>
                      <w:rFonts w:cstheme="minorHAnsi"/>
                    </w:rPr>
                    <w:t>4 miembros</w:t>
                  </w:r>
                </w:p>
              </w:tc>
              <w:tc>
                <w:tcPr>
                  <w:tcW w:w="2835" w:type="dxa"/>
                </w:tcPr>
                <w:p w14:paraId="0458C251" w14:textId="77777777" w:rsidR="008A39FA" w:rsidRPr="008A39FA" w:rsidRDefault="008A39FA" w:rsidP="008A39FA">
                  <w:pPr>
                    <w:numPr>
                      <w:ilvl w:val="0"/>
                      <w:numId w:val="9"/>
                    </w:numPr>
                    <w:jc w:val="both"/>
                    <w:rPr>
                      <w:rFonts w:cstheme="minorHAnsi"/>
                    </w:rPr>
                  </w:pPr>
                  <w:r w:rsidRPr="008A39FA">
                    <w:rPr>
                      <w:rFonts w:cstheme="minorHAnsi"/>
                    </w:rPr>
                    <w:t>28.000</w:t>
                  </w:r>
                </w:p>
              </w:tc>
            </w:tr>
            <w:tr w:rsidR="008A39FA" w:rsidRPr="008A39FA" w14:paraId="654B7A5C" w14:textId="77777777" w:rsidTr="00AE7868">
              <w:tc>
                <w:tcPr>
                  <w:tcW w:w="2536" w:type="dxa"/>
                </w:tcPr>
                <w:p w14:paraId="52E633F3" w14:textId="77777777" w:rsidR="008A39FA" w:rsidRPr="008A39FA" w:rsidRDefault="008A39FA" w:rsidP="008A39FA">
                  <w:pPr>
                    <w:jc w:val="both"/>
                    <w:rPr>
                      <w:rFonts w:cstheme="minorHAnsi"/>
                    </w:rPr>
                  </w:pPr>
                  <w:r w:rsidRPr="008A39FA">
                    <w:rPr>
                      <w:rFonts w:cstheme="minorHAnsi"/>
                    </w:rPr>
                    <w:t>5 miembros</w:t>
                  </w:r>
                </w:p>
              </w:tc>
              <w:tc>
                <w:tcPr>
                  <w:tcW w:w="2835" w:type="dxa"/>
                </w:tcPr>
                <w:p w14:paraId="6463D767" w14:textId="77777777" w:rsidR="008A39FA" w:rsidRPr="008A39FA" w:rsidRDefault="008A39FA" w:rsidP="008A39FA">
                  <w:pPr>
                    <w:numPr>
                      <w:ilvl w:val="0"/>
                      <w:numId w:val="9"/>
                    </w:numPr>
                    <w:jc w:val="both"/>
                    <w:rPr>
                      <w:rFonts w:cstheme="minorHAnsi"/>
                    </w:rPr>
                  </w:pPr>
                  <w:r w:rsidRPr="008A39FA">
                    <w:rPr>
                      <w:rFonts w:cstheme="minorHAnsi"/>
                    </w:rPr>
                    <w:t>32.000</w:t>
                  </w:r>
                </w:p>
              </w:tc>
            </w:tr>
            <w:tr w:rsidR="008A39FA" w:rsidRPr="008A39FA" w14:paraId="3E502CB5" w14:textId="77777777" w:rsidTr="00AE7868">
              <w:tc>
                <w:tcPr>
                  <w:tcW w:w="2536" w:type="dxa"/>
                </w:tcPr>
                <w:p w14:paraId="1BA20380" w14:textId="77777777" w:rsidR="008A39FA" w:rsidRPr="008A39FA" w:rsidRDefault="008A39FA" w:rsidP="008A39FA">
                  <w:pPr>
                    <w:jc w:val="both"/>
                    <w:rPr>
                      <w:rFonts w:cstheme="minorHAnsi"/>
                    </w:rPr>
                  </w:pPr>
                  <w:r w:rsidRPr="008A39FA">
                    <w:rPr>
                      <w:rFonts w:cstheme="minorHAnsi"/>
                    </w:rPr>
                    <w:t>6 o más miembros</w:t>
                  </w:r>
                </w:p>
              </w:tc>
              <w:tc>
                <w:tcPr>
                  <w:tcW w:w="2835" w:type="dxa"/>
                </w:tcPr>
                <w:p w14:paraId="316D0471" w14:textId="77777777" w:rsidR="008A39FA" w:rsidRPr="008A39FA" w:rsidRDefault="008A39FA" w:rsidP="008A39FA">
                  <w:pPr>
                    <w:numPr>
                      <w:ilvl w:val="0"/>
                      <w:numId w:val="9"/>
                    </w:numPr>
                    <w:jc w:val="both"/>
                    <w:rPr>
                      <w:rFonts w:cstheme="minorHAnsi"/>
                    </w:rPr>
                  </w:pPr>
                  <w:r w:rsidRPr="008A39FA">
                    <w:rPr>
                      <w:rFonts w:cstheme="minorHAnsi"/>
                    </w:rPr>
                    <w:t>35.000</w:t>
                  </w:r>
                </w:p>
              </w:tc>
            </w:tr>
          </w:tbl>
          <w:p w14:paraId="24CFE470" w14:textId="77777777" w:rsidR="008A39FA" w:rsidRPr="008A39FA" w:rsidRDefault="008A39FA" w:rsidP="008A39FA">
            <w:pPr>
              <w:jc w:val="both"/>
              <w:rPr>
                <w:rFonts w:cstheme="minorHAnsi"/>
              </w:rPr>
            </w:pPr>
          </w:p>
          <w:p w14:paraId="567B5781" w14:textId="77777777" w:rsidR="008A39FA" w:rsidRPr="008A39FA" w:rsidRDefault="008A39FA" w:rsidP="008A39FA">
            <w:pPr>
              <w:jc w:val="both"/>
              <w:rPr>
                <w:rFonts w:cstheme="minorHAnsi"/>
              </w:rPr>
            </w:pPr>
            <w:r w:rsidRPr="008A39FA">
              <w:rPr>
                <w:rFonts w:cstheme="minorHAnsi"/>
              </w:rPr>
              <w:t>El cálculo de la renta se hará en base a la documentación aportada por los solicitantes correspondientes al año fiscal de la convocatoria.</w:t>
            </w:r>
          </w:p>
          <w:p w14:paraId="08ADE11B" w14:textId="77777777" w:rsidR="00F028B3" w:rsidRPr="00FE47F5" w:rsidRDefault="00F028B3" w:rsidP="00923712">
            <w:pPr>
              <w:jc w:val="both"/>
              <w:rPr>
                <w:rFonts w:cstheme="minorHAnsi"/>
              </w:rPr>
            </w:pPr>
          </w:p>
        </w:tc>
      </w:tr>
      <w:tr w:rsidR="00F028B3" w:rsidRPr="00FE47F5" w14:paraId="224FAF85" w14:textId="77777777" w:rsidTr="00D97222">
        <w:tc>
          <w:tcPr>
            <w:tcW w:w="2269" w:type="dxa"/>
            <w:shd w:val="clear" w:color="auto" w:fill="EEECE1" w:themeFill="background2"/>
          </w:tcPr>
          <w:p w14:paraId="7CD8FACA" w14:textId="7823C35B" w:rsidR="00F028B3" w:rsidRPr="00FE47F5" w:rsidRDefault="00F028B3" w:rsidP="00042FF5">
            <w:pPr>
              <w:rPr>
                <w:rFonts w:eastAsia="DejaVu Sans" w:cstheme="minorHAnsi"/>
                <w:color w:val="000000"/>
                <w:lang w:eastAsia="es-ES"/>
              </w:rPr>
            </w:pPr>
            <w:r w:rsidRPr="00FE47F5">
              <w:rPr>
                <w:rFonts w:eastAsia="DejaVu Sans" w:cstheme="minorHAnsi"/>
                <w:b/>
                <w:bCs/>
                <w:color w:val="000000"/>
                <w:lang w:eastAsia="es-ES"/>
              </w:rPr>
              <w:t>Órgano instructor</w:t>
            </w:r>
            <w:r w:rsidRPr="00FE47F5">
              <w:rPr>
                <w:rFonts w:eastAsia="DejaVu Sans" w:cstheme="minorHAnsi"/>
                <w:color w:val="000000"/>
                <w:lang w:eastAsia="es-ES"/>
              </w:rPr>
              <w:t xml:space="preserve"> y responsable de la resolución</w:t>
            </w:r>
          </w:p>
        </w:tc>
        <w:tc>
          <w:tcPr>
            <w:tcW w:w="7229" w:type="dxa"/>
          </w:tcPr>
          <w:p w14:paraId="2337E5A7" w14:textId="03286965" w:rsidR="001D144C" w:rsidRDefault="001D144C" w:rsidP="001D144C">
            <w:pPr>
              <w:jc w:val="both"/>
              <w:rPr>
                <w:rFonts w:cstheme="minorHAnsi"/>
              </w:rPr>
            </w:pPr>
            <w:r w:rsidRPr="001D144C">
              <w:rPr>
                <w:rFonts w:cstheme="minorHAnsi"/>
              </w:rPr>
              <w:t>El órgano encargado de la instrucción del procedimiento para la concesión de las ayudas será el área de Desarrollo Local, que acordará todas las actuaciones necesarias para la determinación, conocimiento y comprobación de los datos en virtud de los cuales deber pronunciarse la resolución.</w:t>
            </w:r>
          </w:p>
          <w:p w14:paraId="405FEC7B" w14:textId="77777777" w:rsidR="001D144C" w:rsidRPr="001D144C" w:rsidRDefault="001D144C" w:rsidP="001D144C">
            <w:pPr>
              <w:jc w:val="both"/>
              <w:rPr>
                <w:rFonts w:cstheme="minorHAnsi"/>
              </w:rPr>
            </w:pPr>
          </w:p>
          <w:p w14:paraId="32720824" w14:textId="3B000BA5" w:rsidR="001D144C" w:rsidRDefault="001D144C" w:rsidP="001D144C">
            <w:pPr>
              <w:jc w:val="both"/>
              <w:rPr>
                <w:rFonts w:cstheme="minorHAnsi"/>
              </w:rPr>
            </w:pPr>
            <w:r w:rsidRPr="001D144C">
              <w:rPr>
                <w:rFonts w:cstheme="minorHAnsi"/>
              </w:rPr>
              <w:t>Tras el estudio de las solicitudes y la subsanación correspondiente en caso de necesidad, se emitirá un informe del órgano instructor en el que se recogerá una propuesta de resolución debidamente motivada con la relación de solicitantes para los que se propone la concesión de la subvención y la cuantía según el baremo establecido, y donde se hará constar de forma expresa las solicitudes desestimadas y el motivo de dicha desestimación.</w:t>
            </w:r>
          </w:p>
          <w:p w14:paraId="0BCB8512" w14:textId="77777777" w:rsidR="001D144C" w:rsidRPr="001D144C" w:rsidRDefault="001D144C" w:rsidP="001D144C">
            <w:pPr>
              <w:jc w:val="both"/>
              <w:rPr>
                <w:rFonts w:cstheme="minorHAnsi"/>
              </w:rPr>
            </w:pPr>
          </w:p>
          <w:p w14:paraId="5BAF2A10" w14:textId="567A502D" w:rsidR="001D144C" w:rsidRPr="001D144C" w:rsidRDefault="00340A95" w:rsidP="001D144C">
            <w:pPr>
              <w:jc w:val="both"/>
              <w:rPr>
                <w:rFonts w:cstheme="minorHAnsi"/>
              </w:rPr>
            </w:pPr>
            <w:r>
              <w:rPr>
                <w:rFonts w:cstheme="minorHAnsi"/>
              </w:rPr>
              <w:t>Emitido</w:t>
            </w:r>
            <w:r w:rsidR="001D144C" w:rsidRPr="001D144C">
              <w:rPr>
                <w:rFonts w:cstheme="minorHAnsi"/>
              </w:rPr>
              <w:t xml:space="preserve"> este informe</w:t>
            </w:r>
            <w:r>
              <w:rPr>
                <w:rFonts w:cstheme="minorHAnsi"/>
              </w:rPr>
              <w:t xml:space="preserve"> por parte del órgano instructor</w:t>
            </w:r>
            <w:r w:rsidR="001D144C" w:rsidRPr="001D144C">
              <w:rPr>
                <w:rFonts w:cstheme="minorHAnsi"/>
              </w:rPr>
              <w:t xml:space="preserve">, desde Alcaldía se emitirá una propuesta para su aprobación en Junta de Gobierno Local, con las subvenciones a conceder y sus cuantías y con aquellas que han quedado desestimadas. </w:t>
            </w:r>
          </w:p>
          <w:p w14:paraId="2B1A12CB" w14:textId="77777777" w:rsidR="00F028B3" w:rsidRPr="00FE47F5" w:rsidRDefault="00F028B3" w:rsidP="00923712">
            <w:pPr>
              <w:jc w:val="both"/>
              <w:rPr>
                <w:rFonts w:cstheme="minorHAnsi"/>
              </w:rPr>
            </w:pPr>
          </w:p>
        </w:tc>
      </w:tr>
      <w:tr w:rsidR="00F028B3" w:rsidRPr="00FE47F5" w14:paraId="78F562BE" w14:textId="77777777" w:rsidTr="00D97222">
        <w:tc>
          <w:tcPr>
            <w:tcW w:w="2269" w:type="dxa"/>
            <w:shd w:val="clear" w:color="auto" w:fill="EEECE1" w:themeFill="background2"/>
          </w:tcPr>
          <w:p w14:paraId="660D3683" w14:textId="52B9A508" w:rsidR="00F028B3" w:rsidRPr="00FE47F5" w:rsidRDefault="00B530FF" w:rsidP="00042FF5">
            <w:pPr>
              <w:rPr>
                <w:rFonts w:eastAsia="DejaVu Sans" w:cstheme="minorHAnsi"/>
                <w:b/>
                <w:bCs/>
                <w:color w:val="000000"/>
                <w:lang w:eastAsia="es-ES"/>
              </w:rPr>
            </w:pPr>
            <w:r w:rsidRPr="00FE47F5">
              <w:rPr>
                <w:rFonts w:eastAsia="DejaVu Sans" w:cstheme="minorHAnsi"/>
                <w:b/>
                <w:bCs/>
                <w:color w:val="000000"/>
                <w:lang w:eastAsia="es-ES"/>
              </w:rPr>
              <w:t>Plazo presentación solicitudes</w:t>
            </w:r>
          </w:p>
        </w:tc>
        <w:tc>
          <w:tcPr>
            <w:tcW w:w="7229" w:type="dxa"/>
          </w:tcPr>
          <w:p w14:paraId="2555AD0D" w14:textId="27B9DE52" w:rsidR="00F028B3" w:rsidRPr="00FE47F5" w:rsidRDefault="00A503E7" w:rsidP="00923712">
            <w:pPr>
              <w:jc w:val="both"/>
              <w:rPr>
                <w:rFonts w:cstheme="minorHAnsi"/>
              </w:rPr>
            </w:pPr>
            <w:r w:rsidRPr="00A503E7">
              <w:rPr>
                <w:rFonts w:cstheme="minorHAnsi"/>
              </w:rPr>
              <w:t xml:space="preserve">El plazo de presentación de solicitudes será </w:t>
            </w:r>
            <w:r w:rsidRPr="003A0B68">
              <w:rPr>
                <w:rFonts w:cstheme="minorHAnsi"/>
              </w:rPr>
              <w:t>de</w:t>
            </w:r>
            <w:r w:rsidR="00032FC4" w:rsidRPr="003A0B68">
              <w:rPr>
                <w:rFonts w:cstheme="minorHAnsi"/>
              </w:rPr>
              <w:t xml:space="preserve"> </w:t>
            </w:r>
            <w:r w:rsidR="009508A9" w:rsidRPr="003A0B68">
              <w:rPr>
                <w:rFonts w:cstheme="minorHAnsi"/>
              </w:rPr>
              <w:t xml:space="preserve">45 días </w:t>
            </w:r>
            <w:r w:rsidR="00572111" w:rsidRPr="003A0B68">
              <w:rPr>
                <w:rFonts w:cstheme="minorHAnsi"/>
              </w:rPr>
              <w:t xml:space="preserve">naturales </w:t>
            </w:r>
            <w:r w:rsidR="009508A9" w:rsidRPr="003A0B68">
              <w:rPr>
                <w:rFonts w:cstheme="minorHAnsi"/>
              </w:rPr>
              <w:t xml:space="preserve">desde la publicación del extracto de la </w:t>
            </w:r>
            <w:r w:rsidR="00572111" w:rsidRPr="003A0B68">
              <w:rPr>
                <w:rFonts w:cstheme="minorHAnsi"/>
              </w:rPr>
              <w:t xml:space="preserve">presente </w:t>
            </w:r>
            <w:r w:rsidR="009508A9" w:rsidRPr="003A0B68">
              <w:rPr>
                <w:rFonts w:cstheme="minorHAnsi"/>
              </w:rPr>
              <w:t xml:space="preserve">convocatoria en el BOCM. </w:t>
            </w:r>
          </w:p>
          <w:p w14:paraId="23F13E72" w14:textId="1F76A2F1" w:rsidR="00042FF5" w:rsidRPr="00FE47F5" w:rsidRDefault="00042FF5" w:rsidP="00923712">
            <w:pPr>
              <w:jc w:val="both"/>
              <w:rPr>
                <w:rFonts w:cstheme="minorHAnsi"/>
              </w:rPr>
            </w:pPr>
          </w:p>
        </w:tc>
      </w:tr>
      <w:tr w:rsidR="00F028B3" w:rsidRPr="00FE47F5" w14:paraId="7887CBBB" w14:textId="77777777" w:rsidTr="00D97222">
        <w:tc>
          <w:tcPr>
            <w:tcW w:w="2269" w:type="dxa"/>
            <w:shd w:val="clear" w:color="auto" w:fill="EEECE1" w:themeFill="background2"/>
          </w:tcPr>
          <w:p w14:paraId="78DA103A" w14:textId="4589084A" w:rsidR="00F028B3" w:rsidRPr="00FE47F5" w:rsidRDefault="00B530FF" w:rsidP="00042FF5">
            <w:pPr>
              <w:rPr>
                <w:rFonts w:eastAsia="DejaVu Sans" w:cstheme="minorHAnsi"/>
                <w:color w:val="000000"/>
                <w:lang w:eastAsia="es-ES"/>
              </w:rPr>
            </w:pPr>
            <w:r w:rsidRPr="00FE47F5">
              <w:rPr>
                <w:rFonts w:eastAsia="DejaVu Sans" w:cstheme="minorHAnsi"/>
                <w:b/>
                <w:bCs/>
                <w:color w:val="000000"/>
                <w:lang w:eastAsia="es-ES"/>
              </w:rPr>
              <w:t xml:space="preserve">Documentación </w:t>
            </w:r>
            <w:r w:rsidR="00A07845" w:rsidRPr="00FE47F5">
              <w:rPr>
                <w:rFonts w:eastAsia="DejaVu Sans" w:cstheme="minorHAnsi"/>
                <w:color w:val="000000"/>
                <w:lang w:eastAsia="es-ES"/>
              </w:rPr>
              <w:t>a presentar con</w:t>
            </w:r>
            <w:r w:rsidRPr="00FE47F5">
              <w:rPr>
                <w:rFonts w:eastAsia="DejaVu Sans" w:cstheme="minorHAnsi"/>
                <w:color w:val="000000"/>
                <w:lang w:eastAsia="es-ES"/>
              </w:rPr>
              <w:t xml:space="preserve"> la solicitud</w:t>
            </w:r>
          </w:p>
        </w:tc>
        <w:tc>
          <w:tcPr>
            <w:tcW w:w="7229" w:type="dxa"/>
          </w:tcPr>
          <w:p w14:paraId="33BD0CCC" w14:textId="77777777" w:rsidR="0077004D" w:rsidRDefault="0077004D" w:rsidP="0077004D">
            <w:pPr>
              <w:jc w:val="both"/>
              <w:rPr>
                <w:rFonts w:cstheme="minorHAnsi"/>
              </w:rPr>
            </w:pPr>
            <w:r w:rsidRPr="0077004D">
              <w:rPr>
                <w:rFonts w:cstheme="minorHAnsi"/>
              </w:rPr>
              <w:t>Estas ayudas económicas se concederán a instancia de parte, y la persona solicitante deberá aportar la siguiente documentación:</w:t>
            </w:r>
          </w:p>
          <w:p w14:paraId="0AC6FC22" w14:textId="77777777" w:rsidR="00E5623C" w:rsidRPr="0077004D" w:rsidRDefault="00E5623C" w:rsidP="0077004D">
            <w:pPr>
              <w:jc w:val="both"/>
              <w:rPr>
                <w:rFonts w:cstheme="minorHAnsi"/>
              </w:rPr>
            </w:pPr>
          </w:p>
          <w:p w14:paraId="76A0BB82" w14:textId="123A4F31" w:rsidR="0077004D" w:rsidRPr="0077004D" w:rsidRDefault="0077004D" w:rsidP="007F3451">
            <w:pPr>
              <w:numPr>
                <w:ilvl w:val="0"/>
                <w:numId w:val="10"/>
              </w:numPr>
              <w:ind w:left="360"/>
              <w:jc w:val="both"/>
              <w:rPr>
                <w:rFonts w:cstheme="minorHAnsi"/>
              </w:rPr>
            </w:pPr>
            <w:r w:rsidRPr="0077004D">
              <w:rPr>
                <w:rFonts w:cstheme="minorHAnsi"/>
                <w:b/>
                <w:bCs/>
                <w:u w:val="single"/>
              </w:rPr>
              <w:t>Solicitud</w:t>
            </w:r>
            <w:r w:rsidRPr="0077004D">
              <w:rPr>
                <w:rFonts w:cstheme="minorHAnsi"/>
              </w:rPr>
              <w:t xml:space="preserve"> debidamente cumplimentada conforme al modelo establecido en </w:t>
            </w:r>
            <w:r w:rsidR="007F3451">
              <w:rPr>
                <w:rFonts w:cstheme="minorHAnsi"/>
              </w:rPr>
              <w:t>la presente</w:t>
            </w:r>
            <w:r w:rsidRPr="0077004D">
              <w:rPr>
                <w:rFonts w:cstheme="minorHAnsi"/>
              </w:rPr>
              <w:t xml:space="preserve"> convocatoria. El titular de la solicitud deberá siempre ser el objeto pasivo del I</w:t>
            </w:r>
            <w:r w:rsidR="007F3451">
              <w:rPr>
                <w:rFonts w:cstheme="minorHAnsi"/>
              </w:rPr>
              <w:t>BI</w:t>
            </w:r>
            <w:r w:rsidRPr="0077004D">
              <w:rPr>
                <w:rFonts w:cstheme="minorHAnsi"/>
              </w:rPr>
              <w:t xml:space="preserve"> </w:t>
            </w:r>
          </w:p>
          <w:p w14:paraId="0F465C6C" w14:textId="77777777" w:rsidR="0077004D" w:rsidRPr="0077004D" w:rsidRDefault="0077004D" w:rsidP="0077004D">
            <w:pPr>
              <w:jc w:val="both"/>
              <w:rPr>
                <w:rFonts w:cstheme="minorHAnsi"/>
              </w:rPr>
            </w:pPr>
          </w:p>
          <w:p w14:paraId="1D9EA9D5" w14:textId="77777777" w:rsidR="0077004D" w:rsidRPr="0077004D" w:rsidRDefault="0077004D" w:rsidP="007F3451">
            <w:pPr>
              <w:numPr>
                <w:ilvl w:val="0"/>
                <w:numId w:val="10"/>
              </w:numPr>
              <w:ind w:left="360"/>
              <w:jc w:val="both"/>
              <w:rPr>
                <w:rFonts w:cstheme="minorHAnsi"/>
              </w:rPr>
            </w:pPr>
            <w:r w:rsidRPr="0077004D">
              <w:rPr>
                <w:rFonts w:cstheme="minorHAnsi"/>
                <w:b/>
                <w:bCs/>
                <w:u w:val="single"/>
              </w:rPr>
              <w:t>Justificante de los ingresos de la unidad familiar</w:t>
            </w:r>
            <w:r w:rsidRPr="0077004D">
              <w:rPr>
                <w:rFonts w:cstheme="minorHAnsi"/>
              </w:rPr>
              <w:t xml:space="preserve">. Se deberán justificar los ingresos </w:t>
            </w:r>
            <w:r w:rsidRPr="0077004D">
              <w:rPr>
                <w:rFonts w:cstheme="minorHAnsi"/>
                <w:b/>
                <w:bCs/>
              </w:rPr>
              <w:t>de todos los mayores de 16 años</w:t>
            </w:r>
            <w:r w:rsidRPr="0077004D">
              <w:rPr>
                <w:rFonts w:cstheme="minorHAnsi"/>
              </w:rPr>
              <w:t xml:space="preserve"> que se encuentren empadronados en la vivienda. Los documentos probatorios serán, en función de cada situación, los siguientes:</w:t>
            </w:r>
          </w:p>
          <w:p w14:paraId="6AE6227F" w14:textId="77777777" w:rsidR="0077004D" w:rsidRPr="0077004D" w:rsidRDefault="0077004D" w:rsidP="0077004D">
            <w:pPr>
              <w:jc w:val="both"/>
              <w:rPr>
                <w:rFonts w:cstheme="minorHAnsi"/>
              </w:rPr>
            </w:pPr>
          </w:p>
          <w:p w14:paraId="19C66557" w14:textId="77777777" w:rsidR="0077004D" w:rsidRPr="0077004D" w:rsidRDefault="0077004D" w:rsidP="00E5623C">
            <w:pPr>
              <w:numPr>
                <w:ilvl w:val="0"/>
                <w:numId w:val="11"/>
              </w:numPr>
              <w:ind w:left="814"/>
              <w:jc w:val="both"/>
              <w:rPr>
                <w:rFonts w:cstheme="minorHAnsi"/>
              </w:rPr>
            </w:pPr>
            <w:r w:rsidRPr="0077004D">
              <w:rPr>
                <w:rFonts w:cstheme="minorHAnsi"/>
                <w:b/>
                <w:bCs/>
              </w:rPr>
              <w:t>Declaración de lRPF</w:t>
            </w:r>
            <w:r w:rsidRPr="0077004D">
              <w:rPr>
                <w:rFonts w:cstheme="minorHAnsi"/>
              </w:rPr>
              <w:t xml:space="preserve"> correspondiente al último año fiscal, de aquellos miembros de la unidad familiar mayores de 16 años que la hayan realizado.</w:t>
            </w:r>
          </w:p>
          <w:p w14:paraId="6B2A702D" w14:textId="77777777" w:rsidR="0077004D" w:rsidRPr="0077004D" w:rsidRDefault="0077004D" w:rsidP="0077004D">
            <w:pPr>
              <w:jc w:val="both"/>
              <w:rPr>
                <w:rFonts w:cstheme="minorHAnsi"/>
              </w:rPr>
            </w:pPr>
          </w:p>
          <w:p w14:paraId="561E69AE" w14:textId="77777777" w:rsidR="0077004D" w:rsidRPr="0077004D" w:rsidRDefault="0077004D" w:rsidP="00E5623C">
            <w:pPr>
              <w:numPr>
                <w:ilvl w:val="0"/>
                <w:numId w:val="11"/>
              </w:numPr>
              <w:ind w:left="814"/>
              <w:jc w:val="both"/>
              <w:rPr>
                <w:rFonts w:cstheme="minorHAnsi"/>
              </w:rPr>
            </w:pPr>
            <w:r w:rsidRPr="0077004D">
              <w:rPr>
                <w:rFonts w:cstheme="minorHAnsi"/>
              </w:rPr>
              <w:t xml:space="preserve">En los casos en que no se haya hecho la declaración de IRPF se deberá aportar un </w:t>
            </w:r>
            <w:r w:rsidRPr="0077004D">
              <w:rPr>
                <w:rFonts w:cstheme="minorHAnsi"/>
                <w:b/>
                <w:bCs/>
              </w:rPr>
              <w:t>certificado negativo de la AEAT</w:t>
            </w:r>
            <w:r w:rsidRPr="0077004D">
              <w:rPr>
                <w:rFonts w:cstheme="minorHAnsi"/>
              </w:rPr>
              <w:t>.</w:t>
            </w:r>
          </w:p>
          <w:p w14:paraId="67C91173" w14:textId="77777777" w:rsidR="0077004D" w:rsidRPr="0077004D" w:rsidRDefault="0077004D" w:rsidP="0077004D">
            <w:pPr>
              <w:jc w:val="both"/>
              <w:rPr>
                <w:rFonts w:cstheme="minorHAnsi"/>
              </w:rPr>
            </w:pPr>
          </w:p>
          <w:p w14:paraId="27AF4F6E" w14:textId="77777777" w:rsidR="0077004D" w:rsidRPr="0077004D" w:rsidRDefault="0077004D" w:rsidP="00E5623C">
            <w:pPr>
              <w:numPr>
                <w:ilvl w:val="0"/>
                <w:numId w:val="11"/>
              </w:numPr>
              <w:ind w:left="814"/>
              <w:jc w:val="both"/>
              <w:rPr>
                <w:rFonts w:cstheme="minorHAnsi"/>
              </w:rPr>
            </w:pPr>
            <w:r w:rsidRPr="0077004D">
              <w:rPr>
                <w:rFonts w:cstheme="minorHAnsi"/>
              </w:rPr>
              <w:t>En los casos en que se sea titular de una pensión</w:t>
            </w:r>
            <w:r w:rsidRPr="0077004D">
              <w:rPr>
                <w:rFonts w:cstheme="minorHAnsi"/>
                <w:b/>
                <w:bCs/>
              </w:rPr>
              <w:t xml:space="preserve"> </w:t>
            </w:r>
            <w:r w:rsidRPr="0077004D">
              <w:rPr>
                <w:rFonts w:cstheme="minorHAnsi"/>
              </w:rPr>
              <w:t xml:space="preserve">o una prestación social periódica o mensual, </w:t>
            </w:r>
            <w:r w:rsidRPr="0077004D">
              <w:rPr>
                <w:rFonts w:cstheme="minorHAnsi"/>
                <w:b/>
                <w:bCs/>
              </w:rPr>
              <w:t>justificante de la prestación</w:t>
            </w:r>
            <w:r w:rsidRPr="0077004D">
              <w:rPr>
                <w:rFonts w:cstheme="minorHAnsi"/>
              </w:rPr>
              <w:t xml:space="preserve"> por desempleo, RAI, renta mínima de inserción, pensión, IMV, etc., en el que se indique la cuantía de la prestación percibida durante el último año fiscal correspondiente al de la convocatoria en vigor.</w:t>
            </w:r>
          </w:p>
          <w:p w14:paraId="0B8702F6" w14:textId="77777777" w:rsidR="0077004D" w:rsidRPr="0077004D" w:rsidRDefault="0077004D" w:rsidP="0077004D">
            <w:pPr>
              <w:jc w:val="both"/>
              <w:rPr>
                <w:rFonts w:cstheme="minorHAnsi"/>
              </w:rPr>
            </w:pPr>
          </w:p>
          <w:p w14:paraId="55893C3B" w14:textId="77777777" w:rsidR="0077004D" w:rsidRPr="0077004D" w:rsidRDefault="0077004D" w:rsidP="00E5623C">
            <w:pPr>
              <w:numPr>
                <w:ilvl w:val="0"/>
                <w:numId w:val="11"/>
              </w:numPr>
              <w:ind w:left="814"/>
              <w:jc w:val="both"/>
              <w:rPr>
                <w:rFonts w:cstheme="minorHAnsi"/>
              </w:rPr>
            </w:pPr>
            <w:r w:rsidRPr="0077004D">
              <w:rPr>
                <w:rFonts w:cstheme="minorHAnsi"/>
              </w:rPr>
              <w:t xml:space="preserve">En casos de separación y/o divorcio, será necesario aportar justificantes de la </w:t>
            </w:r>
            <w:r w:rsidRPr="0077004D">
              <w:rPr>
                <w:rFonts w:cstheme="minorHAnsi"/>
                <w:b/>
                <w:bCs/>
              </w:rPr>
              <w:t xml:space="preserve">pensión de alimentos y/o compensatoria </w:t>
            </w:r>
            <w:r w:rsidRPr="0077004D">
              <w:rPr>
                <w:rFonts w:cstheme="minorHAnsi"/>
              </w:rPr>
              <w:t>percibida durante el último año fiscal. Se podrá justificar el cobro de dichas pensiones mediante sentencia judicial, convenio regulador, u otros justificantes de dichos ingresos.</w:t>
            </w:r>
          </w:p>
          <w:p w14:paraId="0CD88B5D" w14:textId="77777777" w:rsidR="0077004D" w:rsidRPr="0077004D" w:rsidRDefault="0077004D" w:rsidP="0077004D">
            <w:pPr>
              <w:jc w:val="both"/>
              <w:rPr>
                <w:rFonts w:cstheme="minorHAnsi"/>
              </w:rPr>
            </w:pPr>
          </w:p>
          <w:p w14:paraId="2D034417" w14:textId="77777777" w:rsidR="0077004D" w:rsidRPr="0077004D" w:rsidRDefault="0077004D" w:rsidP="007F3451">
            <w:pPr>
              <w:numPr>
                <w:ilvl w:val="0"/>
                <w:numId w:val="10"/>
              </w:numPr>
              <w:ind w:left="360"/>
              <w:jc w:val="both"/>
              <w:rPr>
                <w:rFonts w:cstheme="minorHAnsi"/>
              </w:rPr>
            </w:pPr>
            <w:r w:rsidRPr="0077004D">
              <w:rPr>
                <w:rFonts w:cstheme="minorHAnsi"/>
              </w:rPr>
              <w:t xml:space="preserve">Para aquellas solicitudes en que proceda el pago del 100% del IBI por encontrarse en una de las </w:t>
            </w:r>
            <w:r w:rsidRPr="0077004D">
              <w:rPr>
                <w:rFonts w:cstheme="minorHAnsi"/>
                <w:b/>
                <w:bCs/>
                <w:u w:val="single"/>
              </w:rPr>
              <w:t>situaciones recogidas en el artículo 4</w:t>
            </w:r>
            <w:r w:rsidRPr="0077004D">
              <w:rPr>
                <w:rFonts w:cstheme="minorHAnsi"/>
              </w:rPr>
              <w:t xml:space="preserve"> de las presentes Bases Reguladoras, el solicitante deberá aportar la siguiente documentación, en función de cada uno de los casos:</w:t>
            </w:r>
          </w:p>
          <w:p w14:paraId="7157E837" w14:textId="77777777" w:rsidR="0077004D" w:rsidRPr="0077004D" w:rsidRDefault="0077004D" w:rsidP="0077004D">
            <w:pPr>
              <w:jc w:val="both"/>
              <w:rPr>
                <w:rFonts w:cstheme="minorHAnsi"/>
              </w:rPr>
            </w:pPr>
          </w:p>
          <w:p w14:paraId="54747938" w14:textId="77777777" w:rsidR="0077004D" w:rsidRPr="0077004D" w:rsidRDefault="0077004D" w:rsidP="00E5623C">
            <w:pPr>
              <w:numPr>
                <w:ilvl w:val="0"/>
                <w:numId w:val="11"/>
              </w:numPr>
              <w:ind w:left="814"/>
              <w:jc w:val="both"/>
              <w:rPr>
                <w:rFonts w:cstheme="minorHAnsi"/>
              </w:rPr>
            </w:pPr>
            <w:r w:rsidRPr="0077004D">
              <w:rPr>
                <w:rFonts w:cstheme="minorHAnsi"/>
              </w:rPr>
              <w:t xml:space="preserve">En caso de lanzamiento judicial de la vivienda habitual por un proceso de ejecución hipotecaria producido en los últimos 4 años anteriores a la convocatoria, </w:t>
            </w:r>
            <w:r w:rsidRPr="0077004D">
              <w:rPr>
                <w:rFonts w:cstheme="minorHAnsi"/>
                <w:b/>
                <w:bCs/>
              </w:rPr>
              <w:t>documento probatorio del lanzamiento judicial de la vivienda habitual</w:t>
            </w:r>
            <w:r w:rsidRPr="0077004D">
              <w:rPr>
                <w:rFonts w:cstheme="minorHAnsi"/>
              </w:rPr>
              <w:t>.</w:t>
            </w:r>
          </w:p>
          <w:p w14:paraId="135B4146" w14:textId="77777777" w:rsidR="0077004D" w:rsidRPr="0077004D" w:rsidRDefault="0077004D" w:rsidP="0077004D">
            <w:pPr>
              <w:jc w:val="both"/>
              <w:rPr>
                <w:rFonts w:cstheme="minorHAnsi"/>
              </w:rPr>
            </w:pPr>
          </w:p>
          <w:p w14:paraId="2EE3CB6F" w14:textId="77777777" w:rsidR="0077004D" w:rsidRPr="0077004D" w:rsidRDefault="0077004D" w:rsidP="00E5623C">
            <w:pPr>
              <w:numPr>
                <w:ilvl w:val="0"/>
                <w:numId w:val="11"/>
              </w:numPr>
              <w:ind w:left="814"/>
              <w:jc w:val="both"/>
              <w:rPr>
                <w:rFonts w:cstheme="minorHAnsi"/>
              </w:rPr>
            </w:pPr>
            <w:r w:rsidRPr="0077004D">
              <w:rPr>
                <w:rFonts w:cstheme="minorHAnsi"/>
              </w:rPr>
              <w:t xml:space="preserve">En caso de que la solicitante sea víctima de </w:t>
            </w:r>
            <w:r w:rsidRPr="0077004D">
              <w:rPr>
                <w:rFonts w:cstheme="minorHAnsi"/>
                <w:b/>
                <w:bCs/>
              </w:rPr>
              <w:t>violencia de género,</w:t>
            </w:r>
            <w:r w:rsidRPr="0077004D">
              <w:rPr>
                <w:rFonts w:cstheme="minorHAnsi"/>
              </w:rPr>
              <w:t xml:space="preserve"> justificante de las </w:t>
            </w:r>
            <w:r w:rsidRPr="0077004D">
              <w:rPr>
                <w:rFonts w:cstheme="minorHAnsi"/>
                <w:b/>
                <w:bCs/>
              </w:rPr>
              <w:t>medidas cautelares, sentencia firme u orden de protección</w:t>
            </w:r>
            <w:r w:rsidRPr="0077004D">
              <w:rPr>
                <w:rFonts w:cstheme="minorHAnsi"/>
              </w:rPr>
              <w:t>.</w:t>
            </w:r>
          </w:p>
          <w:p w14:paraId="74003338" w14:textId="77777777" w:rsidR="0077004D" w:rsidRPr="0077004D" w:rsidRDefault="0077004D" w:rsidP="0077004D">
            <w:pPr>
              <w:jc w:val="both"/>
              <w:rPr>
                <w:rFonts w:cstheme="minorHAnsi"/>
              </w:rPr>
            </w:pPr>
          </w:p>
          <w:p w14:paraId="46B9D9A3" w14:textId="77777777" w:rsidR="0077004D" w:rsidRPr="0077004D" w:rsidRDefault="0077004D" w:rsidP="00E5623C">
            <w:pPr>
              <w:numPr>
                <w:ilvl w:val="0"/>
                <w:numId w:val="11"/>
              </w:numPr>
              <w:ind w:left="814"/>
              <w:jc w:val="both"/>
              <w:rPr>
                <w:rFonts w:cstheme="minorHAnsi"/>
                <w:b/>
                <w:bCs/>
              </w:rPr>
            </w:pPr>
            <w:r w:rsidRPr="0077004D">
              <w:rPr>
                <w:rFonts w:cstheme="minorHAnsi"/>
              </w:rPr>
              <w:t xml:space="preserve">En caso de que en la unidad familiar exista una persona con dependencia en grado III y/o una discapacidad de al menos el 656%, se deberá justificar mediante la </w:t>
            </w:r>
            <w:r w:rsidRPr="0077004D">
              <w:rPr>
                <w:rFonts w:cstheme="minorHAnsi"/>
                <w:b/>
                <w:bCs/>
              </w:rPr>
              <w:t>resolución de dependencia y/o el certificado o grado de discapacidad.</w:t>
            </w:r>
          </w:p>
          <w:p w14:paraId="62DF2A70" w14:textId="77777777" w:rsidR="0077004D" w:rsidRPr="0077004D" w:rsidRDefault="0077004D" w:rsidP="0077004D">
            <w:pPr>
              <w:jc w:val="both"/>
              <w:rPr>
                <w:rFonts w:cstheme="minorHAnsi"/>
                <w:b/>
                <w:bCs/>
              </w:rPr>
            </w:pPr>
          </w:p>
          <w:p w14:paraId="266BFDEE" w14:textId="77777777" w:rsidR="0077004D" w:rsidRPr="0077004D" w:rsidRDefault="0077004D" w:rsidP="00E5623C">
            <w:pPr>
              <w:numPr>
                <w:ilvl w:val="0"/>
                <w:numId w:val="11"/>
              </w:numPr>
              <w:ind w:left="814"/>
              <w:jc w:val="both"/>
              <w:rPr>
                <w:rFonts w:cstheme="minorHAnsi"/>
              </w:rPr>
            </w:pPr>
            <w:r w:rsidRPr="0077004D">
              <w:rPr>
                <w:rFonts w:cstheme="minorHAnsi"/>
              </w:rPr>
              <w:t xml:space="preserve">En caso de </w:t>
            </w:r>
            <w:r w:rsidRPr="0077004D">
              <w:rPr>
                <w:rFonts w:cstheme="minorHAnsi"/>
                <w:b/>
                <w:bCs/>
              </w:rPr>
              <w:t xml:space="preserve">familias monoparentales </w:t>
            </w:r>
            <w:r w:rsidRPr="0077004D">
              <w:rPr>
                <w:rFonts w:cstheme="minorHAnsi"/>
              </w:rPr>
              <w:t xml:space="preserve">deberá justificarse esta situación mediante alguno de los siguientes documentos, y siempre en función de la situación específica de cada una de las familias: </w:t>
            </w:r>
            <w:r w:rsidRPr="0077004D">
              <w:rPr>
                <w:rFonts w:cstheme="minorHAnsi"/>
                <w:b/>
                <w:bCs/>
              </w:rPr>
              <w:t>libro de familia, certificado de defunción</w:t>
            </w:r>
            <w:r w:rsidRPr="0077004D">
              <w:rPr>
                <w:rFonts w:cstheme="minorHAnsi"/>
              </w:rPr>
              <w:t xml:space="preserve"> de uno de los progenitores, </w:t>
            </w:r>
            <w:r w:rsidRPr="0077004D">
              <w:rPr>
                <w:rFonts w:cstheme="minorHAnsi"/>
                <w:b/>
                <w:bCs/>
              </w:rPr>
              <w:t>convenio regulador o sentencia de divorcio junto con las denuncias por impago</w:t>
            </w:r>
            <w:r w:rsidRPr="0077004D">
              <w:rPr>
                <w:rFonts w:cstheme="minorHAnsi"/>
              </w:rPr>
              <w:t xml:space="preserve"> de la pensión de alimentos y/o compensatoria, etc.</w:t>
            </w:r>
          </w:p>
          <w:p w14:paraId="18B62A9A" w14:textId="77777777" w:rsidR="00F028B3" w:rsidRDefault="00F028B3" w:rsidP="001860E2">
            <w:pPr>
              <w:jc w:val="both"/>
              <w:rPr>
                <w:rFonts w:cstheme="minorHAnsi"/>
              </w:rPr>
            </w:pPr>
          </w:p>
          <w:p w14:paraId="60AD6EFD" w14:textId="6FB548C9" w:rsidR="00F139D2" w:rsidRPr="00FE47F5" w:rsidRDefault="00F139D2" w:rsidP="001860E2">
            <w:pPr>
              <w:jc w:val="both"/>
              <w:rPr>
                <w:rFonts w:cstheme="minorHAnsi"/>
              </w:rPr>
            </w:pPr>
          </w:p>
        </w:tc>
      </w:tr>
      <w:tr w:rsidR="00F028B3" w:rsidRPr="00FE47F5" w14:paraId="6AC2CCC1" w14:textId="77777777" w:rsidTr="00D97222">
        <w:tc>
          <w:tcPr>
            <w:tcW w:w="2269" w:type="dxa"/>
            <w:shd w:val="clear" w:color="auto" w:fill="EEECE1" w:themeFill="background2"/>
          </w:tcPr>
          <w:p w14:paraId="0C9FAD63" w14:textId="4E07BDA9" w:rsidR="00F028B3" w:rsidRPr="00FE47F5" w:rsidRDefault="00B530FF" w:rsidP="00042FF5">
            <w:pPr>
              <w:rPr>
                <w:rFonts w:eastAsia="DejaVu Sans" w:cstheme="minorHAnsi"/>
                <w:b/>
                <w:bCs/>
                <w:color w:val="000000"/>
                <w:lang w:eastAsia="es-ES"/>
              </w:rPr>
            </w:pPr>
            <w:r w:rsidRPr="00FE47F5">
              <w:rPr>
                <w:rFonts w:eastAsia="DejaVu Sans" w:cstheme="minorHAnsi"/>
                <w:b/>
                <w:bCs/>
                <w:color w:val="000000"/>
                <w:lang w:eastAsia="es-ES"/>
              </w:rPr>
              <w:t xml:space="preserve">Criterios de valoración </w:t>
            </w:r>
          </w:p>
        </w:tc>
        <w:tc>
          <w:tcPr>
            <w:tcW w:w="7229" w:type="dxa"/>
          </w:tcPr>
          <w:p w14:paraId="672C1CB9" w14:textId="77777777" w:rsidR="00D97222" w:rsidRDefault="00D97222" w:rsidP="005E68C8">
            <w:pPr>
              <w:jc w:val="both"/>
              <w:rPr>
                <w:rFonts w:cstheme="minorHAnsi"/>
              </w:rPr>
            </w:pPr>
          </w:p>
          <w:p w14:paraId="6E3D7794" w14:textId="0AFB5658" w:rsidR="005E68C8" w:rsidRPr="005E68C8" w:rsidRDefault="005E68C8" w:rsidP="005E68C8">
            <w:pPr>
              <w:jc w:val="both"/>
              <w:rPr>
                <w:rFonts w:cstheme="minorHAnsi"/>
              </w:rPr>
            </w:pPr>
            <w:r w:rsidRPr="005E68C8">
              <w:rPr>
                <w:rFonts w:cstheme="minorHAnsi"/>
              </w:rPr>
              <w:t xml:space="preserve">La </w:t>
            </w:r>
            <w:r w:rsidRPr="005E68C8">
              <w:rPr>
                <w:rFonts w:cstheme="minorHAnsi"/>
                <w:b/>
                <w:bCs/>
              </w:rPr>
              <w:t xml:space="preserve">cuantía de la ayuda, </w:t>
            </w:r>
            <w:r w:rsidRPr="005E68C8">
              <w:rPr>
                <w:rFonts w:cstheme="minorHAnsi"/>
              </w:rPr>
              <w:t xml:space="preserve">que </w:t>
            </w:r>
            <w:r w:rsidRPr="005E68C8">
              <w:rPr>
                <w:rFonts w:cstheme="minorHAnsi"/>
                <w:b/>
                <w:bCs/>
              </w:rPr>
              <w:t>en ningún caso podrá ser superior a 500 €,</w:t>
            </w:r>
            <w:r w:rsidRPr="005E68C8">
              <w:rPr>
                <w:rFonts w:cstheme="minorHAnsi"/>
              </w:rPr>
              <w:t xml:space="preserve"> se establecerá </w:t>
            </w:r>
            <w:r w:rsidRPr="005E68C8">
              <w:rPr>
                <w:rFonts w:cstheme="minorHAnsi"/>
                <w:b/>
                <w:bCs/>
              </w:rPr>
              <w:t>en función del nº de miembros de la unidad familiar y de la renta bruta anual</w:t>
            </w:r>
            <w:r w:rsidRPr="005E68C8">
              <w:rPr>
                <w:rFonts w:cstheme="minorHAnsi"/>
              </w:rPr>
              <w:t xml:space="preserve">, según lo establecido en la siguiente tabla: </w:t>
            </w:r>
          </w:p>
          <w:p w14:paraId="47216A9E" w14:textId="77777777" w:rsidR="005E68C8" w:rsidRPr="005E68C8" w:rsidRDefault="005E68C8" w:rsidP="005E68C8">
            <w:pPr>
              <w:jc w:val="both"/>
              <w:rPr>
                <w:rFonts w:cstheme="minorHAnsi"/>
              </w:rPr>
            </w:pPr>
          </w:p>
          <w:tbl>
            <w:tblPr>
              <w:tblStyle w:val="Tablaconcuadrcula"/>
              <w:tblW w:w="0" w:type="auto"/>
              <w:tblInd w:w="343" w:type="dxa"/>
              <w:tblLook w:val="04A0" w:firstRow="1" w:lastRow="0" w:firstColumn="1" w:lastColumn="0" w:noHBand="0" w:noVBand="1"/>
            </w:tblPr>
            <w:tblGrid>
              <w:gridCol w:w="2043"/>
              <w:gridCol w:w="2380"/>
              <w:gridCol w:w="1824"/>
            </w:tblGrid>
            <w:tr w:rsidR="005E68C8" w:rsidRPr="005E68C8" w14:paraId="13F59B91" w14:textId="77777777" w:rsidTr="00B529E5">
              <w:tc>
                <w:tcPr>
                  <w:tcW w:w="2043"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80400FE" w14:textId="77777777" w:rsidR="005E68C8" w:rsidRPr="005E68C8" w:rsidRDefault="005E68C8" w:rsidP="005E68C8">
                  <w:pPr>
                    <w:jc w:val="both"/>
                    <w:rPr>
                      <w:rFonts w:cstheme="minorHAnsi"/>
                      <w:b/>
                      <w:bCs/>
                    </w:rPr>
                  </w:pPr>
                  <w:bookmarkStart w:id="2" w:name="_Hlk128638498"/>
                  <w:r w:rsidRPr="005E68C8">
                    <w:rPr>
                      <w:rFonts w:cstheme="minorHAnsi"/>
                      <w:b/>
                      <w:bCs/>
                    </w:rPr>
                    <w:t>Nº de miembros de la unidad familiar</w:t>
                  </w:r>
                </w:p>
              </w:tc>
              <w:tc>
                <w:tcPr>
                  <w:tcW w:w="23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A7090E" w14:textId="77777777" w:rsidR="005E68C8" w:rsidRPr="005E68C8" w:rsidRDefault="005E68C8" w:rsidP="005E68C8">
                  <w:pPr>
                    <w:jc w:val="both"/>
                    <w:rPr>
                      <w:rFonts w:cstheme="minorHAnsi"/>
                      <w:b/>
                      <w:bCs/>
                    </w:rPr>
                  </w:pPr>
                  <w:r w:rsidRPr="005E68C8">
                    <w:rPr>
                      <w:rFonts w:cstheme="minorHAnsi"/>
                      <w:b/>
                      <w:bCs/>
                    </w:rPr>
                    <w:t>Nivel de rentas anual</w:t>
                  </w:r>
                </w:p>
              </w:tc>
              <w:tc>
                <w:tcPr>
                  <w:tcW w:w="1824"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F1356CC" w14:textId="77777777" w:rsidR="005E68C8" w:rsidRPr="005E68C8" w:rsidRDefault="005E68C8" w:rsidP="005E68C8">
                  <w:pPr>
                    <w:jc w:val="both"/>
                    <w:rPr>
                      <w:rFonts w:cstheme="minorHAnsi"/>
                      <w:b/>
                      <w:bCs/>
                    </w:rPr>
                  </w:pPr>
                  <w:r w:rsidRPr="005E68C8">
                    <w:rPr>
                      <w:rFonts w:cstheme="minorHAnsi"/>
                      <w:b/>
                      <w:bCs/>
                    </w:rPr>
                    <w:t>% Subvención (máximo 500 €)</w:t>
                  </w:r>
                </w:p>
              </w:tc>
            </w:tr>
            <w:tr w:rsidR="005E68C8" w:rsidRPr="005E68C8" w14:paraId="4A834C3D" w14:textId="77777777" w:rsidTr="00B529E5">
              <w:tc>
                <w:tcPr>
                  <w:tcW w:w="2043" w:type="dxa"/>
                  <w:tcBorders>
                    <w:top w:val="single" w:sz="18" w:space="0" w:color="auto"/>
                    <w:left w:val="single" w:sz="18" w:space="0" w:color="auto"/>
                  </w:tcBorders>
                </w:tcPr>
                <w:p w14:paraId="505DB9C7" w14:textId="77777777" w:rsidR="005E68C8" w:rsidRPr="005E68C8" w:rsidRDefault="005E68C8" w:rsidP="005E68C8">
                  <w:pPr>
                    <w:jc w:val="both"/>
                    <w:rPr>
                      <w:rFonts w:cstheme="minorHAnsi"/>
                    </w:rPr>
                  </w:pPr>
                  <w:bookmarkStart w:id="3" w:name="_Hlk128638675"/>
                  <w:r w:rsidRPr="005E68C8">
                    <w:rPr>
                      <w:rFonts w:cstheme="minorHAnsi"/>
                    </w:rPr>
                    <w:t>1 miembro</w:t>
                  </w:r>
                </w:p>
              </w:tc>
              <w:tc>
                <w:tcPr>
                  <w:tcW w:w="2380" w:type="dxa"/>
                  <w:tcBorders>
                    <w:top w:val="single" w:sz="18" w:space="0" w:color="auto"/>
                  </w:tcBorders>
                </w:tcPr>
                <w:p w14:paraId="36ACF8A9" w14:textId="77777777" w:rsidR="005E68C8" w:rsidRPr="005E68C8" w:rsidRDefault="005E68C8" w:rsidP="005E68C8">
                  <w:pPr>
                    <w:numPr>
                      <w:ilvl w:val="0"/>
                      <w:numId w:val="9"/>
                    </w:numPr>
                    <w:jc w:val="both"/>
                    <w:rPr>
                      <w:rFonts w:cstheme="minorHAnsi"/>
                    </w:rPr>
                  </w:pPr>
                  <w:r w:rsidRPr="005E68C8">
                    <w:rPr>
                      <w:rFonts w:cstheme="minorHAnsi"/>
                    </w:rPr>
                    <w:t>14.500</w:t>
                  </w:r>
                </w:p>
              </w:tc>
              <w:tc>
                <w:tcPr>
                  <w:tcW w:w="1824" w:type="dxa"/>
                  <w:tcBorders>
                    <w:top w:val="single" w:sz="18" w:space="0" w:color="auto"/>
                    <w:right w:val="single" w:sz="18" w:space="0" w:color="auto"/>
                  </w:tcBorders>
                </w:tcPr>
                <w:p w14:paraId="24CC3E6B" w14:textId="77777777" w:rsidR="005E68C8" w:rsidRPr="005E68C8" w:rsidRDefault="005E68C8" w:rsidP="005E68C8">
                  <w:pPr>
                    <w:jc w:val="both"/>
                    <w:rPr>
                      <w:rFonts w:cstheme="minorHAnsi"/>
                    </w:rPr>
                  </w:pPr>
                  <w:r w:rsidRPr="005E68C8">
                    <w:rPr>
                      <w:rFonts w:cstheme="minorHAnsi"/>
                    </w:rPr>
                    <w:t>100%</w:t>
                  </w:r>
                </w:p>
              </w:tc>
            </w:tr>
            <w:tr w:rsidR="005E68C8" w:rsidRPr="005E68C8" w14:paraId="7FBE5510" w14:textId="77777777" w:rsidTr="00B529E5">
              <w:tc>
                <w:tcPr>
                  <w:tcW w:w="2043" w:type="dxa"/>
                  <w:tcBorders>
                    <w:left w:val="single" w:sz="18" w:space="0" w:color="auto"/>
                  </w:tcBorders>
                </w:tcPr>
                <w:p w14:paraId="2A1090EF" w14:textId="77777777" w:rsidR="005E68C8" w:rsidRPr="005E68C8" w:rsidRDefault="005E68C8" w:rsidP="005E68C8">
                  <w:pPr>
                    <w:jc w:val="both"/>
                    <w:rPr>
                      <w:rFonts w:cstheme="minorHAnsi"/>
                    </w:rPr>
                  </w:pPr>
                </w:p>
              </w:tc>
              <w:tc>
                <w:tcPr>
                  <w:tcW w:w="2380" w:type="dxa"/>
                </w:tcPr>
                <w:p w14:paraId="5894F352" w14:textId="77777777" w:rsidR="005E68C8" w:rsidRPr="005E68C8" w:rsidRDefault="005E68C8" w:rsidP="005E68C8">
                  <w:pPr>
                    <w:jc w:val="both"/>
                    <w:rPr>
                      <w:rFonts w:cstheme="minorHAnsi"/>
                    </w:rPr>
                  </w:pPr>
                  <w:r w:rsidRPr="005E68C8">
                    <w:rPr>
                      <w:rFonts w:cstheme="minorHAnsi"/>
                    </w:rPr>
                    <w:t>14.501- 16.500</w:t>
                  </w:r>
                </w:p>
              </w:tc>
              <w:tc>
                <w:tcPr>
                  <w:tcW w:w="1824" w:type="dxa"/>
                  <w:tcBorders>
                    <w:right w:val="single" w:sz="18" w:space="0" w:color="auto"/>
                  </w:tcBorders>
                </w:tcPr>
                <w:p w14:paraId="65476A1A" w14:textId="77777777" w:rsidR="005E68C8" w:rsidRPr="005E68C8" w:rsidRDefault="005E68C8" w:rsidP="005E68C8">
                  <w:pPr>
                    <w:jc w:val="both"/>
                    <w:rPr>
                      <w:rFonts w:cstheme="minorHAnsi"/>
                    </w:rPr>
                  </w:pPr>
                  <w:r w:rsidRPr="005E68C8">
                    <w:rPr>
                      <w:rFonts w:cstheme="minorHAnsi"/>
                    </w:rPr>
                    <w:t>75%</w:t>
                  </w:r>
                </w:p>
              </w:tc>
            </w:tr>
            <w:tr w:rsidR="005E68C8" w:rsidRPr="005E68C8" w14:paraId="4EF6E7A4" w14:textId="77777777" w:rsidTr="00B529E5">
              <w:tc>
                <w:tcPr>
                  <w:tcW w:w="2043" w:type="dxa"/>
                  <w:tcBorders>
                    <w:left w:val="single" w:sz="18" w:space="0" w:color="auto"/>
                    <w:bottom w:val="single" w:sz="18" w:space="0" w:color="auto"/>
                  </w:tcBorders>
                </w:tcPr>
                <w:p w14:paraId="43D23D0D" w14:textId="77777777" w:rsidR="005E68C8" w:rsidRPr="005E68C8" w:rsidRDefault="005E68C8" w:rsidP="005E68C8">
                  <w:pPr>
                    <w:jc w:val="both"/>
                    <w:rPr>
                      <w:rFonts w:cstheme="minorHAnsi"/>
                    </w:rPr>
                  </w:pPr>
                </w:p>
              </w:tc>
              <w:tc>
                <w:tcPr>
                  <w:tcW w:w="2380" w:type="dxa"/>
                  <w:tcBorders>
                    <w:bottom w:val="single" w:sz="18" w:space="0" w:color="auto"/>
                  </w:tcBorders>
                </w:tcPr>
                <w:p w14:paraId="737CE779" w14:textId="77777777" w:rsidR="005E68C8" w:rsidRPr="005E68C8" w:rsidRDefault="005E68C8" w:rsidP="005E68C8">
                  <w:pPr>
                    <w:jc w:val="both"/>
                    <w:rPr>
                      <w:rFonts w:cstheme="minorHAnsi"/>
                    </w:rPr>
                  </w:pPr>
                  <w:r w:rsidRPr="005E68C8">
                    <w:rPr>
                      <w:rFonts w:cstheme="minorHAnsi"/>
                    </w:rPr>
                    <w:t>16.501- 18.000</w:t>
                  </w:r>
                </w:p>
              </w:tc>
              <w:tc>
                <w:tcPr>
                  <w:tcW w:w="1824" w:type="dxa"/>
                  <w:tcBorders>
                    <w:bottom w:val="single" w:sz="18" w:space="0" w:color="auto"/>
                    <w:right w:val="single" w:sz="18" w:space="0" w:color="auto"/>
                  </w:tcBorders>
                </w:tcPr>
                <w:p w14:paraId="19C8FF4D" w14:textId="77777777" w:rsidR="005E68C8" w:rsidRPr="005E68C8" w:rsidRDefault="005E68C8" w:rsidP="005E68C8">
                  <w:pPr>
                    <w:jc w:val="both"/>
                    <w:rPr>
                      <w:rFonts w:cstheme="minorHAnsi"/>
                    </w:rPr>
                  </w:pPr>
                  <w:r w:rsidRPr="005E68C8">
                    <w:rPr>
                      <w:rFonts w:cstheme="minorHAnsi"/>
                    </w:rPr>
                    <w:t>50%</w:t>
                  </w:r>
                </w:p>
              </w:tc>
            </w:tr>
            <w:bookmarkEnd w:id="3"/>
            <w:tr w:rsidR="005E68C8" w:rsidRPr="005E68C8" w14:paraId="786374E0" w14:textId="77777777" w:rsidTr="00B529E5">
              <w:tc>
                <w:tcPr>
                  <w:tcW w:w="2043" w:type="dxa"/>
                  <w:tcBorders>
                    <w:top w:val="single" w:sz="18" w:space="0" w:color="auto"/>
                    <w:left w:val="single" w:sz="18" w:space="0" w:color="auto"/>
                  </w:tcBorders>
                </w:tcPr>
                <w:p w14:paraId="71216108" w14:textId="77777777" w:rsidR="005E68C8" w:rsidRPr="005E68C8" w:rsidRDefault="005E68C8" w:rsidP="005E68C8">
                  <w:pPr>
                    <w:jc w:val="both"/>
                    <w:rPr>
                      <w:rFonts w:cstheme="minorHAnsi"/>
                    </w:rPr>
                  </w:pPr>
                  <w:r w:rsidRPr="005E68C8">
                    <w:rPr>
                      <w:rFonts w:cstheme="minorHAnsi"/>
                    </w:rPr>
                    <w:t>2 miembros</w:t>
                  </w:r>
                </w:p>
              </w:tc>
              <w:tc>
                <w:tcPr>
                  <w:tcW w:w="2380" w:type="dxa"/>
                  <w:tcBorders>
                    <w:top w:val="single" w:sz="18" w:space="0" w:color="auto"/>
                  </w:tcBorders>
                </w:tcPr>
                <w:p w14:paraId="289463AC" w14:textId="77777777" w:rsidR="005E68C8" w:rsidRPr="005E68C8" w:rsidRDefault="005E68C8" w:rsidP="005E68C8">
                  <w:pPr>
                    <w:numPr>
                      <w:ilvl w:val="0"/>
                      <w:numId w:val="9"/>
                    </w:numPr>
                    <w:jc w:val="both"/>
                    <w:rPr>
                      <w:rFonts w:cstheme="minorHAnsi"/>
                    </w:rPr>
                  </w:pPr>
                  <w:r w:rsidRPr="005E68C8">
                    <w:rPr>
                      <w:rFonts w:cstheme="minorHAnsi"/>
                    </w:rPr>
                    <w:t>17.000</w:t>
                  </w:r>
                </w:p>
              </w:tc>
              <w:tc>
                <w:tcPr>
                  <w:tcW w:w="1824" w:type="dxa"/>
                  <w:tcBorders>
                    <w:top w:val="single" w:sz="18" w:space="0" w:color="auto"/>
                    <w:right w:val="single" w:sz="18" w:space="0" w:color="auto"/>
                  </w:tcBorders>
                </w:tcPr>
                <w:p w14:paraId="5FC08963" w14:textId="77777777" w:rsidR="005E68C8" w:rsidRPr="005E68C8" w:rsidRDefault="005E68C8" w:rsidP="005E68C8">
                  <w:pPr>
                    <w:jc w:val="both"/>
                    <w:rPr>
                      <w:rFonts w:cstheme="minorHAnsi"/>
                    </w:rPr>
                  </w:pPr>
                  <w:r w:rsidRPr="005E68C8">
                    <w:rPr>
                      <w:rFonts w:cstheme="minorHAnsi"/>
                    </w:rPr>
                    <w:t>100%</w:t>
                  </w:r>
                </w:p>
              </w:tc>
            </w:tr>
            <w:tr w:rsidR="005E68C8" w:rsidRPr="005E68C8" w14:paraId="332CCE23" w14:textId="77777777" w:rsidTr="00B529E5">
              <w:tc>
                <w:tcPr>
                  <w:tcW w:w="2043" w:type="dxa"/>
                  <w:tcBorders>
                    <w:left w:val="single" w:sz="18" w:space="0" w:color="auto"/>
                  </w:tcBorders>
                </w:tcPr>
                <w:p w14:paraId="1A87B462" w14:textId="77777777" w:rsidR="005E68C8" w:rsidRPr="005E68C8" w:rsidRDefault="005E68C8" w:rsidP="005E68C8">
                  <w:pPr>
                    <w:jc w:val="both"/>
                    <w:rPr>
                      <w:rFonts w:cstheme="minorHAnsi"/>
                    </w:rPr>
                  </w:pPr>
                </w:p>
              </w:tc>
              <w:tc>
                <w:tcPr>
                  <w:tcW w:w="2380" w:type="dxa"/>
                </w:tcPr>
                <w:p w14:paraId="631FC294" w14:textId="77777777" w:rsidR="005E68C8" w:rsidRPr="005E68C8" w:rsidRDefault="005E68C8" w:rsidP="005E68C8">
                  <w:pPr>
                    <w:jc w:val="both"/>
                    <w:rPr>
                      <w:rFonts w:cstheme="minorHAnsi"/>
                    </w:rPr>
                  </w:pPr>
                  <w:r w:rsidRPr="005E68C8">
                    <w:rPr>
                      <w:rFonts w:cstheme="minorHAnsi"/>
                    </w:rPr>
                    <w:t>17.001-18.500</w:t>
                  </w:r>
                </w:p>
              </w:tc>
              <w:tc>
                <w:tcPr>
                  <w:tcW w:w="1824" w:type="dxa"/>
                  <w:tcBorders>
                    <w:right w:val="single" w:sz="18" w:space="0" w:color="auto"/>
                  </w:tcBorders>
                </w:tcPr>
                <w:p w14:paraId="5478A3B2" w14:textId="77777777" w:rsidR="005E68C8" w:rsidRPr="005E68C8" w:rsidRDefault="005E68C8" w:rsidP="005E68C8">
                  <w:pPr>
                    <w:jc w:val="both"/>
                    <w:rPr>
                      <w:rFonts w:cstheme="minorHAnsi"/>
                    </w:rPr>
                  </w:pPr>
                  <w:r w:rsidRPr="005E68C8">
                    <w:rPr>
                      <w:rFonts w:cstheme="minorHAnsi"/>
                    </w:rPr>
                    <w:t>75%</w:t>
                  </w:r>
                </w:p>
              </w:tc>
            </w:tr>
            <w:tr w:rsidR="005E68C8" w:rsidRPr="005E68C8" w14:paraId="3034AFEF" w14:textId="77777777" w:rsidTr="00B529E5">
              <w:tc>
                <w:tcPr>
                  <w:tcW w:w="2043" w:type="dxa"/>
                  <w:tcBorders>
                    <w:left w:val="single" w:sz="18" w:space="0" w:color="auto"/>
                    <w:bottom w:val="single" w:sz="18" w:space="0" w:color="auto"/>
                  </w:tcBorders>
                </w:tcPr>
                <w:p w14:paraId="58ECF2D3" w14:textId="77777777" w:rsidR="005E68C8" w:rsidRPr="005E68C8" w:rsidRDefault="005E68C8" w:rsidP="005E68C8">
                  <w:pPr>
                    <w:jc w:val="both"/>
                    <w:rPr>
                      <w:rFonts w:cstheme="minorHAnsi"/>
                    </w:rPr>
                  </w:pPr>
                </w:p>
              </w:tc>
              <w:tc>
                <w:tcPr>
                  <w:tcW w:w="2380" w:type="dxa"/>
                  <w:tcBorders>
                    <w:bottom w:val="single" w:sz="18" w:space="0" w:color="auto"/>
                  </w:tcBorders>
                </w:tcPr>
                <w:p w14:paraId="152C67E4" w14:textId="77777777" w:rsidR="005E68C8" w:rsidRPr="005E68C8" w:rsidRDefault="005E68C8" w:rsidP="005E68C8">
                  <w:pPr>
                    <w:jc w:val="both"/>
                    <w:rPr>
                      <w:rFonts w:cstheme="minorHAnsi"/>
                    </w:rPr>
                  </w:pPr>
                  <w:r w:rsidRPr="005E68C8">
                    <w:rPr>
                      <w:rFonts w:cstheme="minorHAnsi"/>
                    </w:rPr>
                    <w:t>18.501-21.000</w:t>
                  </w:r>
                </w:p>
              </w:tc>
              <w:tc>
                <w:tcPr>
                  <w:tcW w:w="1824" w:type="dxa"/>
                  <w:tcBorders>
                    <w:bottom w:val="single" w:sz="18" w:space="0" w:color="auto"/>
                    <w:right w:val="single" w:sz="18" w:space="0" w:color="auto"/>
                  </w:tcBorders>
                </w:tcPr>
                <w:p w14:paraId="639A4422" w14:textId="77777777" w:rsidR="005E68C8" w:rsidRPr="005E68C8" w:rsidRDefault="005E68C8" w:rsidP="005E68C8">
                  <w:pPr>
                    <w:jc w:val="both"/>
                    <w:rPr>
                      <w:rFonts w:cstheme="minorHAnsi"/>
                    </w:rPr>
                  </w:pPr>
                  <w:r w:rsidRPr="005E68C8">
                    <w:rPr>
                      <w:rFonts w:cstheme="minorHAnsi"/>
                    </w:rPr>
                    <w:t>50%</w:t>
                  </w:r>
                </w:p>
              </w:tc>
            </w:tr>
            <w:tr w:rsidR="005E68C8" w:rsidRPr="005E68C8" w14:paraId="7E7DF18A" w14:textId="77777777" w:rsidTr="00B529E5">
              <w:tc>
                <w:tcPr>
                  <w:tcW w:w="2043" w:type="dxa"/>
                  <w:tcBorders>
                    <w:top w:val="single" w:sz="18" w:space="0" w:color="auto"/>
                    <w:left w:val="single" w:sz="18" w:space="0" w:color="auto"/>
                  </w:tcBorders>
                </w:tcPr>
                <w:p w14:paraId="704E26A8" w14:textId="77777777" w:rsidR="005E68C8" w:rsidRPr="005E68C8" w:rsidRDefault="005E68C8" w:rsidP="005E68C8">
                  <w:pPr>
                    <w:jc w:val="both"/>
                    <w:rPr>
                      <w:rFonts w:cstheme="minorHAnsi"/>
                    </w:rPr>
                  </w:pPr>
                  <w:r w:rsidRPr="005E68C8">
                    <w:rPr>
                      <w:rFonts w:cstheme="minorHAnsi"/>
                    </w:rPr>
                    <w:t>3 miembros</w:t>
                  </w:r>
                </w:p>
              </w:tc>
              <w:tc>
                <w:tcPr>
                  <w:tcW w:w="2380" w:type="dxa"/>
                  <w:tcBorders>
                    <w:top w:val="single" w:sz="18" w:space="0" w:color="auto"/>
                  </w:tcBorders>
                </w:tcPr>
                <w:p w14:paraId="012DFC23" w14:textId="77777777" w:rsidR="005E68C8" w:rsidRPr="005E68C8" w:rsidRDefault="005E68C8" w:rsidP="005E68C8">
                  <w:pPr>
                    <w:numPr>
                      <w:ilvl w:val="0"/>
                      <w:numId w:val="9"/>
                    </w:numPr>
                    <w:jc w:val="both"/>
                    <w:rPr>
                      <w:rFonts w:cstheme="minorHAnsi"/>
                    </w:rPr>
                  </w:pPr>
                  <w:r w:rsidRPr="005E68C8">
                    <w:rPr>
                      <w:rFonts w:cstheme="minorHAnsi"/>
                    </w:rPr>
                    <w:t>21.000</w:t>
                  </w:r>
                </w:p>
              </w:tc>
              <w:tc>
                <w:tcPr>
                  <w:tcW w:w="1824" w:type="dxa"/>
                  <w:tcBorders>
                    <w:top w:val="single" w:sz="18" w:space="0" w:color="auto"/>
                    <w:right w:val="single" w:sz="18" w:space="0" w:color="auto"/>
                  </w:tcBorders>
                </w:tcPr>
                <w:p w14:paraId="5C2E7CFE" w14:textId="77777777" w:rsidR="005E68C8" w:rsidRPr="005E68C8" w:rsidRDefault="005E68C8" w:rsidP="005E68C8">
                  <w:pPr>
                    <w:jc w:val="both"/>
                    <w:rPr>
                      <w:rFonts w:cstheme="minorHAnsi"/>
                    </w:rPr>
                  </w:pPr>
                  <w:r w:rsidRPr="005E68C8">
                    <w:rPr>
                      <w:rFonts w:cstheme="minorHAnsi"/>
                    </w:rPr>
                    <w:t>100%</w:t>
                  </w:r>
                </w:p>
              </w:tc>
            </w:tr>
            <w:tr w:rsidR="005E68C8" w:rsidRPr="005E68C8" w14:paraId="5E2558AB" w14:textId="77777777" w:rsidTr="00B529E5">
              <w:tc>
                <w:tcPr>
                  <w:tcW w:w="2043" w:type="dxa"/>
                  <w:tcBorders>
                    <w:left w:val="single" w:sz="18" w:space="0" w:color="auto"/>
                  </w:tcBorders>
                </w:tcPr>
                <w:p w14:paraId="40A83B8F" w14:textId="77777777" w:rsidR="005E68C8" w:rsidRPr="005E68C8" w:rsidRDefault="005E68C8" w:rsidP="005E68C8">
                  <w:pPr>
                    <w:jc w:val="both"/>
                    <w:rPr>
                      <w:rFonts w:cstheme="minorHAnsi"/>
                    </w:rPr>
                  </w:pPr>
                </w:p>
              </w:tc>
              <w:tc>
                <w:tcPr>
                  <w:tcW w:w="2380" w:type="dxa"/>
                </w:tcPr>
                <w:p w14:paraId="1101C3AE" w14:textId="77777777" w:rsidR="005E68C8" w:rsidRPr="005E68C8" w:rsidRDefault="005E68C8" w:rsidP="005E68C8">
                  <w:pPr>
                    <w:jc w:val="both"/>
                    <w:rPr>
                      <w:rFonts w:cstheme="minorHAnsi"/>
                    </w:rPr>
                  </w:pPr>
                  <w:r w:rsidRPr="005E68C8">
                    <w:rPr>
                      <w:rFonts w:cstheme="minorHAnsi"/>
                    </w:rPr>
                    <w:t>21.001-22.500</w:t>
                  </w:r>
                </w:p>
              </w:tc>
              <w:tc>
                <w:tcPr>
                  <w:tcW w:w="1824" w:type="dxa"/>
                  <w:tcBorders>
                    <w:right w:val="single" w:sz="18" w:space="0" w:color="auto"/>
                  </w:tcBorders>
                </w:tcPr>
                <w:p w14:paraId="0BBC9ED0" w14:textId="77777777" w:rsidR="005E68C8" w:rsidRPr="005E68C8" w:rsidRDefault="005E68C8" w:rsidP="005E68C8">
                  <w:pPr>
                    <w:jc w:val="both"/>
                    <w:rPr>
                      <w:rFonts w:cstheme="minorHAnsi"/>
                    </w:rPr>
                  </w:pPr>
                  <w:r w:rsidRPr="005E68C8">
                    <w:rPr>
                      <w:rFonts w:cstheme="minorHAnsi"/>
                    </w:rPr>
                    <w:t>75%</w:t>
                  </w:r>
                </w:p>
              </w:tc>
            </w:tr>
            <w:tr w:rsidR="005E68C8" w:rsidRPr="005E68C8" w14:paraId="5A651C8A" w14:textId="77777777" w:rsidTr="00B529E5">
              <w:tc>
                <w:tcPr>
                  <w:tcW w:w="2043" w:type="dxa"/>
                  <w:tcBorders>
                    <w:left w:val="single" w:sz="18" w:space="0" w:color="auto"/>
                    <w:bottom w:val="single" w:sz="18" w:space="0" w:color="auto"/>
                  </w:tcBorders>
                </w:tcPr>
                <w:p w14:paraId="59C7806C" w14:textId="77777777" w:rsidR="005E68C8" w:rsidRPr="005E68C8" w:rsidRDefault="005E68C8" w:rsidP="005E68C8">
                  <w:pPr>
                    <w:jc w:val="both"/>
                    <w:rPr>
                      <w:rFonts w:cstheme="minorHAnsi"/>
                    </w:rPr>
                  </w:pPr>
                </w:p>
              </w:tc>
              <w:tc>
                <w:tcPr>
                  <w:tcW w:w="2380" w:type="dxa"/>
                  <w:tcBorders>
                    <w:bottom w:val="single" w:sz="18" w:space="0" w:color="auto"/>
                  </w:tcBorders>
                </w:tcPr>
                <w:p w14:paraId="55968314" w14:textId="77777777" w:rsidR="005E68C8" w:rsidRPr="005E68C8" w:rsidRDefault="005E68C8" w:rsidP="005E68C8">
                  <w:pPr>
                    <w:jc w:val="both"/>
                    <w:rPr>
                      <w:rFonts w:cstheme="minorHAnsi"/>
                    </w:rPr>
                  </w:pPr>
                  <w:r w:rsidRPr="005E68C8">
                    <w:rPr>
                      <w:rFonts w:cstheme="minorHAnsi"/>
                    </w:rPr>
                    <w:t>22.501-25.000</w:t>
                  </w:r>
                </w:p>
              </w:tc>
              <w:tc>
                <w:tcPr>
                  <w:tcW w:w="1824" w:type="dxa"/>
                  <w:tcBorders>
                    <w:bottom w:val="single" w:sz="18" w:space="0" w:color="auto"/>
                    <w:right w:val="single" w:sz="18" w:space="0" w:color="auto"/>
                  </w:tcBorders>
                </w:tcPr>
                <w:p w14:paraId="0A2F79ED" w14:textId="77777777" w:rsidR="005E68C8" w:rsidRPr="005E68C8" w:rsidRDefault="005E68C8" w:rsidP="005E68C8">
                  <w:pPr>
                    <w:jc w:val="both"/>
                    <w:rPr>
                      <w:rFonts w:cstheme="minorHAnsi"/>
                    </w:rPr>
                  </w:pPr>
                  <w:r w:rsidRPr="005E68C8">
                    <w:rPr>
                      <w:rFonts w:cstheme="minorHAnsi"/>
                    </w:rPr>
                    <w:t>50%</w:t>
                  </w:r>
                </w:p>
              </w:tc>
            </w:tr>
            <w:tr w:rsidR="005E68C8" w:rsidRPr="005E68C8" w14:paraId="3B4BAEB1" w14:textId="77777777" w:rsidTr="00B529E5">
              <w:tc>
                <w:tcPr>
                  <w:tcW w:w="2043" w:type="dxa"/>
                  <w:tcBorders>
                    <w:top w:val="single" w:sz="18" w:space="0" w:color="auto"/>
                    <w:left w:val="single" w:sz="18" w:space="0" w:color="auto"/>
                  </w:tcBorders>
                </w:tcPr>
                <w:p w14:paraId="7404B0BF" w14:textId="77777777" w:rsidR="005E68C8" w:rsidRPr="005E68C8" w:rsidRDefault="005E68C8" w:rsidP="005E68C8">
                  <w:pPr>
                    <w:jc w:val="both"/>
                    <w:rPr>
                      <w:rFonts w:cstheme="minorHAnsi"/>
                    </w:rPr>
                  </w:pPr>
                  <w:r w:rsidRPr="005E68C8">
                    <w:rPr>
                      <w:rFonts w:cstheme="minorHAnsi"/>
                    </w:rPr>
                    <w:t>4 miembros</w:t>
                  </w:r>
                </w:p>
              </w:tc>
              <w:tc>
                <w:tcPr>
                  <w:tcW w:w="2380" w:type="dxa"/>
                  <w:tcBorders>
                    <w:top w:val="single" w:sz="18" w:space="0" w:color="auto"/>
                  </w:tcBorders>
                </w:tcPr>
                <w:p w14:paraId="72FD8EB0" w14:textId="77777777" w:rsidR="005E68C8" w:rsidRPr="005E68C8" w:rsidRDefault="005E68C8" w:rsidP="005E68C8">
                  <w:pPr>
                    <w:numPr>
                      <w:ilvl w:val="0"/>
                      <w:numId w:val="9"/>
                    </w:numPr>
                    <w:jc w:val="both"/>
                    <w:rPr>
                      <w:rFonts w:cstheme="minorHAnsi"/>
                    </w:rPr>
                  </w:pPr>
                  <w:r w:rsidRPr="005E68C8">
                    <w:rPr>
                      <w:rFonts w:cstheme="minorHAnsi"/>
                    </w:rPr>
                    <w:t>24.000</w:t>
                  </w:r>
                </w:p>
              </w:tc>
              <w:tc>
                <w:tcPr>
                  <w:tcW w:w="1824" w:type="dxa"/>
                  <w:tcBorders>
                    <w:top w:val="single" w:sz="18" w:space="0" w:color="auto"/>
                    <w:right w:val="single" w:sz="18" w:space="0" w:color="auto"/>
                  </w:tcBorders>
                </w:tcPr>
                <w:p w14:paraId="0457E728" w14:textId="77777777" w:rsidR="005E68C8" w:rsidRPr="005E68C8" w:rsidRDefault="005E68C8" w:rsidP="005E68C8">
                  <w:pPr>
                    <w:jc w:val="both"/>
                    <w:rPr>
                      <w:rFonts w:cstheme="minorHAnsi"/>
                    </w:rPr>
                  </w:pPr>
                  <w:r w:rsidRPr="005E68C8">
                    <w:rPr>
                      <w:rFonts w:cstheme="minorHAnsi"/>
                    </w:rPr>
                    <w:t>100%</w:t>
                  </w:r>
                </w:p>
              </w:tc>
            </w:tr>
            <w:tr w:rsidR="005E68C8" w:rsidRPr="005E68C8" w14:paraId="62C1D669" w14:textId="77777777" w:rsidTr="00B529E5">
              <w:tc>
                <w:tcPr>
                  <w:tcW w:w="2043" w:type="dxa"/>
                  <w:tcBorders>
                    <w:left w:val="single" w:sz="18" w:space="0" w:color="auto"/>
                  </w:tcBorders>
                </w:tcPr>
                <w:p w14:paraId="617988E0" w14:textId="77777777" w:rsidR="005E68C8" w:rsidRPr="005E68C8" w:rsidRDefault="005E68C8" w:rsidP="005E68C8">
                  <w:pPr>
                    <w:jc w:val="both"/>
                    <w:rPr>
                      <w:rFonts w:cstheme="minorHAnsi"/>
                    </w:rPr>
                  </w:pPr>
                </w:p>
              </w:tc>
              <w:tc>
                <w:tcPr>
                  <w:tcW w:w="2380" w:type="dxa"/>
                </w:tcPr>
                <w:p w14:paraId="0E84EBA5" w14:textId="77777777" w:rsidR="005E68C8" w:rsidRPr="005E68C8" w:rsidRDefault="005E68C8" w:rsidP="005E68C8">
                  <w:pPr>
                    <w:jc w:val="both"/>
                    <w:rPr>
                      <w:rFonts w:cstheme="minorHAnsi"/>
                    </w:rPr>
                  </w:pPr>
                  <w:r w:rsidRPr="005E68C8">
                    <w:rPr>
                      <w:rFonts w:cstheme="minorHAnsi"/>
                    </w:rPr>
                    <w:t>24.001-25.500</w:t>
                  </w:r>
                </w:p>
              </w:tc>
              <w:tc>
                <w:tcPr>
                  <w:tcW w:w="1824" w:type="dxa"/>
                  <w:tcBorders>
                    <w:right w:val="single" w:sz="18" w:space="0" w:color="auto"/>
                  </w:tcBorders>
                </w:tcPr>
                <w:p w14:paraId="1C50CC7F" w14:textId="77777777" w:rsidR="005E68C8" w:rsidRPr="005E68C8" w:rsidRDefault="005E68C8" w:rsidP="005E68C8">
                  <w:pPr>
                    <w:jc w:val="both"/>
                    <w:rPr>
                      <w:rFonts w:cstheme="minorHAnsi"/>
                    </w:rPr>
                  </w:pPr>
                  <w:r w:rsidRPr="005E68C8">
                    <w:rPr>
                      <w:rFonts w:cstheme="minorHAnsi"/>
                    </w:rPr>
                    <w:t>75%</w:t>
                  </w:r>
                </w:p>
              </w:tc>
            </w:tr>
            <w:tr w:rsidR="005E68C8" w:rsidRPr="005E68C8" w14:paraId="4E680AF8" w14:textId="77777777" w:rsidTr="00B529E5">
              <w:tc>
                <w:tcPr>
                  <w:tcW w:w="2043" w:type="dxa"/>
                  <w:tcBorders>
                    <w:left w:val="single" w:sz="18" w:space="0" w:color="auto"/>
                    <w:bottom w:val="single" w:sz="18" w:space="0" w:color="auto"/>
                  </w:tcBorders>
                </w:tcPr>
                <w:p w14:paraId="414B75C7" w14:textId="77777777" w:rsidR="005E68C8" w:rsidRPr="005E68C8" w:rsidRDefault="005E68C8" w:rsidP="005E68C8">
                  <w:pPr>
                    <w:jc w:val="both"/>
                    <w:rPr>
                      <w:rFonts w:cstheme="minorHAnsi"/>
                    </w:rPr>
                  </w:pPr>
                </w:p>
              </w:tc>
              <w:tc>
                <w:tcPr>
                  <w:tcW w:w="2380" w:type="dxa"/>
                  <w:tcBorders>
                    <w:bottom w:val="single" w:sz="18" w:space="0" w:color="auto"/>
                  </w:tcBorders>
                </w:tcPr>
                <w:p w14:paraId="06F221E6" w14:textId="77777777" w:rsidR="005E68C8" w:rsidRPr="005E68C8" w:rsidRDefault="005E68C8" w:rsidP="005E68C8">
                  <w:pPr>
                    <w:jc w:val="both"/>
                    <w:rPr>
                      <w:rFonts w:cstheme="minorHAnsi"/>
                    </w:rPr>
                  </w:pPr>
                  <w:r w:rsidRPr="005E68C8">
                    <w:rPr>
                      <w:rFonts w:cstheme="minorHAnsi"/>
                    </w:rPr>
                    <w:t>25.501-28.000</w:t>
                  </w:r>
                </w:p>
              </w:tc>
              <w:tc>
                <w:tcPr>
                  <w:tcW w:w="1824" w:type="dxa"/>
                  <w:tcBorders>
                    <w:bottom w:val="single" w:sz="18" w:space="0" w:color="auto"/>
                    <w:right w:val="single" w:sz="18" w:space="0" w:color="auto"/>
                  </w:tcBorders>
                </w:tcPr>
                <w:p w14:paraId="120B166D" w14:textId="77777777" w:rsidR="005E68C8" w:rsidRPr="005E68C8" w:rsidRDefault="005E68C8" w:rsidP="005E68C8">
                  <w:pPr>
                    <w:jc w:val="both"/>
                    <w:rPr>
                      <w:rFonts w:cstheme="minorHAnsi"/>
                    </w:rPr>
                  </w:pPr>
                  <w:r w:rsidRPr="005E68C8">
                    <w:rPr>
                      <w:rFonts w:cstheme="minorHAnsi"/>
                    </w:rPr>
                    <w:t>50%</w:t>
                  </w:r>
                </w:p>
              </w:tc>
            </w:tr>
            <w:tr w:rsidR="005E68C8" w:rsidRPr="005E68C8" w14:paraId="0AA67967" w14:textId="77777777" w:rsidTr="00B529E5">
              <w:tc>
                <w:tcPr>
                  <w:tcW w:w="2043" w:type="dxa"/>
                  <w:tcBorders>
                    <w:top w:val="single" w:sz="18" w:space="0" w:color="auto"/>
                    <w:left w:val="single" w:sz="18" w:space="0" w:color="auto"/>
                  </w:tcBorders>
                </w:tcPr>
                <w:p w14:paraId="0879AEDA" w14:textId="77777777" w:rsidR="005E68C8" w:rsidRPr="005E68C8" w:rsidRDefault="005E68C8" w:rsidP="005E68C8">
                  <w:pPr>
                    <w:jc w:val="both"/>
                    <w:rPr>
                      <w:rFonts w:cstheme="minorHAnsi"/>
                    </w:rPr>
                  </w:pPr>
                  <w:r w:rsidRPr="005E68C8">
                    <w:rPr>
                      <w:rFonts w:cstheme="minorHAnsi"/>
                    </w:rPr>
                    <w:t>5 miembros</w:t>
                  </w:r>
                </w:p>
              </w:tc>
              <w:tc>
                <w:tcPr>
                  <w:tcW w:w="2380" w:type="dxa"/>
                  <w:tcBorders>
                    <w:top w:val="single" w:sz="18" w:space="0" w:color="auto"/>
                  </w:tcBorders>
                </w:tcPr>
                <w:p w14:paraId="3F35A41B" w14:textId="77777777" w:rsidR="005E68C8" w:rsidRPr="005E68C8" w:rsidRDefault="005E68C8" w:rsidP="005E68C8">
                  <w:pPr>
                    <w:numPr>
                      <w:ilvl w:val="0"/>
                      <w:numId w:val="9"/>
                    </w:numPr>
                    <w:jc w:val="both"/>
                    <w:rPr>
                      <w:rFonts w:cstheme="minorHAnsi"/>
                    </w:rPr>
                  </w:pPr>
                  <w:r w:rsidRPr="005E68C8">
                    <w:rPr>
                      <w:rFonts w:cstheme="minorHAnsi"/>
                    </w:rPr>
                    <w:t>26.000</w:t>
                  </w:r>
                </w:p>
              </w:tc>
              <w:tc>
                <w:tcPr>
                  <w:tcW w:w="1824" w:type="dxa"/>
                  <w:tcBorders>
                    <w:top w:val="single" w:sz="18" w:space="0" w:color="auto"/>
                    <w:right w:val="single" w:sz="18" w:space="0" w:color="auto"/>
                  </w:tcBorders>
                </w:tcPr>
                <w:p w14:paraId="07E58185" w14:textId="77777777" w:rsidR="005E68C8" w:rsidRPr="005E68C8" w:rsidRDefault="005E68C8" w:rsidP="005E68C8">
                  <w:pPr>
                    <w:jc w:val="both"/>
                    <w:rPr>
                      <w:rFonts w:cstheme="minorHAnsi"/>
                    </w:rPr>
                  </w:pPr>
                  <w:r w:rsidRPr="005E68C8">
                    <w:rPr>
                      <w:rFonts w:cstheme="minorHAnsi"/>
                    </w:rPr>
                    <w:t>100%</w:t>
                  </w:r>
                </w:p>
              </w:tc>
            </w:tr>
            <w:tr w:rsidR="005E68C8" w:rsidRPr="005E68C8" w14:paraId="38E8ECDD" w14:textId="77777777" w:rsidTr="00B529E5">
              <w:tc>
                <w:tcPr>
                  <w:tcW w:w="2043" w:type="dxa"/>
                  <w:tcBorders>
                    <w:left w:val="single" w:sz="18" w:space="0" w:color="auto"/>
                  </w:tcBorders>
                </w:tcPr>
                <w:p w14:paraId="2F8C0CBB" w14:textId="77777777" w:rsidR="005E68C8" w:rsidRPr="005E68C8" w:rsidRDefault="005E68C8" w:rsidP="005E68C8">
                  <w:pPr>
                    <w:jc w:val="both"/>
                    <w:rPr>
                      <w:rFonts w:cstheme="minorHAnsi"/>
                    </w:rPr>
                  </w:pPr>
                </w:p>
              </w:tc>
              <w:tc>
                <w:tcPr>
                  <w:tcW w:w="2380" w:type="dxa"/>
                </w:tcPr>
                <w:p w14:paraId="2AD13122" w14:textId="77777777" w:rsidR="005E68C8" w:rsidRPr="005E68C8" w:rsidRDefault="005E68C8" w:rsidP="005E68C8">
                  <w:pPr>
                    <w:jc w:val="both"/>
                    <w:rPr>
                      <w:rFonts w:cstheme="minorHAnsi"/>
                    </w:rPr>
                  </w:pPr>
                  <w:r w:rsidRPr="005E68C8">
                    <w:rPr>
                      <w:rFonts w:cstheme="minorHAnsi"/>
                    </w:rPr>
                    <w:t>26.001-29.000</w:t>
                  </w:r>
                </w:p>
              </w:tc>
              <w:tc>
                <w:tcPr>
                  <w:tcW w:w="1824" w:type="dxa"/>
                  <w:tcBorders>
                    <w:right w:val="single" w:sz="18" w:space="0" w:color="auto"/>
                  </w:tcBorders>
                </w:tcPr>
                <w:p w14:paraId="3656BEF7" w14:textId="77777777" w:rsidR="005E68C8" w:rsidRPr="005E68C8" w:rsidRDefault="005E68C8" w:rsidP="005E68C8">
                  <w:pPr>
                    <w:jc w:val="both"/>
                    <w:rPr>
                      <w:rFonts w:cstheme="minorHAnsi"/>
                    </w:rPr>
                  </w:pPr>
                  <w:r w:rsidRPr="005E68C8">
                    <w:rPr>
                      <w:rFonts w:cstheme="minorHAnsi"/>
                    </w:rPr>
                    <w:t>75%</w:t>
                  </w:r>
                </w:p>
              </w:tc>
            </w:tr>
            <w:tr w:rsidR="005E68C8" w:rsidRPr="005E68C8" w14:paraId="6B2E28A6" w14:textId="77777777" w:rsidTr="00B529E5">
              <w:tc>
                <w:tcPr>
                  <w:tcW w:w="2043" w:type="dxa"/>
                  <w:tcBorders>
                    <w:left w:val="single" w:sz="18" w:space="0" w:color="auto"/>
                    <w:bottom w:val="single" w:sz="18" w:space="0" w:color="auto"/>
                  </w:tcBorders>
                </w:tcPr>
                <w:p w14:paraId="5AD399AC" w14:textId="77777777" w:rsidR="005E68C8" w:rsidRPr="005E68C8" w:rsidRDefault="005E68C8" w:rsidP="005E68C8">
                  <w:pPr>
                    <w:jc w:val="both"/>
                    <w:rPr>
                      <w:rFonts w:cstheme="minorHAnsi"/>
                    </w:rPr>
                  </w:pPr>
                </w:p>
              </w:tc>
              <w:tc>
                <w:tcPr>
                  <w:tcW w:w="2380" w:type="dxa"/>
                  <w:tcBorders>
                    <w:bottom w:val="single" w:sz="18" w:space="0" w:color="auto"/>
                  </w:tcBorders>
                </w:tcPr>
                <w:p w14:paraId="02BB4EF4" w14:textId="77777777" w:rsidR="005E68C8" w:rsidRPr="005E68C8" w:rsidRDefault="005E68C8" w:rsidP="005E68C8">
                  <w:pPr>
                    <w:jc w:val="both"/>
                    <w:rPr>
                      <w:rFonts w:cstheme="minorHAnsi"/>
                    </w:rPr>
                  </w:pPr>
                  <w:r w:rsidRPr="005E68C8">
                    <w:rPr>
                      <w:rFonts w:cstheme="minorHAnsi"/>
                    </w:rPr>
                    <w:t>29.001-32.000</w:t>
                  </w:r>
                </w:p>
              </w:tc>
              <w:tc>
                <w:tcPr>
                  <w:tcW w:w="1824" w:type="dxa"/>
                  <w:tcBorders>
                    <w:bottom w:val="single" w:sz="18" w:space="0" w:color="auto"/>
                    <w:right w:val="single" w:sz="18" w:space="0" w:color="auto"/>
                  </w:tcBorders>
                </w:tcPr>
                <w:p w14:paraId="66D09698" w14:textId="77777777" w:rsidR="005E68C8" w:rsidRPr="005E68C8" w:rsidRDefault="005E68C8" w:rsidP="005E68C8">
                  <w:pPr>
                    <w:jc w:val="both"/>
                    <w:rPr>
                      <w:rFonts w:cstheme="minorHAnsi"/>
                    </w:rPr>
                  </w:pPr>
                  <w:r w:rsidRPr="005E68C8">
                    <w:rPr>
                      <w:rFonts w:cstheme="minorHAnsi"/>
                    </w:rPr>
                    <w:t>50%</w:t>
                  </w:r>
                </w:p>
              </w:tc>
            </w:tr>
            <w:tr w:rsidR="005E68C8" w:rsidRPr="005E68C8" w14:paraId="3410FA51" w14:textId="77777777" w:rsidTr="00B529E5">
              <w:tc>
                <w:tcPr>
                  <w:tcW w:w="2043" w:type="dxa"/>
                  <w:tcBorders>
                    <w:top w:val="single" w:sz="18" w:space="0" w:color="auto"/>
                    <w:left w:val="single" w:sz="18" w:space="0" w:color="auto"/>
                  </w:tcBorders>
                </w:tcPr>
                <w:p w14:paraId="64DA5A92" w14:textId="77777777" w:rsidR="005E68C8" w:rsidRPr="005E68C8" w:rsidRDefault="005E68C8" w:rsidP="005E68C8">
                  <w:pPr>
                    <w:jc w:val="both"/>
                    <w:rPr>
                      <w:rFonts w:cstheme="minorHAnsi"/>
                    </w:rPr>
                  </w:pPr>
                  <w:r w:rsidRPr="005E68C8">
                    <w:rPr>
                      <w:rFonts w:cstheme="minorHAnsi"/>
                    </w:rPr>
                    <w:t>6 o más miembros</w:t>
                  </w:r>
                </w:p>
              </w:tc>
              <w:tc>
                <w:tcPr>
                  <w:tcW w:w="2380" w:type="dxa"/>
                  <w:tcBorders>
                    <w:top w:val="single" w:sz="18" w:space="0" w:color="auto"/>
                  </w:tcBorders>
                </w:tcPr>
                <w:p w14:paraId="27D16D08" w14:textId="77777777" w:rsidR="005E68C8" w:rsidRPr="005E68C8" w:rsidRDefault="005E68C8" w:rsidP="005E68C8">
                  <w:pPr>
                    <w:numPr>
                      <w:ilvl w:val="0"/>
                      <w:numId w:val="9"/>
                    </w:numPr>
                    <w:jc w:val="both"/>
                    <w:rPr>
                      <w:rFonts w:cstheme="minorHAnsi"/>
                    </w:rPr>
                  </w:pPr>
                  <w:r w:rsidRPr="005E68C8">
                    <w:rPr>
                      <w:rFonts w:cstheme="minorHAnsi"/>
                    </w:rPr>
                    <w:t>28.000</w:t>
                  </w:r>
                </w:p>
              </w:tc>
              <w:tc>
                <w:tcPr>
                  <w:tcW w:w="1824" w:type="dxa"/>
                  <w:tcBorders>
                    <w:top w:val="single" w:sz="18" w:space="0" w:color="auto"/>
                    <w:right w:val="single" w:sz="18" w:space="0" w:color="auto"/>
                  </w:tcBorders>
                </w:tcPr>
                <w:p w14:paraId="28508527" w14:textId="77777777" w:rsidR="005E68C8" w:rsidRPr="005E68C8" w:rsidRDefault="005E68C8" w:rsidP="005E68C8">
                  <w:pPr>
                    <w:jc w:val="both"/>
                    <w:rPr>
                      <w:rFonts w:cstheme="minorHAnsi"/>
                    </w:rPr>
                  </w:pPr>
                  <w:r w:rsidRPr="005E68C8">
                    <w:rPr>
                      <w:rFonts w:cstheme="minorHAnsi"/>
                    </w:rPr>
                    <w:t>100%</w:t>
                  </w:r>
                </w:p>
              </w:tc>
            </w:tr>
            <w:tr w:rsidR="005E68C8" w:rsidRPr="005E68C8" w14:paraId="0ACBFA88" w14:textId="77777777" w:rsidTr="00B529E5">
              <w:tc>
                <w:tcPr>
                  <w:tcW w:w="2043" w:type="dxa"/>
                  <w:tcBorders>
                    <w:left w:val="single" w:sz="18" w:space="0" w:color="auto"/>
                  </w:tcBorders>
                </w:tcPr>
                <w:p w14:paraId="0A5FC467" w14:textId="77777777" w:rsidR="005E68C8" w:rsidRPr="005E68C8" w:rsidRDefault="005E68C8" w:rsidP="005E68C8">
                  <w:pPr>
                    <w:jc w:val="both"/>
                    <w:rPr>
                      <w:rFonts w:cstheme="minorHAnsi"/>
                    </w:rPr>
                  </w:pPr>
                </w:p>
              </w:tc>
              <w:tc>
                <w:tcPr>
                  <w:tcW w:w="2380" w:type="dxa"/>
                </w:tcPr>
                <w:p w14:paraId="16FE6821" w14:textId="77777777" w:rsidR="005E68C8" w:rsidRPr="005E68C8" w:rsidRDefault="005E68C8" w:rsidP="005E68C8">
                  <w:pPr>
                    <w:jc w:val="both"/>
                    <w:rPr>
                      <w:rFonts w:cstheme="minorHAnsi"/>
                    </w:rPr>
                  </w:pPr>
                  <w:r w:rsidRPr="005E68C8">
                    <w:rPr>
                      <w:rFonts w:cstheme="minorHAnsi"/>
                    </w:rPr>
                    <w:t>28.001-31.500</w:t>
                  </w:r>
                </w:p>
              </w:tc>
              <w:tc>
                <w:tcPr>
                  <w:tcW w:w="1824" w:type="dxa"/>
                  <w:tcBorders>
                    <w:right w:val="single" w:sz="18" w:space="0" w:color="auto"/>
                  </w:tcBorders>
                </w:tcPr>
                <w:p w14:paraId="38ED831E" w14:textId="77777777" w:rsidR="005E68C8" w:rsidRPr="005E68C8" w:rsidRDefault="005E68C8" w:rsidP="005E68C8">
                  <w:pPr>
                    <w:jc w:val="both"/>
                    <w:rPr>
                      <w:rFonts w:cstheme="minorHAnsi"/>
                    </w:rPr>
                  </w:pPr>
                  <w:r w:rsidRPr="005E68C8">
                    <w:rPr>
                      <w:rFonts w:cstheme="minorHAnsi"/>
                    </w:rPr>
                    <w:t>75%</w:t>
                  </w:r>
                </w:p>
              </w:tc>
            </w:tr>
            <w:tr w:rsidR="005E68C8" w:rsidRPr="005E68C8" w14:paraId="46E13822" w14:textId="77777777" w:rsidTr="00B529E5">
              <w:tc>
                <w:tcPr>
                  <w:tcW w:w="2043" w:type="dxa"/>
                  <w:tcBorders>
                    <w:left w:val="single" w:sz="18" w:space="0" w:color="auto"/>
                    <w:bottom w:val="single" w:sz="18" w:space="0" w:color="auto"/>
                  </w:tcBorders>
                </w:tcPr>
                <w:p w14:paraId="4E56E4B5" w14:textId="77777777" w:rsidR="005E68C8" w:rsidRPr="005E68C8" w:rsidRDefault="005E68C8" w:rsidP="005E68C8">
                  <w:pPr>
                    <w:jc w:val="both"/>
                    <w:rPr>
                      <w:rFonts w:cstheme="minorHAnsi"/>
                    </w:rPr>
                  </w:pPr>
                </w:p>
              </w:tc>
              <w:tc>
                <w:tcPr>
                  <w:tcW w:w="2380" w:type="dxa"/>
                  <w:tcBorders>
                    <w:bottom w:val="single" w:sz="18" w:space="0" w:color="auto"/>
                  </w:tcBorders>
                </w:tcPr>
                <w:p w14:paraId="7690E185" w14:textId="77777777" w:rsidR="005E68C8" w:rsidRPr="005E68C8" w:rsidRDefault="005E68C8" w:rsidP="005E68C8">
                  <w:pPr>
                    <w:jc w:val="both"/>
                    <w:rPr>
                      <w:rFonts w:cstheme="minorHAnsi"/>
                    </w:rPr>
                  </w:pPr>
                  <w:r w:rsidRPr="005E68C8">
                    <w:rPr>
                      <w:rFonts w:cstheme="minorHAnsi"/>
                    </w:rPr>
                    <w:t>31.501-35.000</w:t>
                  </w:r>
                </w:p>
              </w:tc>
              <w:tc>
                <w:tcPr>
                  <w:tcW w:w="1824" w:type="dxa"/>
                  <w:tcBorders>
                    <w:bottom w:val="single" w:sz="18" w:space="0" w:color="auto"/>
                    <w:right w:val="single" w:sz="18" w:space="0" w:color="auto"/>
                  </w:tcBorders>
                </w:tcPr>
                <w:p w14:paraId="2F28AF7E" w14:textId="77777777" w:rsidR="005E68C8" w:rsidRPr="005E68C8" w:rsidRDefault="005E68C8" w:rsidP="005E68C8">
                  <w:pPr>
                    <w:jc w:val="both"/>
                    <w:rPr>
                      <w:rFonts w:cstheme="minorHAnsi"/>
                    </w:rPr>
                  </w:pPr>
                  <w:r w:rsidRPr="005E68C8">
                    <w:rPr>
                      <w:rFonts w:cstheme="minorHAnsi"/>
                    </w:rPr>
                    <w:t>50%</w:t>
                  </w:r>
                </w:p>
              </w:tc>
            </w:tr>
            <w:bookmarkEnd w:id="2"/>
          </w:tbl>
          <w:p w14:paraId="49335581" w14:textId="77777777" w:rsidR="005E68C8" w:rsidRDefault="005E68C8" w:rsidP="005E68C8">
            <w:pPr>
              <w:jc w:val="both"/>
              <w:rPr>
                <w:rFonts w:cstheme="minorHAnsi"/>
              </w:rPr>
            </w:pPr>
          </w:p>
          <w:p w14:paraId="2E425016" w14:textId="77777777" w:rsidR="00D97222" w:rsidRDefault="00D97222" w:rsidP="005E68C8">
            <w:pPr>
              <w:jc w:val="both"/>
              <w:rPr>
                <w:rFonts w:cstheme="minorHAnsi"/>
              </w:rPr>
            </w:pPr>
          </w:p>
          <w:p w14:paraId="4C640127" w14:textId="77777777" w:rsidR="00D97222" w:rsidRDefault="00D97222" w:rsidP="005E68C8">
            <w:pPr>
              <w:jc w:val="both"/>
              <w:rPr>
                <w:rFonts w:cstheme="minorHAnsi"/>
              </w:rPr>
            </w:pPr>
          </w:p>
          <w:p w14:paraId="48C72BE5" w14:textId="77777777" w:rsidR="00D97222" w:rsidRDefault="00D97222" w:rsidP="005E68C8">
            <w:pPr>
              <w:jc w:val="both"/>
              <w:rPr>
                <w:rFonts w:cstheme="minorHAnsi"/>
              </w:rPr>
            </w:pPr>
          </w:p>
          <w:p w14:paraId="3EC0F171" w14:textId="77777777" w:rsidR="00D97222" w:rsidRPr="005E68C8" w:rsidRDefault="00D97222" w:rsidP="005E68C8">
            <w:pPr>
              <w:jc w:val="both"/>
              <w:rPr>
                <w:rFonts w:cstheme="minorHAnsi"/>
              </w:rPr>
            </w:pPr>
          </w:p>
          <w:p w14:paraId="516417F2" w14:textId="77777777" w:rsidR="005E68C8" w:rsidRPr="005E68C8" w:rsidRDefault="005E68C8" w:rsidP="005E68C8">
            <w:pPr>
              <w:jc w:val="both"/>
              <w:rPr>
                <w:rFonts w:cstheme="minorHAnsi"/>
              </w:rPr>
            </w:pPr>
            <w:r w:rsidRPr="005E68C8">
              <w:rPr>
                <w:rFonts w:cstheme="minorHAnsi"/>
              </w:rPr>
              <w:t xml:space="preserve">Para el </w:t>
            </w:r>
            <w:r w:rsidRPr="005E68C8">
              <w:rPr>
                <w:rFonts w:cstheme="minorHAnsi"/>
                <w:b/>
                <w:bCs/>
              </w:rPr>
              <w:t>cálculo de la renta</w:t>
            </w:r>
            <w:r w:rsidRPr="005E68C8">
              <w:rPr>
                <w:rFonts w:cstheme="minorHAnsi"/>
              </w:rPr>
              <w:t xml:space="preserve"> se tendrán en cuenta los siguientes ingresos:</w:t>
            </w:r>
          </w:p>
          <w:p w14:paraId="07F76FD7" w14:textId="77777777" w:rsidR="005E68C8" w:rsidRPr="005E68C8" w:rsidRDefault="005E68C8" w:rsidP="005E68C8">
            <w:pPr>
              <w:numPr>
                <w:ilvl w:val="0"/>
                <w:numId w:val="12"/>
              </w:numPr>
              <w:jc w:val="both"/>
              <w:rPr>
                <w:rFonts w:cstheme="minorHAnsi"/>
              </w:rPr>
            </w:pPr>
            <w:r w:rsidRPr="005E68C8">
              <w:rPr>
                <w:rFonts w:cstheme="minorHAnsi"/>
                <w:b/>
                <w:bCs/>
              </w:rPr>
              <w:t>Los rendimientos procedentes del trabajo por cuenta propia o ajena</w:t>
            </w:r>
            <w:r w:rsidRPr="005E68C8">
              <w:rPr>
                <w:rFonts w:cstheme="minorHAnsi"/>
              </w:rPr>
              <w:t xml:space="preserve"> de todos los miembros de la unidad familiar mayores de 16 años que figuren empadronados en la vivienda, con independencia de los vínculos jurídicos o familiares que pudieran existir entre ellos.</w:t>
            </w:r>
          </w:p>
          <w:p w14:paraId="3A8A452D" w14:textId="77777777" w:rsidR="005E68C8" w:rsidRPr="005E68C8" w:rsidRDefault="005E68C8" w:rsidP="005E68C8">
            <w:pPr>
              <w:jc w:val="both"/>
              <w:rPr>
                <w:rFonts w:cstheme="minorHAnsi"/>
              </w:rPr>
            </w:pPr>
          </w:p>
          <w:p w14:paraId="658CA06B" w14:textId="77777777" w:rsidR="005E68C8" w:rsidRPr="005E68C8" w:rsidRDefault="005E68C8" w:rsidP="005E68C8">
            <w:pPr>
              <w:numPr>
                <w:ilvl w:val="0"/>
                <w:numId w:val="12"/>
              </w:numPr>
              <w:jc w:val="both"/>
              <w:rPr>
                <w:rFonts w:cstheme="minorHAnsi"/>
              </w:rPr>
            </w:pPr>
            <w:r w:rsidRPr="005E68C8">
              <w:rPr>
                <w:rFonts w:cstheme="minorHAnsi"/>
                <w:b/>
                <w:bCs/>
              </w:rPr>
              <w:t>Prestaciones sociales periódicas o mensuales</w:t>
            </w:r>
            <w:r w:rsidRPr="005E68C8">
              <w:rPr>
                <w:rFonts w:cstheme="minorHAnsi"/>
              </w:rPr>
              <w:t xml:space="preserve"> de todos los miembros adultos de la unidad familiar (pensiones, prestación por desempleo, RAI, renta mínima de inserción, IMV, etc.)</w:t>
            </w:r>
          </w:p>
          <w:p w14:paraId="5EF3173D" w14:textId="77777777" w:rsidR="005E68C8" w:rsidRPr="005E68C8" w:rsidRDefault="005E68C8" w:rsidP="005E68C8">
            <w:pPr>
              <w:jc w:val="both"/>
              <w:rPr>
                <w:rFonts w:cstheme="minorHAnsi"/>
              </w:rPr>
            </w:pPr>
          </w:p>
          <w:p w14:paraId="2ECF6E5B" w14:textId="77777777" w:rsidR="005E68C8" w:rsidRPr="005E68C8" w:rsidRDefault="005E68C8" w:rsidP="005E68C8">
            <w:pPr>
              <w:numPr>
                <w:ilvl w:val="0"/>
                <w:numId w:val="12"/>
              </w:numPr>
              <w:jc w:val="both"/>
              <w:rPr>
                <w:rFonts w:cstheme="minorHAnsi"/>
              </w:rPr>
            </w:pPr>
            <w:bookmarkStart w:id="4" w:name="_Hlk128648942"/>
            <w:r w:rsidRPr="005E68C8">
              <w:rPr>
                <w:rFonts w:cstheme="minorHAnsi"/>
                <w:b/>
                <w:bCs/>
              </w:rPr>
              <w:t>Pensiones de alimentos y/o compensatorias</w:t>
            </w:r>
            <w:r w:rsidRPr="005E68C8">
              <w:rPr>
                <w:rFonts w:cstheme="minorHAnsi"/>
              </w:rPr>
              <w:t xml:space="preserve"> en caso de separación o divorcio. En aquellos casos en que el progenitor o progenitora no esté abonando la pensión compensatoria, para no cuantificar estos ingresos será necesario presentar denuncia que justifique que no se está percibiendo.</w:t>
            </w:r>
          </w:p>
          <w:bookmarkEnd w:id="4"/>
          <w:p w14:paraId="14553E5E" w14:textId="77777777" w:rsidR="009A6EEA" w:rsidRDefault="009A6EEA" w:rsidP="005E68C8">
            <w:pPr>
              <w:jc w:val="both"/>
              <w:rPr>
                <w:rFonts w:cstheme="minorHAnsi"/>
                <w:b/>
                <w:bCs/>
              </w:rPr>
            </w:pPr>
          </w:p>
          <w:p w14:paraId="66C961D0" w14:textId="52B567A0" w:rsidR="005E68C8" w:rsidRPr="005E68C8" w:rsidRDefault="005E68C8" w:rsidP="005E68C8">
            <w:pPr>
              <w:jc w:val="both"/>
              <w:rPr>
                <w:rFonts w:cstheme="minorHAnsi"/>
              </w:rPr>
            </w:pPr>
            <w:r w:rsidRPr="005E68C8">
              <w:rPr>
                <w:rFonts w:cstheme="minorHAnsi"/>
                <w:b/>
                <w:bCs/>
              </w:rPr>
              <w:t xml:space="preserve">En caso de estar incurso el sujeto pasivo en algunas de las siguientes situaciones </w:t>
            </w:r>
            <w:r w:rsidRPr="005E68C8">
              <w:rPr>
                <w:rFonts w:cstheme="minorHAnsi"/>
              </w:rPr>
              <w:t xml:space="preserve">y no exceder el umbral de rentas establecidos en el artículo 3, </w:t>
            </w:r>
            <w:r w:rsidRPr="005E68C8">
              <w:rPr>
                <w:rFonts w:cstheme="minorHAnsi"/>
                <w:b/>
                <w:bCs/>
              </w:rPr>
              <w:t>se le concederá el 100 % del coste del IBI</w:t>
            </w:r>
            <w:r w:rsidRPr="005E68C8">
              <w:rPr>
                <w:rFonts w:cstheme="minorHAnsi"/>
              </w:rPr>
              <w:t>, siempre hasta un máximo de 500 €:</w:t>
            </w:r>
          </w:p>
          <w:p w14:paraId="56BA50B6" w14:textId="77777777" w:rsidR="005E68C8" w:rsidRPr="005E68C8" w:rsidRDefault="005E68C8" w:rsidP="005E68C8">
            <w:pPr>
              <w:numPr>
                <w:ilvl w:val="0"/>
                <w:numId w:val="12"/>
              </w:numPr>
              <w:jc w:val="both"/>
              <w:rPr>
                <w:rFonts w:cstheme="minorHAnsi"/>
              </w:rPr>
            </w:pPr>
            <w:r w:rsidRPr="005E68C8">
              <w:rPr>
                <w:rFonts w:cstheme="minorHAnsi"/>
                <w:b/>
                <w:bCs/>
              </w:rPr>
              <w:t>Lanzamiento judicial de la vivienda habitual</w:t>
            </w:r>
            <w:r w:rsidRPr="005E68C8">
              <w:rPr>
                <w:rFonts w:cstheme="minorHAnsi"/>
              </w:rPr>
              <w:t xml:space="preserve"> como consecuencia de un proceso de ejecución hipotecaria producido en los últimos 4 años, teniendo en cuenta para su cálculo la fecha de publicación de la convocatoria anual de estas ayudas.</w:t>
            </w:r>
          </w:p>
          <w:p w14:paraId="44B74263" w14:textId="77777777" w:rsidR="005E68C8" w:rsidRPr="005E68C8" w:rsidRDefault="005E68C8" w:rsidP="005E68C8">
            <w:pPr>
              <w:jc w:val="both"/>
              <w:rPr>
                <w:rFonts w:cstheme="minorHAnsi"/>
              </w:rPr>
            </w:pPr>
          </w:p>
          <w:p w14:paraId="457ABBDD" w14:textId="77777777" w:rsidR="005E68C8" w:rsidRPr="005E68C8" w:rsidRDefault="005E68C8" w:rsidP="005E68C8">
            <w:pPr>
              <w:numPr>
                <w:ilvl w:val="0"/>
                <w:numId w:val="12"/>
              </w:numPr>
              <w:jc w:val="both"/>
              <w:rPr>
                <w:rFonts w:cstheme="minorHAnsi"/>
              </w:rPr>
            </w:pPr>
            <w:r w:rsidRPr="005E68C8">
              <w:rPr>
                <w:rFonts w:cstheme="minorHAnsi"/>
              </w:rPr>
              <w:t xml:space="preserve">Ser víctima de </w:t>
            </w:r>
            <w:r w:rsidRPr="005E68C8">
              <w:rPr>
                <w:rFonts w:cstheme="minorHAnsi"/>
                <w:b/>
                <w:bCs/>
              </w:rPr>
              <w:t>violencia de género</w:t>
            </w:r>
            <w:r w:rsidRPr="005E68C8">
              <w:rPr>
                <w:rFonts w:cstheme="minorHAnsi"/>
              </w:rPr>
              <w:t xml:space="preserve"> (acreditado con orden de alejamiento, medidas cautelares o sentencia firme)</w:t>
            </w:r>
          </w:p>
          <w:p w14:paraId="1085D658" w14:textId="77777777" w:rsidR="005E68C8" w:rsidRPr="005E68C8" w:rsidRDefault="005E68C8" w:rsidP="005E68C8">
            <w:pPr>
              <w:jc w:val="both"/>
              <w:rPr>
                <w:rFonts w:cstheme="minorHAnsi"/>
              </w:rPr>
            </w:pPr>
          </w:p>
          <w:p w14:paraId="797CA543" w14:textId="77777777" w:rsidR="005E68C8" w:rsidRPr="005E68C8" w:rsidRDefault="005E68C8" w:rsidP="005E68C8">
            <w:pPr>
              <w:numPr>
                <w:ilvl w:val="0"/>
                <w:numId w:val="12"/>
              </w:numPr>
              <w:jc w:val="both"/>
              <w:rPr>
                <w:rFonts w:cstheme="minorHAnsi"/>
              </w:rPr>
            </w:pPr>
            <w:r w:rsidRPr="005E68C8">
              <w:rPr>
                <w:rFonts w:cstheme="minorHAnsi"/>
              </w:rPr>
              <w:t xml:space="preserve">Situación de </w:t>
            </w:r>
            <w:r w:rsidRPr="005E68C8">
              <w:rPr>
                <w:rFonts w:cstheme="minorHAnsi"/>
                <w:b/>
                <w:bCs/>
              </w:rPr>
              <w:t>familia monoparental</w:t>
            </w:r>
            <w:r w:rsidRPr="005E68C8">
              <w:rPr>
                <w:rFonts w:cstheme="minorHAnsi"/>
              </w:rPr>
              <w:t>. Dentro de este supuesto, se consideran familias monoparentales las que se encuentren en alguna de las siguientes situaciones:</w:t>
            </w:r>
          </w:p>
          <w:p w14:paraId="3DDCFD7E" w14:textId="77777777" w:rsidR="005E68C8" w:rsidRPr="005E68C8" w:rsidRDefault="005E68C8" w:rsidP="005E68C8">
            <w:pPr>
              <w:jc w:val="both"/>
              <w:rPr>
                <w:rFonts w:cstheme="minorHAnsi"/>
              </w:rPr>
            </w:pPr>
          </w:p>
          <w:p w14:paraId="61F591E1" w14:textId="77777777" w:rsidR="005E68C8" w:rsidRPr="005E68C8" w:rsidRDefault="005E68C8" w:rsidP="00B358D7">
            <w:pPr>
              <w:numPr>
                <w:ilvl w:val="1"/>
                <w:numId w:val="12"/>
              </w:numPr>
              <w:ind w:left="1154"/>
              <w:jc w:val="both"/>
              <w:rPr>
                <w:rFonts w:cstheme="minorHAnsi"/>
              </w:rPr>
            </w:pPr>
            <w:r w:rsidRPr="005E68C8">
              <w:rPr>
                <w:rFonts w:cstheme="minorHAnsi"/>
              </w:rPr>
              <w:t xml:space="preserve">Aquella familia formada por una persona y su descendencia menor de edad, que esté inscrita en el Registro Civil con un único progenitor/progenitora. </w:t>
            </w:r>
          </w:p>
          <w:p w14:paraId="24EA4D0A" w14:textId="77777777" w:rsidR="005E68C8" w:rsidRPr="005E68C8" w:rsidRDefault="005E68C8" w:rsidP="00B358D7">
            <w:pPr>
              <w:numPr>
                <w:ilvl w:val="1"/>
                <w:numId w:val="12"/>
              </w:numPr>
              <w:ind w:left="1154"/>
              <w:jc w:val="both"/>
              <w:rPr>
                <w:rFonts w:cstheme="minorHAnsi"/>
              </w:rPr>
            </w:pPr>
            <w:r w:rsidRPr="005E68C8">
              <w:rPr>
                <w:rFonts w:cstheme="minorHAnsi"/>
              </w:rPr>
              <w:t>Aquella familia formada por una persona viuda con menores a su cargo.</w:t>
            </w:r>
          </w:p>
          <w:p w14:paraId="4B9A4C7A" w14:textId="77777777" w:rsidR="005E68C8" w:rsidRPr="005E68C8" w:rsidRDefault="005E68C8" w:rsidP="00B358D7">
            <w:pPr>
              <w:numPr>
                <w:ilvl w:val="1"/>
                <w:numId w:val="12"/>
              </w:numPr>
              <w:ind w:left="1154"/>
              <w:jc w:val="both"/>
              <w:rPr>
                <w:rFonts w:cstheme="minorHAnsi"/>
              </w:rPr>
            </w:pPr>
            <w:r w:rsidRPr="005E68C8">
              <w:rPr>
                <w:rFonts w:cstheme="minorHAnsi"/>
              </w:rPr>
              <w:t>Aquella familia formada por una persona y su descendencia menor de edad sobre la que tenga en exclusiva la patria potestad.</w:t>
            </w:r>
          </w:p>
          <w:p w14:paraId="7974C7F9" w14:textId="77777777" w:rsidR="005E68C8" w:rsidRPr="005E68C8" w:rsidRDefault="005E68C8" w:rsidP="00B358D7">
            <w:pPr>
              <w:numPr>
                <w:ilvl w:val="1"/>
                <w:numId w:val="12"/>
              </w:numPr>
              <w:ind w:left="1154"/>
              <w:jc w:val="both"/>
              <w:rPr>
                <w:rFonts w:cstheme="minorHAnsi"/>
              </w:rPr>
            </w:pPr>
            <w:r w:rsidRPr="005E68C8">
              <w:rPr>
                <w:rFonts w:cstheme="minorHAnsi"/>
              </w:rPr>
              <w:t>Aquella familia en la que exista una separación, divorcio o desaparición de uno de los progenitores, y en las que pueda justificarse que la persona a cargo de los menores no perciba ningún tipo de pensión alimenticia ni compensatoria.</w:t>
            </w:r>
          </w:p>
          <w:p w14:paraId="10288BA1" w14:textId="77777777" w:rsidR="005E68C8" w:rsidRPr="005E68C8" w:rsidRDefault="005E68C8" w:rsidP="005E68C8">
            <w:pPr>
              <w:jc w:val="both"/>
              <w:rPr>
                <w:rFonts w:cstheme="minorHAnsi"/>
              </w:rPr>
            </w:pPr>
          </w:p>
          <w:p w14:paraId="7E814FD0" w14:textId="77777777" w:rsidR="005E68C8" w:rsidRPr="005E68C8" w:rsidRDefault="005E68C8" w:rsidP="005E68C8">
            <w:pPr>
              <w:numPr>
                <w:ilvl w:val="0"/>
                <w:numId w:val="12"/>
              </w:numPr>
              <w:jc w:val="both"/>
              <w:rPr>
                <w:rFonts w:cstheme="minorHAnsi"/>
              </w:rPr>
            </w:pPr>
            <w:r w:rsidRPr="005E68C8">
              <w:rPr>
                <w:rFonts w:cstheme="minorHAnsi"/>
              </w:rPr>
              <w:t xml:space="preserve">Existencia en la unidad familiar de convivencia de una persona con una </w:t>
            </w:r>
            <w:r w:rsidRPr="005E68C8">
              <w:rPr>
                <w:rFonts w:cstheme="minorHAnsi"/>
                <w:b/>
                <w:bCs/>
              </w:rPr>
              <w:t>dependencia</w:t>
            </w:r>
            <w:r w:rsidRPr="005E68C8">
              <w:rPr>
                <w:rFonts w:cstheme="minorHAnsi"/>
              </w:rPr>
              <w:t xml:space="preserve"> reconocido en grado III (acreditado mediante la resolución de reconocimiento de la dependencia) y/o con una discapacidad reconocida de al menos el 65</w:t>
            </w:r>
            <w:r w:rsidRPr="005E68C8">
              <w:rPr>
                <w:rFonts w:cstheme="minorHAnsi"/>
              </w:rPr>
              <w:br/>
              <w:t>% (acreditado mediante la resolución o la tarjeta de discapacidad)</w:t>
            </w:r>
          </w:p>
          <w:p w14:paraId="41DFE4D6" w14:textId="77777777" w:rsidR="005E68C8" w:rsidRPr="005E68C8" w:rsidRDefault="005E68C8" w:rsidP="005E68C8">
            <w:pPr>
              <w:jc w:val="both"/>
              <w:rPr>
                <w:rFonts w:cstheme="minorHAnsi"/>
              </w:rPr>
            </w:pPr>
          </w:p>
          <w:p w14:paraId="4294A9E9" w14:textId="5340863B" w:rsidR="005E68C8" w:rsidRPr="005E68C8" w:rsidRDefault="005E68C8" w:rsidP="005E68C8">
            <w:pPr>
              <w:jc w:val="both"/>
              <w:rPr>
                <w:rFonts w:cstheme="minorHAnsi"/>
                <w:b/>
              </w:rPr>
            </w:pPr>
            <w:r w:rsidRPr="005E68C8">
              <w:rPr>
                <w:rFonts w:cstheme="minorHAnsi"/>
              </w:rPr>
              <w:t xml:space="preserve">En el supuesto de que el importe total de las ayudas solicitadas que cumplan los requisitos para su concesión superase el importe de la partida presupuestaria, </w:t>
            </w:r>
            <w:r w:rsidRPr="005E68C8">
              <w:rPr>
                <w:rFonts w:cstheme="minorHAnsi"/>
                <w:b/>
                <w:bCs/>
              </w:rPr>
              <w:t xml:space="preserve">se priorizarán aquellas solicitudes cuyas unidades familiares tengan la renta per cápita más baja según los ingresos brutos anuales </w:t>
            </w:r>
            <w:r w:rsidRPr="005E68C8">
              <w:rPr>
                <w:rFonts w:cstheme="minorHAnsi"/>
              </w:rPr>
              <w:t>aportados en la solicitud; en caso de rentas iguales, la concesión se hará en función de la fecha de entrada de las solicitudes debidamente cumplimentadas, hasta agotar el crédito presupuestario destinado a estas ayudas.</w:t>
            </w:r>
          </w:p>
          <w:p w14:paraId="64CB6A88" w14:textId="62DC99B9" w:rsidR="00042FF5" w:rsidRPr="00FE47F5" w:rsidRDefault="00042FF5" w:rsidP="00923712">
            <w:pPr>
              <w:jc w:val="both"/>
              <w:rPr>
                <w:rFonts w:cstheme="minorHAnsi"/>
              </w:rPr>
            </w:pPr>
          </w:p>
        </w:tc>
      </w:tr>
      <w:tr w:rsidR="00F028B3" w:rsidRPr="00FE47F5" w14:paraId="2975FFCE" w14:textId="77777777" w:rsidTr="00D97222">
        <w:tc>
          <w:tcPr>
            <w:tcW w:w="2269" w:type="dxa"/>
            <w:shd w:val="clear" w:color="auto" w:fill="EEECE1" w:themeFill="background2"/>
          </w:tcPr>
          <w:p w14:paraId="4E35F0CA" w14:textId="57FEBC0F" w:rsidR="00F028B3" w:rsidRPr="00FE47F5" w:rsidRDefault="00B530FF" w:rsidP="00042FF5">
            <w:pPr>
              <w:rPr>
                <w:rFonts w:eastAsia="DejaVu Sans" w:cstheme="minorHAnsi"/>
                <w:color w:val="000000"/>
                <w:lang w:eastAsia="es-ES"/>
              </w:rPr>
            </w:pPr>
            <w:r w:rsidRPr="00FE47F5">
              <w:rPr>
                <w:rFonts w:eastAsia="DejaVu Sans" w:cstheme="minorHAnsi"/>
                <w:b/>
                <w:bCs/>
                <w:color w:val="000000"/>
                <w:lang w:eastAsia="es-ES"/>
              </w:rPr>
              <w:t>Posibilidad de reformulación</w:t>
            </w:r>
            <w:r w:rsidRPr="00FE47F5">
              <w:rPr>
                <w:rFonts w:eastAsia="DejaVu Sans" w:cstheme="minorHAnsi"/>
                <w:color w:val="000000"/>
                <w:lang w:eastAsia="es-ES"/>
              </w:rPr>
              <w:t xml:space="preserve"> de solicitudes</w:t>
            </w:r>
          </w:p>
        </w:tc>
        <w:tc>
          <w:tcPr>
            <w:tcW w:w="7229" w:type="dxa"/>
          </w:tcPr>
          <w:p w14:paraId="25880A16" w14:textId="77777777" w:rsidR="009670AE" w:rsidRDefault="009670AE" w:rsidP="00923712">
            <w:pPr>
              <w:jc w:val="both"/>
              <w:rPr>
                <w:rFonts w:cstheme="minorHAnsi"/>
              </w:rPr>
            </w:pPr>
          </w:p>
          <w:p w14:paraId="066345B6" w14:textId="6D6A63EA" w:rsidR="00F028B3" w:rsidRPr="00FE47F5" w:rsidRDefault="00B530FF" w:rsidP="00923712">
            <w:pPr>
              <w:jc w:val="both"/>
              <w:rPr>
                <w:rFonts w:cstheme="minorHAnsi"/>
              </w:rPr>
            </w:pPr>
            <w:r w:rsidRPr="00FE47F5">
              <w:rPr>
                <w:rFonts w:cstheme="minorHAnsi"/>
              </w:rPr>
              <w:t>No se contempla la reformulación de las solicitudes para ajustar los compromisos y condiciones a la subvención otorgable (art. 27 Ley 38/2003, de 17 de noviembre, General de Subvenciones)</w:t>
            </w:r>
          </w:p>
        </w:tc>
      </w:tr>
      <w:tr w:rsidR="00DE30AF" w:rsidRPr="00FE47F5" w14:paraId="5E1D135E" w14:textId="77777777" w:rsidTr="00D97222">
        <w:tc>
          <w:tcPr>
            <w:tcW w:w="2269" w:type="dxa"/>
            <w:shd w:val="clear" w:color="auto" w:fill="EEECE1" w:themeFill="background2"/>
          </w:tcPr>
          <w:p w14:paraId="2EE34D84" w14:textId="1B19BDD6" w:rsidR="00DE30AF" w:rsidRPr="00FE47F5" w:rsidRDefault="00DE30AF" w:rsidP="00DE30AF">
            <w:pPr>
              <w:rPr>
                <w:rFonts w:eastAsia="DejaVu Sans" w:cstheme="minorHAnsi"/>
                <w:color w:val="000000"/>
                <w:lang w:eastAsia="es-ES"/>
              </w:rPr>
            </w:pPr>
            <w:r w:rsidRPr="00FE47F5">
              <w:rPr>
                <w:rFonts w:eastAsia="DejaVu Sans" w:cstheme="minorHAnsi"/>
                <w:color w:val="000000"/>
                <w:lang w:eastAsia="es-ES"/>
              </w:rPr>
              <w:t xml:space="preserve">Indicación sobre si la </w:t>
            </w:r>
            <w:r w:rsidRPr="00FE47F5">
              <w:rPr>
                <w:rFonts w:eastAsia="DejaVu Sans" w:cstheme="minorHAnsi"/>
                <w:b/>
                <w:bCs/>
                <w:color w:val="000000"/>
                <w:lang w:eastAsia="es-ES"/>
              </w:rPr>
              <w:t>resolución pone fin a la vía administrativa</w:t>
            </w:r>
            <w:r w:rsidRPr="00FE47F5">
              <w:rPr>
                <w:rFonts w:eastAsia="DejaVu Sans" w:cstheme="minorHAnsi"/>
                <w:color w:val="000000"/>
                <w:lang w:eastAsia="es-ES"/>
              </w:rPr>
              <w:t xml:space="preserve"> o en caso contrario, </w:t>
            </w:r>
            <w:r w:rsidRPr="00FE47F5">
              <w:rPr>
                <w:rFonts w:eastAsia="DejaVu Sans" w:cstheme="minorHAnsi"/>
                <w:b/>
                <w:bCs/>
                <w:color w:val="000000"/>
                <w:lang w:eastAsia="es-ES"/>
              </w:rPr>
              <w:t>órgano ante el que interponer recurso de alzada</w:t>
            </w:r>
          </w:p>
        </w:tc>
        <w:tc>
          <w:tcPr>
            <w:tcW w:w="7229" w:type="dxa"/>
          </w:tcPr>
          <w:p w14:paraId="2EDD348A" w14:textId="77777777" w:rsidR="009670AE" w:rsidRDefault="009670AE" w:rsidP="00DE30AF">
            <w:pPr>
              <w:jc w:val="both"/>
              <w:rPr>
                <w:rFonts w:cstheme="minorHAnsi"/>
              </w:rPr>
            </w:pPr>
          </w:p>
          <w:p w14:paraId="612185F6" w14:textId="6EF7AE0E" w:rsidR="00DE30AF" w:rsidRPr="00DE30AF" w:rsidRDefault="00DE30AF" w:rsidP="00DE30AF">
            <w:pPr>
              <w:jc w:val="both"/>
              <w:rPr>
                <w:rFonts w:cstheme="minorHAnsi"/>
              </w:rPr>
            </w:pPr>
            <w:r w:rsidRPr="00DE30AF">
              <w:rPr>
                <w:rFonts w:cstheme="minorHAnsi"/>
              </w:rPr>
              <w:t>La resolución pone fin a la vía administrativa</w:t>
            </w:r>
            <w:r w:rsidR="00D97222">
              <w:rPr>
                <w:rFonts w:cstheme="minorHAnsi"/>
              </w:rPr>
              <w:t>.</w:t>
            </w:r>
          </w:p>
        </w:tc>
      </w:tr>
      <w:tr w:rsidR="00DE30AF" w:rsidRPr="00FE47F5" w14:paraId="06417ADA" w14:textId="77777777" w:rsidTr="00D97222">
        <w:tc>
          <w:tcPr>
            <w:tcW w:w="2269" w:type="dxa"/>
            <w:shd w:val="clear" w:color="auto" w:fill="EEECE1" w:themeFill="background2"/>
          </w:tcPr>
          <w:p w14:paraId="1C7CF7A9" w14:textId="1478907F" w:rsidR="00DE30AF" w:rsidRPr="00FE47F5" w:rsidRDefault="00DE30AF" w:rsidP="00DE30AF">
            <w:pPr>
              <w:rPr>
                <w:rFonts w:eastAsia="DejaVu Sans" w:cstheme="minorHAnsi"/>
                <w:b/>
                <w:bCs/>
                <w:color w:val="000000"/>
                <w:lang w:eastAsia="es-ES"/>
              </w:rPr>
            </w:pPr>
            <w:r w:rsidRPr="00FE47F5">
              <w:rPr>
                <w:rFonts w:cstheme="minorHAnsi"/>
                <w:b/>
                <w:bCs/>
              </w:rPr>
              <w:t>Plazo resolución y notificación</w:t>
            </w:r>
          </w:p>
        </w:tc>
        <w:tc>
          <w:tcPr>
            <w:tcW w:w="7229" w:type="dxa"/>
          </w:tcPr>
          <w:p w14:paraId="48993EF1" w14:textId="76E5EA44" w:rsidR="00DE30AF" w:rsidRPr="00DE30AF" w:rsidRDefault="00DE30AF" w:rsidP="00DE30AF">
            <w:pPr>
              <w:jc w:val="both"/>
              <w:rPr>
                <w:rFonts w:cstheme="minorHAnsi"/>
              </w:rPr>
            </w:pPr>
            <w:r w:rsidRPr="00DE30AF">
              <w:rPr>
                <w:rFonts w:cstheme="minorHAnsi"/>
              </w:rPr>
              <w:t xml:space="preserve">La concesión y aprobación de gastos de estas </w:t>
            </w:r>
            <w:r w:rsidR="00EB1594">
              <w:rPr>
                <w:rFonts w:cstheme="minorHAnsi"/>
              </w:rPr>
              <w:t>ayudas p</w:t>
            </w:r>
            <w:r w:rsidRPr="00DE30AF">
              <w:rPr>
                <w:rFonts w:cstheme="minorHAnsi"/>
              </w:rPr>
              <w:t>or parte de la Junta de Gobierno</w:t>
            </w:r>
            <w:r w:rsidR="00D97222">
              <w:rPr>
                <w:rFonts w:cstheme="minorHAnsi"/>
              </w:rPr>
              <w:t xml:space="preserve"> deberá resolverse en 3 meses</w:t>
            </w:r>
            <w:r w:rsidRPr="00DE30AF">
              <w:rPr>
                <w:rFonts w:cstheme="minorHAnsi"/>
              </w:rPr>
              <w:t xml:space="preserve"> </w:t>
            </w:r>
            <w:r w:rsidR="00D97222">
              <w:rPr>
                <w:rFonts w:cstheme="minorHAnsi"/>
              </w:rPr>
              <w:t>máximo desde el fin del plazo de presentación de solicitudes</w:t>
            </w:r>
            <w:r w:rsidRPr="00DE30AF">
              <w:rPr>
                <w:rFonts w:cstheme="minorHAnsi"/>
              </w:rPr>
              <w:t>.</w:t>
            </w:r>
          </w:p>
          <w:p w14:paraId="0135C133" w14:textId="22488037" w:rsidR="00DE30AF" w:rsidRPr="00DE30AF" w:rsidRDefault="00DE30AF" w:rsidP="00DE30AF">
            <w:pPr>
              <w:jc w:val="both"/>
              <w:rPr>
                <w:rFonts w:cstheme="minorHAnsi"/>
              </w:rPr>
            </w:pPr>
          </w:p>
        </w:tc>
      </w:tr>
      <w:tr w:rsidR="00DE30AF" w:rsidRPr="00FE47F5" w14:paraId="17A9CA99" w14:textId="77777777" w:rsidTr="00D97222">
        <w:tc>
          <w:tcPr>
            <w:tcW w:w="2269" w:type="dxa"/>
            <w:shd w:val="clear" w:color="auto" w:fill="EEECE1" w:themeFill="background2"/>
          </w:tcPr>
          <w:p w14:paraId="1912AEF4" w14:textId="704C223D" w:rsidR="00DE30AF" w:rsidRPr="00FE47F5" w:rsidRDefault="00DE30AF" w:rsidP="00DE30AF">
            <w:pPr>
              <w:rPr>
                <w:rFonts w:eastAsia="DejaVu Sans" w:cstheme="minorHAnsi"/>
                <w:b/>
                <w:bCs/>
                <w:color w:val="000000"/>
                <w:lang w:eastAsia="es-ES"/>
              </w:rPr>
            </w:pPr>
            <w:r w:rsidRPr="00FE47F5">
              <w:rPr>
                <w:rFonts w:cstheme="minorHAnsi"/>
                <w:b/>
                <w:bCs/>
              </w:rPr>
              <w:t>Medio de notificación o publicación</w:t>
            </w:r>
          </w:p>
        </w:tc>
        <w:tc>
          <w:tcPr>
            <w:tcW w:w="7229" w:type="dxa"/>
          </w:tcPr>
          <w:p w14:paraId="7CCE76A0" w14:textId="65E402EE" w:rsidR="00DE30AF" w:rsidRPr="00DE30AF" w:rsidRDefault="008C04DD" w:rsidP="00DE30AF">
            <w:pPr>
              <w:jc w:val="both"/>
              <w:rPr>
                <w:rFonts w:cstheme="minorHAnsi"/>
              </w:rPr>
            </w:pPr>
            <w:r>
              <w:t>La convocatoria se publicará en el BOLETÍN OFICIAL DE LA COMUNIDAD DE MADRID en forma de extracto, por conducto de la Base de Datos Nacional de Subvenciones, que publicará el texto íntegro de la misma.</w:t>
            </w:r>
          </w:p>
        </w:tc>
      </w:tr>
    </w:tbl>
    <w:p w14:paraId="677EC75C" w14:textId="349D12B3" w:rsidR="00F028B3" w:rsidRPr="00FE47F5" w:rsidRDefault="00F028B3" w:rsidP="00923712">
      <w:pPr>
        <w:spacing w:after="0" w:line="240" w:lineRule="auto"/>
        <w:jc w:val="both"/>
        <w:rPr>
          <w:rFonts w:eastAsia="DejaVu Sans" w:cstheme="minorHAnsi"/>
          <w:color w:val="000000"/>
          <w:lang w:eastAsia="es-ES"/>
        </w:rPr>
      </w:pPr>
    </w:p>
    <w:p w14:paraId="08E338AB" w14:textId="1001B138" w:rsidR="003A0E62" w:rsidRPr="00FE47F5" w:rsidRDefault="003A0E62" w:rsidP="00923712">
      <w:pPr>
        <w:spacing w:after="0" w:line="240" w:lineRule="auto"/>
        <w:jc w:val="both"/>
        <w:rPr>
          <w:rFonts w:eastAsia="DejaVu Sans" w:cstheme="minorHAnsi"/>
          <w:color w:val="000000"/>
          <w:lang w:eastAsia="es-ES"/>
        </w:rPr>
      </w:pPr>
    </w:p>
    <w:p w14:paraId="2BF8748E" w14:textId="3CB4C5F6" w:rsidR="003A0E62" w:rsidRPr="00FE47F5" w:rsidRDefault="003A0E62" w:rsidP="00923712">
      <w:pPr>
        <w:spacing w:after="0" w:line="240" w:lineRule="auto"/>
        <w:jc w:val="both"/>
        <w:rPr>
          <w:rFonts w:eastAsia="DejaVu Sans" w:cstheme="minorHAnsi"/>
          <w:color w:val="000000"/>
          <w:lang w:eastAsia="es-ES"/>
        </w:rPr>
      </w:pPr>
      <w:r w:rsidRPr="00FE47F5">
        <w:rPr>
          <w:rFonts w:eastAsia="DejaVu Sans" w:cstheme="minorHAnsi"/>
          <w:color w:val="000000"/>
          <w:lang w:eastAsia="es-ES"/>
        </w:rPr>
        <w:t>En Morata de Tajuña (fecha y firma al margen)</w:t>
      </w:r>
    </w:p>
    <w:p w14:paraId="7E1B44FB" w14:textId="7732507C" w:rsidR="003A0E62" w:rsidRPr="00FE47F5" w:rsidRDefault="003A0E62" w:rsidP="00923712">
      <w:pPr>
        <w:spacing w:after="0" w:line="240" w:lineRule="auto"/>
        <w:jc w:val="both"/>
        <w:rPr>
          <w:rFonts w:eastAsia="DejaVu Sans" w:cstheme="minorHAnsi"/>
          <w:color w:val="000000"/>
          <w:lang w:eastAsia="es-ES"/>
        </w:rPr>
      </w:pPr>
    </w:p>
    <w:p w14:paraId="60469643" w14:textId="0EFF73DE" w:rsidR="003A0E62" w:rsidRPr="00FE47F5" w:rsidRDefault="003A0E62" w:rsidP="00923712">
      <w:pPr>
        <w:spacing w:after="0" w:line="240" w:lineRule="auto"/>
        <w:jc w:val="both"/>
        <w:rPr>
          <w:rFonts w:eastAsia="DejaVu Sans" w:cstheme="minorHAnsi"/>
          <w:color w:val="000000"/>
          <w:lang w:eastAsia="es-ES"/>
        </w:rPr>
      </w:pPr>
    </w:p>
    <w:p w14:paraId="790CB1DC" w14:textId="7710372F" w:rsidR="003A0E62" w:rsidRPr="00FE47F5" w:rsidRDefault="003A0E62" w:rsidP="00923712">
      <w:pPr>
        <w:spacing w:after="0" w:line="240" w:lineRule="auto"/>
        <w:jc w:val="both"/>
        <w:rPr>
          <w:rFonts w:eastAsia="DejaVu Sans" w:cstheme="minorHAnsi"/>
          <w:color w:val="000000"/>
          <w:lang w:eastAsia="es-ES"/>
        </w:rPr>
      </w:pPr>
    </w:p>
    <w:p w14:paraId="2EC80C21" w14:textId="14A2A30F" w:rsidR="00CB4739" w:rsidRDefault="003A0E62" w:rsidP="003A0E62">
      <w:pPr>
        <w:spacing w:after="0" w:line="240" w:lineRule="auto"/>
        <w:jc w:val="center"/>
        <w:rPr>
          <w:rFonts w:eastAsia="DejaVu Sans" w:cstheme="minorHAnsi"/>
          <w:color w:val="000000"/>
          <w:lang w:eastAsia="es-ES"/>
        </w:rPr>
      </w:pPr>
      <w:r w:rsidRPr="00FE47F5">
        <w:rPr>
          <w:rFonts w:eastAsia="DejaVu Sans" w:cstheme="minorHAnsi"/>
          <w:color w:val="000000"/>
          <w:lang w:eastAsia="es-ES"/>
        </w:rPr>
        <w:t xml:space="preserve">                                                                                                  </w:t>
      </w:r>
      <w:r w:rsidR="00CB4739" w:rsidRPr="00FE47F5">
        <w:rPr>
          <w:rFonts w:eastAsia="DejaVu Sans" w:cstheme="minorHAnsi"/>
          <w:color w:val="000000"/>
          <w:lang w:eastAsia="es-ES"/>
        </w:rPr>
        <w:t xml:space="preserve">Fdo: </w:t>
      </w:r>
      <w:r w:rsidR="00124D23">
        <w:rPr>
          <w:rFonts w:eastAsia="DejaVu Sans" w:cstheme="minorHAnsi"/>
          <w:color w:val="000000"/>
          <w:lang w:eastAsia="es-ES"/>
        </w:rPr>
        <w:t>Fernando Villalaín González</w:t>
      </w:r>
    </w:p>
    <w:p w14:paraId="0AE0D748" w14:textId="57867354" w:rsidR="00124D23" w:rsidRDefault="00124D23" w:rsidP="003A0E62">
      <w:pPr>
        <w:spacing w:after="0" w:line="240" w:lineRule="auto"/>
        <w:jc w:val="center"/>
        <w:rPr>
          <w:rFonts w:eastAsia="DejaVu Sans" w:cstheme="minorHAnsi"/>
          <w:color w:val="000000"/>
          <w:lang w:eastAsia="es-ES"/>
        </w:rPr>
      </w:pPr>
      <w:r>
        <w:rPr>
          <w:rFonts w:eastAsia="DejaVu Sans" w:cstheme="minorHAnsi"/>
          <w:color w:val="000000"/>
          <w:lang w:eastAsia="es-ES"/>
        </w:rPr>
        <w:t xml:space="preserve">                                                                                                   Alcalde-Presidente</w:t>
      </w:r>
    </w:p>
    <w:p w14:paraId="02724F9B" w14:textId="77777777" w:rsidR="00124D23" w:rsidRDefault="00124D23" w:rsidP="003A0E62">
      <w:pPr>
        <w:spacing w:after="0" w:line="240" w:lineRule="auto"/>
        <w:jc w:val="center"/>
        <w:rPr>
          <w:rFonts w:eastAsia="DejaVu Sans" w:cstheme="minorHAnsi"/>
          <w:color w:val="000000"/>
          <w:lang w:eastAsia="es-ES"/>
        </w:rPr>
      </w:pPr>
    </w:p>
    <w:p w14:paraId="0CC9B896" w14:textId="77777777" w:rsidR="00124D23" w:rsidRDefault="00124D23" w:rsidP="003A0E62">
      <w:pPr>
        <w:spacing w:after="0" w:line="240" w:lineRule="auto"/>
        <w:jc w:val="center"/>
        <w:rPr>
          <w:rFonts w:eastAsia="DejaVu Sans" w:cstheme="minorHAnsi"/>
          <w:color w:val="000000"/>
          <w:lang w:eastAsia="es-ES"/>
        </w:rPr>
      </w:pPr>
    </w:p>
    <w:p w14:paraId="6FAFC374" w14:textId="77777777" w:rsidR="00124D23" w:rsidRDefault="00124D23" w:rsidP="003A0E62">
      <w:pPr>
        <w:spacing w:after="0" w:line="240" w:lineRule="auto"/>
        <w:jc w:val="center"/>
        <w:rPr>
          <w:rFonts w:eastAsia="DejaVu Sans" w:cstheme="minorHAnsi"/>
          <w:color w:val="000000"/>
          <w:lang w:eastAsia="es-ES"/>
        </w:rPr>
      </w:pPr>
    </w:p>
    <w:p w14:paraId="645CA81E" w14:textId="77777777" w:rsidR="00124D23" w:rsidRDefault="00124D23" w:rsidP="003A0E62">
      <w:pPr>
        <w:spacing w:after="0" w:line="240" w:lineRule="auto"/>
        <w:jc w:val="center"/>
        <w:rPr>
          <w:rFonts w:eastAsia="DejaVu Sans" w:cstheme="minorHAnsi"/>
          <w:color w:val="000000"/>
          <w:lang w:eastAsia="es-ES"/>
        </w:rPr>
      </w:pPr>
    </w:p>
    <w:p w14:paraId="117BD6C2" w14:textId="77777777" w:rsidR="00124D23" w:rsidRDefault="00124D23" w:rsidP="003A0E62">
      <w:pPr>
        <w:spacing w:after="0" w:line="240" w:lineRule="auto"/>
        <w:jc w:val="center"/>
        <w:rPr>
          <w:rFonts w:eastAsia="DejaVu Sans" w:cstheme="minorHAnsi"/>
          <w:color w:val="000000"/>
          <w:lang w:eastAsia="es-ES"/>
        </w:rPr>
      </w:pPr>
    </w:p>
    <w:p w14:paraId="7C28AC94" w14:textId="77777777" w:rsidR="00124D23" w:rsidRDefault="00124D23" w:rsidP="003A0E62">
      <w:pPr>
        <w:spacing w:after="0" w:line="240" w:lineRule="auto"/>
        <w:jc w:val="center"/>
        <w:rPr>
          <w:rFonts w:eastAsia="DejaVu Sans" w:cstheme="minorHAnsi"/>
          <w:color w:val="000000"/>
          <w:lang w:eastAsia="es-ES"/>
        </w:rPr>
      </w:pPr>
    </w:p>
    <w:p w14:paraId="0689C128" w14:textId="77777777" w:rsidR="00124D23" w:rsidRDefault="00124D23" w:rsidP="003A0E62">
      <w:pPr>
        <w:spacing w:after="0" w:line="240" w:lineRule="auto"/>
        <w:jc w:val="center"/>
        <w:rPr>
          <w:rFonts w:eastAsia="DejaVu Sans" w:cstheme="minorHAnsi"/>
          <w:color w:val="000000"/>
          <w:lang w:eastAsia="es-ES"/>
        </w:rPr>
      </w:pPr>
    </w:p>
    <w:p w14:paraId="0DB25CD7" w14:textId="73272883" w:rsidR="00124D23" w:rsidRPr="00FE47F5" w:rsidRDefault="00124D23" w:rsidP="003A0E62">
      <w:pPr>
        <w:spacing w:after="0" w:line="240" w:lineRule="auto"/>
        <w:jc w:val="center"/>
        <w:rPr>
          <w:rFonts w:eastAsia="DejaVu Sans" w:cstheme="minorHAnsi"/>
          <w:color w:val="000000"/>
          <w:lang w:eastAsia="es-ES"/>
        </w:rPr>
      </w:pPr>
      <w:r>
        <w:rPr>
          <w:rFonts w:eastAsia="DejaVu Sans" w:cstheme="minorHAnsi"/>
          <w:color w:val="000000"/>
          <w:lang w:eastAsia="es-ES"/>
        </w:rPr>
        <w:t>DOCUMENTO FIRMADO ELECTRÓNICAMENTE</w:t>
      </w:r>
    </w:p>
    <w:sectPr w:rsidR="00124D23" w:rsidRPr="00FE47F5" w:rsidSect="00866430">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0E812F" w14:textId="77777777" w:rsidR="0062676C" w:rsidRDefault="0062676C" w:rsidP="000A6128">
      <w:pPr>
        <w:spacing w:after="0" w:line="240" w:lineRule="auto"/>
      </w:pPr>
      <w:r>
        <w:separator/>
      </w:r>
    </w:p>
  </w:endnote>
  <w:endnote w:type="continuationSeparator" w:id="0">
    <w:p w14:paraId="1521BF5E" w14:textId="77777777" w:rsidR="0062676C" w:rsidRDefault="0062676C" w:rsidP="000A6128">
      <w:pPr>
        <w:spacing w:after="0" w:line="240" w:lineRule="auto"/>
      </w:pPr>
      <w:r>
        <w:continuationSeparator/>
      </w:r>
    </w:p>
  </w:endnote>
  <w:endnote w:type="continuationNotice" w:id="1">
    <w:p w14:paraId="71FB137D" w14:textId="77777777" w:rsidR="0062676C" w:rsidRDefault="006267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DejaVu Sans">
    <w:altName w:val="Sylfaen"/>
    <w:charset w:val="00"/>
    <w:family w:val="swiss"/>
    <w:pitch w:val="variable"/>
    <w:sig w:usb0="E7002EFF" w:usb1="D200FDFF" w:usb2="0A24602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7E72CD" w14:textId="77777777" w:rsidR="0062676C" w:rsidRDefault="0062676C" w:rsidP="000A6128">
      <w:pPr>
        <w:spacing w:after="0" w:line="240" w:lineRule="auto"/>
      </w:pPr>
      <w:r>
        <w:separator/>
      </w:r>
    </w:p>
  </w:footnote>
  <w:footnote w:type="continuationSeparator" w:id="0">
    <w:p w14:paraId="0CF28239" w14:textId="77777777" w:rsidR="0062676C" w:rsidRDefault="0062676C" w:rsidP="000A6128">
      <w:pPr>
        <w:spacing w:after="0" w:line="240" w:lineRule="auto"/>
      </w:pPr>
      <w:r>
        <w:continuationSeparator/>
      </w:r>
    </w:p>
  </w:footnote>
  <w:footnote w:type="continuationNotice" w:id="1">
    <w:p w14:paraId="4BA391C5" w14:textId="77777777" w:rsidR="0062676C" w:rsidRDefault="0062676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7AC3CA" w14:textId="77777777" w:rsidR="000309D3" w:rsidRDefault="000309D3">
    <w:pPr>
      <w:pStyle w:val="Encabezado"/>
    </w:pPr>
    <w:r w:rsidRPr="000A6128">
      <w:rPr>
        <w:noProof/>
        <w:lang w:eastAsia="es-ES"/>
      </w:rPr>
      <w:drawing>
        <wp:inline distT="0" distB="0" distL="0" distR="0" wp14:anchorId="2E1C2919" wp14:editId="09616C8B">
          <wp:extent cx="1921893" cy="1010556"/>
          <wp:effectExtent l="19050" t="0" r="2157"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22046" cy="1010637"/>
                  </a:xfrm>
                  <a:prstGeom prst="rect">
                    <a:avLst/>
                  </a:prstGeom>
                  <a:solidFill>
                    <a:srgbClr val="FFFFFF">
                      <a:alpha val="0"/>
                    </a:srgbClr>
                  </a:solid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79732E"/>
    <w:multiLevelType w:val="hybridMultilevel"/>
    <w:tmpl w:val="FED27D4E"/>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B0E225A"/>
    <w:multiLevelType w:val="hybridMultilevel"/>
    <w:tmpl w:val="1BC4AA14"/>
    <w:lvl w:ilvl="0" w:tplc="7ECCB52E">
      <w:start w:val="1"/>
      <w:numFmt w:val="decimal"/>
      <w:lvlText w:val="%1."/>
      <w:lvlJc w:val="left"/>
      <w:pPr>
        <w:ind w:left="3930" w:hanging="360"/>
      </w:pPr>
      <w:rPr>
        <w:rFonts w:hint="default"/>
      </w:rPr>
    </w:lvl>
    <w:lvl w:ilvl="1" w:tplc="0C0A0019" w:tentative="1">
      <w:start w:val="1"/>
      <w:numFmt w:val="lowerLetter"/>
      <w:lvlText w:val="%2."/>
      <w:lvlJc w:val="left"/>
      <w:pPr>
        <w:ind w:left="4650" w:hanging="360"/>
      </w:pPr>
    </w:lvl>
    <w:lvl w:ilvl="2" w:tplc="0C0A001B" w:tentative="1">
      <w:start w:val="1"/>
      <w:numFmt w:val="lowerRoman"/>
      <w:lvlText w:val="%3."/>
      <w:lvlJc w:val="right"/>
      <w:pPr>
        <w:ind w:left="5370" w:hanging="180"/>
      </w:pPr>
    </w:lvl>
    <w:lvl w:ilvl="3" w:tplc="0C0A000F" w:tentative="1">
      <w:start w:val="1"/>
      <w:numFmt w:val="decimal"/>
      <w:lvlText w:val="%4."/>
      <w:lvlJc w:val="left"/>
      <w:pPr>
        <w:ind w:left="6090" w:hanging="360"/>
      </w:pPr>
    </w:lvl>
    <w:lvl w:ilvl="4" w:tplc="0C0A0019" w:tentative="1">
      <w:start w:val="1"/>
      <w:numFmt w:val="lowerLetter"/>
      <w:lvlText w:val="%5."/>
      <w:lvlJc w:val="left"/>
      <w:pPr>
        <w:ind w:left="6810" w:hanging="360"/>
      </w:pPr>
    </w:lvl>
    <w:lvl w:ilvl="5" w:tplc="0C0A001B" w:tentative="1">
      <w:start w:val="1"/>
      <w:numFmt w:val="lowerRoman"/>
      <w:lvlText w:val="%6."/>
      <w:lvlJc w:val="right"/>
      <w:pPr>
        <w:ind w:left="7530" w:hanging="180"/>
      </w:pPr>
    </w:lvl>
    <w:lvl w:ilvl="6" w:tplc="0C0A000F" w:tentative="1">
      <w:start w:val="1"/>
      <w:numFmt w:val="decimal"/>
      <w:lvlText w:val="%7."/>
      <w:lvlJc w:val="left"/>
      <w:pPr>
        <w:ind w:left="8250" w:hanging="360"/>
      </w:pPr>
    </w:lvl>
    <w:lvl w:ilvl="7" w:tplc="0C0A0019" w:tentative="1">
      <w:start w:val="1"/>
      <w:numFmt w:val="lowerLetter"/>
      <w:lvlText w:val="%8."/>
      <w:lvlJc w:val="left"/>
      <w:pPr>
        <w:ind w:left="8970" w:hanging="360"/>
      </w:pPr>
    </w:lvl>
    <w:lvl w:ilvl="8" w:tplc="0C0A001B" w:tentative="1">
      <w:start w:val="1"/>
      <w:numFmt w:val="lowerRoman"/>
      <w:lvlText w:val="%9."/>
      <w:lvlJc w:val="right"/>
      <w:pPr>
        <w:ind w:left="9690" w:hanging="180"/>
      </w:pPr>
    </w:lvl>
  </w:abstractNum>
  <w:abstractNum w:abstractNumId="2" w15:restartNumberingAfterBreak="0">
    <w:nsid w:val="2D1F3465"/>
    <w:multiLevelType w:val="hybridMultilevel"/>
    <w:tmpl w:val="92F0972C"/>
    <w:lvl w:ilvl="0" w:tplc="0C0A000F">
      <w:start w:val="1"/>
      <w:numFmt w:val="decimal"/>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2F587BD1"/>
    <w:multiLevelType w:val="hybridMultilevel"/>
    <w:tmpl w:val="90464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7E452B0"/>
    <w:multiLevelType w:val="hybridMultilevel"/>
    <w:tmpl w:val="D1A425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7FA403B"/>
    <w:multiLevelType w:val="hybridMultilevel"/>
    <w:tmpl w:val="D130A4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38D92DD8"/>
    <w:multiLevelType w:val="hybridMultilevel"/>
    <w:tmpl w:val="3F8E96A4"/>
    <w:lvl w:ilvl="0" w:tplc="890646C4">
      <w:start w:val="1"/>
      <w:numFmt w:val="bullet"/>
      <w:lvlText w:val="-"/>
      <w:lvlJc w:val="left"/>
      <w:pPr>
        <w:ind w:left="1776" w:hanging="360"/>
      </w:pPr>
      <w:rPr>
        <w:rFonts w:ascii="Century Gothic" w:eastAsia="Calibri" w:hAnsi="Century Gothic" w:cs="Times New Roman"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7" w15:restartNumberingAfterBreak="0">
    <w:nsid w:val="41436333"/>
    <w:multiLevelType w:val="hybridMultilevel"/>
    <w:tmpl w:val="E7BA4B26"/>
    <w:lvl w:ilvl="0" w:tplc="0C0A000F">
      <w:start w:val="1"/>
      <w:numFmt w:val="decimal"/>
      <w:lvlText w:val="%1."/>
      <w:lvlJc w:val="left"/>
      <w:pPr>
        <w:ind w:left="780" w:hanging="360"/>
      </w:pPr>
    </w:lvl>
    <w:lvl w:ilvl="1" w:tplc="0C0A0019">
      <w:start w:val="1"/>
      <w:numFmt w:val="lowerLetter"/>
      <w:lvlText w:val="%2."/>
      <w:lvlJc w:val="left"/>
      <w:pPr>
        <w:ind w:left="1500" w:hanging="360"/>
      </w:pPr>
    </w:lvl>
    <w:lvl w:ilvl="2" w:tplc="0C0A001B">
      <w:start w:val="1"/>
      <w:numFmt w:val="lowerRoman"/>
      <w:lvlText w:val="%3."/>
      <w:lvlJc w:val="right"/>
      <w:pPr>
        <w:ind w:left="2220" w:hanging="180"/>
      </w:pPr>
    </w:lvl>
    <w:lvl w:ilvl="3" w:tplc="0C0A000F">
      <w:start w:val="1"/>
      <w:numFmt w:val="decimal"/>
      <w:lvlText w:val="%4."/>
      <w:lvlJc w:val="left"/>
      <w:pPr>
        <w:ind w:left="2940" w:hanging="360"/>
      </w:pPr>
    </w:lvl>
    <w:lvl w:ilvl="4" w:tplc="0C0A0019">
      <w:start w:val="1"/>
      <w:numFmt w:val="lowerLetter"/>
      <w:lvlText w:val="%5."/>
      <w:lvlJc w:val="left"/>
      <w:pPr>
        <w:ind w:left="3660" w:hanging="360"/>
      </w:pPr>
    </w:lvl>
    <w:lvl w:ilvl="5" w:tplc="0C0A001B">
      <w:start w:val="1"/>
      <w:numFmt w:val="lowerRoman"/>
      <w:lvlText w:val="%6."/>
      <w:lvlJc w:val="right"/>
      <w:pPr>
        <w:ind w:left="4380" w:hanging="180"/>
      </w:pPr>
    </w:lvl>
    <w:lvl w:ilvl="6" w:tplc="0C0A000F">
      <w:start w:val="1"/>
      <w:numFmt w:val="decimal"/>
      <w:lvlText w:val="%7."/>
      <w:lvlJc w:val="left"/>
      <w:pPr>
        <w:ind w:left="5100" w:hanging="360"/>
      </w:pPr>
    </w:lvl>
    <w:lvl w:ilvl="7" w:tplc="0C0A0019">
      <w:start w:val="1"/>
      <w:numFmt w:val="lowerLetter"/>
      <w:lvlText w:val="%8."/>
      <w:lvlJc w:val="left"/>
      <w:pPr>
        <w:ind w:left="5820" w:hanging="360"/>
      </w:pPr>
    </w:lvl>
    <w:lvl w:ilvl="8" w:tplc="0C0A001B">
      <w:start w:val="1"/>
      <w:numFmt w:val="lowerRoman"/>
      <w:lvlText w:val="%9."/>
      <w:lvlJc w:val="right"/>
      <w:pPr>
        <w:ind w:left="6540" w:hanging="180"/>
      </w:pPr>
    </w:lvl>
  </w:abstractNum>
  <w:abstractNum w:abstractNumId="8" w15:restartNumberingAfterBreak="0">
    <w:nsid w:val="51B26E6A"/>
    <w:multiLevelType w:val="hybridMultilevel"/>
    <w:tmpl w:val="3D1A57D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5AC607E"/>
    <w:multiLevelType w:val="hybridMultilevel"/>
    <w:tmpl w:val="F8E4E63A"/>
    <w:lvl w:ilvl="0" w:tplc="D88A9E8A">
      <w:start w:val="1"/>
      <w:numFmt w:val="bullet"/>
      <w:lvlText w:val="≤"/>
      <w:lvlJc w:val="left"/>
      <w:pPr>
        <w:ind w:left="720" w:hanging="360"/>
      </w:pPr>
      <w:rPr>
        <w:rFonts w:ascii="Century Gothic" w:hAnsi="Century Gothic"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F951590"/>
    <w:multiLevelType w:val="hybridMultilevel"/>
    <w:tmpl w:val="F0C8DA92"/>
    <w:lvl w:ilvl="0" w:tplc="0C0A0001">
      <w:start w:val="1"/>
      <w:numFmt w:val="bullet"/>
      <w:lvlText w:val=""/>
      <w:lvlJc w:val="left"/>
      <w:pPr>
        <w:ind w:left="720" w:hanging="360"/>
      </w:pPr>
      <w:rPr>
        <w:rFonts w:ascii="Symbol" w:hAnsi="Symbol" w:hint="default"/>
      </w:rPr>
    </w:lvl>
    <w:lvl w:ilvl="1" w:tplc="DF4E428A">
      <w:start w:val="1"/>
      <w:numFmt w:val="bullet"/>
      <w:lvlText w:val="­"/>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74FD5446"/>
    <w:multiLevelType w:val="hybridMultilevel"/>
    <w:tmpl w:val="7DEC2AE6"/>
    <w:lvl w:ilvl="0" w:tplc="0C0A0001">
      <w:start w:val="1"/>
      <w:numFmt w:val="bullet"/>
      <w:lvlText w:val=""/>
      <w:lvlJc w:val="left"/>
      <w:pPr>
        <w:ind w:left="5039" w:hanging="360"/>
      </w:pPr>
      <w:rPr>
        <w:rFonts w:ascii="Symbol" w:hAnsi="Symbol" w:hint="default"/>
      </w:rPr>
    </w:lvl>
    <w:lvl w:ilvl="1" w:tplc="0C0A0003" w:tentative="1">
      <w:start w:val="1"/>
      <w:numFmt w:val="bullet"/>
      <w:lvlText w:val="o"/>
      <w:lvlJc w:val="left"/>
      <w:pPr>
        <w:ind w:left="5759" w:hanging="360"/>
      </w:pPr>
      <w:rPr>
        <w:rFonts w:ascii="Courier New" w:hAnsi="Courier New" w:cs="Courier New" w:hint="default"/>
      </w:rPr>
    </w:lvl>
    <w:lvl w:ilvl="2" w:tplc="0C0A0005" w:tentative="1">
      <w:start w:val="1"/>
      <w:numFmt w:val="bullet"/>
      <w:lvlText w:val=""/>
      <w:lvlJc w:val="left"/>
      <w:pPr>
        <w:ind w:left="6479" w:hanging="360"/>
      </w:pPr>
      <w:rPr>
        <w:rFonts w:ascii="Wingdings" w:hAnsi="Wingdings" w:hint="default"/>
      </w:rPr>
    </w:lvl>
    <w:lvl w:ilvl="3" w:tplc="0C0A0001" w:tentative="1">
      <w:start w:val="1"/>
      <w:numFmt w:val="bullet"/>
      <w:lvlText w:val=""/>
      <w:lvlJc w:val="left"/>
      <w:pPr>
        <w:ind w:left="7199" w:hanging="360"/>
      </w:pPr>
      <w:rPr>
        <w:rFonts w:ascii="Symbol" w:hAnsi="Symbol" w:hint="default"/>
      </w:rPr>
    </w:lvl>
    <w:lvl w:ilvl="4" w:tplc="0C0A0003" w:tentative="1">
      <w:start w:val="1"/>
      <w:numFmt w:val="bullet"/>
      <w:lvlText w:val="o"/>
      <w:lvlJc w:val="left"/>
      <w:pPr>
        <w:ind w:left="7919" w:hanging="360"/>
      </w:pPr>
      <w:rPr>
        <w:rFonts w:ascii="Courier New" w:hAnsi="Courier New" w:cs="Courier New" w:hint="default"/>
      </w:rPr>
    </w:lvl>
    <w:lvl w:ilvl="5" w:tplc="0C0A0005" w:tentative="1">
      <w:start w:val="1"/>
      <w:numFmt w:val="bullet"/>
      <w:lvlText w:val=""/>
      <w:lvlJc w:val="left"/>
      <w:pPr>
        <w:ind w:left="8639" w:hanging="360"/>
      </w:pPr>
      <w:rPr>
        <w:rFonts w:ascii="Wingdings" w:hAnsi="Wingdings" w:hint="default"/>
      </w:rPr>
    </w:lvl>
    <w:lvl w:ilvl="6" w:tplc="0C0A0001" w:tentative="1">
      <w:start w:val="1"/>
      <w:numFmt w:val="bullet"/>
      <w:lvlText w:val=""/>
      <w:lvlJc w:val="left"/>
      <w:pPr>
        <w:ind w:left="9359" w:hanging="360"/>
      </w:pPr>
      <w:rPr>
        <w:rFonts w:ascii="Symbol" w:hAnsi="Symbol" w:hint="default"/>
      </w:rPr>
    </w:lvl>
    <w:lvl w:ilvl="7" w:tplc="0C0A0003" w:tentative="1">
      <w:start w:val="1"/>
      <w:numFmt w:val="bullet"/>
      <w:lvlText w:val="o"/>
      <w:lvlJc w:val="left"/>
      <w:pPr>
        <w:ind w:left="10079" w:hanging="360"/>
      </w:pPr>
      <w:rPr>
        <w:rFonts w:ascii="Courier New" w:hAnsi="Courier New" w:cs="Courier New" w:hint="default"/>
      </w:rPr>
    </w:lvl>
    <w:lvl w:ilvl="8" w:tplc="0C0A0005" w:tentative="1">
      <w:start w:val="1"/>
      <w:numFmt w:val="bullet"/>
      <w:lvlText w:val=""/>
      <w:lvlJc w:val="left"/>
      <w:pPr>
        <w:ind w:left="10799" w:hanging="360"/>
      </w:pPr>
      <w:rPr>
        <w:rFonts w:ascii="Wingdings" w:hAnsi="Wingdings" w:hint="default"/>
      </w:rPr>
    </w:lvl>
  </w:abstractNum>
  <w:num w:numId="1" w16cid:durableId="231889047">
    <w:abstractNumId w:val="2"/>
  </w:num>
  <w:num w:numId="2" w16cid:durableId="1846900806">
    <w:abstractNumId w:val="4"/>
  </w:num>
  <w:num w:numId="3" w16cid:durableId="99031842">
    <w:abstractNumId w:val="1"/>
  </w:num>
  <w:num w:numId="4" w16cid:durableId="1157067530">
    <w:abstractNumId w:val="3"/>
  </w:num>
  <w:num w:numId="5" w16cid:durableId="2085447548">
    <w:abstractNumId w:val="5"/>
  </w:num>
  <w:num w:numId="6" w16cid:durableId="885338952">
    <w:abstractNumId w:val="11"/>
  </w:num>
  <w:num w:numId="7" w16cid:durableId="151303285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5676468">
    <w:abstractNumId w:val="8"/>
  </w:num>
  <w:num w:numId="9" w16cid:durableId="561017535">
    <w:abstractNumId w:val="9"/>
  </w:num>
  <w:num w:numId="10" w16cid:durableId="206839288">
    <w:abstractNumId w:val="0"/>
  </w:num>
  <w:num w:numId="11" w16cid:durableId="299965060">
    <w:abstractNumId w:val="6"/>
  </w:num>
  <w:num w:numId="12" w16cid:durableId="14047167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4745"/>
    <w:rsid w:val="00004745"/>
    <w:rsid w:val="000159D3"/>
    <w:rsid w:val="00016E1E"/>
    <w:rsid w:val="00024482"/>
    <w:rsid w:val="000309D3"/>
    <w:rsid w:val="000319EB"/>
    <w:rsid w:val="00032FC4"/>
    <w:rsid w:val="00037A9A"/>
    <w:rsid w:val="00042927"/>
    <w:rsid w:val="00042FF5"/>
    <w:rsid w:val="0004553E"/>
    <w:rsid w:val="000557DC"/>
    <w:rsid w:val="00057C2D"/>
    <w:rsid w:val="0006706F"/>
    <w:rsid w:val="00074BDF"/>
    <w:rsid w:val="00082899"/>
    <w:rsid w:val="000A2B76"/>
    <w:rsid w:val="000A6128"/>
    <w:rsid w:val="000A72B1"/>
    <w:rsid w:val="000B07F4"/>
    <w:rsid w:val="000B6795"/>
    <w:rsid w:val="000C3FA0"/>
    <w:rsid w:val="000C778D"/>
    <w:rsid w:val="000F35C2"/>
    <w:rsid w:val="001036C6"/>
    <w:rsid w:val="00104439"/>
    <w:rsid w:val="0011247A"/>
    <w:rsid w:val="001161B4"/>
    <w:rsid w:val="00124D23"/>
    <w:rsid w:val="00125ADA"/>
    <w:rsid w:val="001341A4"/>
    <w:rsid w:val="0014088A"/>
    <w:rsid w:val="00150703"/>
    <w:rsid w:val="00151254"/>
    <w:rsid w:val="001537DF"/>
    <w:rsid w:val="001552BD"/>
    <w:rsid w:val="00162F2B"/>
    <w:rsid w:val="001860E2"/>
    <w:rsid w:val="001A5A5F"/>
    <w:rsid w:val="001B1810"/>
    <w:rsid w:val="001D01BA"/>
    <w:rsid w:val="001D144C"/>
    <w:rsid w:val="001E138F"/>
    <w:rsid w:val="001E37D8"/>
    <w:rsid w:val="00203682"/>
    <w:rsid w:val="00204CCA"/>
    <w:rsid w:val="00216895"/>
    <w:rsid w:val="00217527"/>
    <w:rsid w:val="002216C9"/>
    <w:rsid w:val="0022378A"/>
    <w:rsid w:val="00251ECB"/>
    <w:rsid w:val="0025264E"/>
    <w:rsid w:val="002751BD"/>
    <w:rsid w:val="00276FA5"/>
    <w:rsid w:val="0029494F"/>
    <w:rsid w:val="002A771B"/>
    <w:rsid w:val="002B6132"/>
    <w:rsid w:val="002C185E"/>
    <w:rsid w:val="002C65A0"/>
    <w:rsid w:val="002D3C34"/>
    <w:rsid w:val="002E1472"/>
    <w:rsid w:val="002F2752"/>
    <w:rsid w:val="002F4912"/>
    <w:rsid w:val="002F5179"/>
    <w:rsid w:val="0030489E"/>
    <w:rsid w:val="0031069D"/>
    <w:rsid w:val="0031684D"/>
    <w:rsid w:val="003214F8"/>
    <w:rsid w:val="003401CB"/>
    <w:rsid w:val="00340A95"/>
    <w:rsid w:val="00374026"/>
    <w:rsid w:val="0037511F"/>
    <w:rsid w:val="00375B13"/>
    <w:rsid w:val="00380972"/>
    <w:rsid w:val="00393AF4"/>
    <w:rsid w:val="003A0B68"/>
    <w:rsid w:val="003A0E62"/>
    <w:rsid w:val="003B7519"/>
    <w:rsid w:val="003C6871"/>
    <w:rsid w:val="003E37F5"/>
    <w:rsid w:val="003F313B"/>
    <w:rsid w:val="00415508"/>
    <w:rsid w:val="00417EFC"/>
    <w:rsid w:val="004515DE"/>
    <w:rsid w:val="00451DD0"/>
    <w:rsid w:val="00462521"/>
    <w:rsid w:val="00467AFD"/>
    <w:rsid w:val="004908CA"/>
    <w:rsid w:val="004B10AF"/>
    <w:rsid w:val="004B2D1A"/>
    <w:rsid w:val="004C2951"/>
    <w:rsid w:val="004D6F95"/>
    <w:rsid w:val="00514627"/>
    <w:rsid w:val="00525A01"/>
    <w:rsid w:val="00530574"/>
    <w:rsid w:val="005506FD"/>
    <w:rsid w:val="0055138E"/>
    <w:rsid w:val="005519F4"/>
    <w:rsid w:val="00552799"/>
    <w:rsid w:val="0056471F"/>
    <w:rsid w:val="00572111"/>
    <w:rsid w:val="00574269"/>
    <w:rsid w:val="00593365"/>
    <w:rsid w:val="005933C8"/>
    <w:rsid w:val="005A1704"/>
    <w:rsid w:val="005A5BB0"/>
    <w:rsid w:val="005A7BFA"/>
    <w:rsid w:val="005B4B7C"/>
    <w:rsid w:val="005E27A6"/>
    <w:rsid w:val="005E68C8"/>
    <w:rsid w:val="005F5715"/>
    <w:rsid w:val="006174CA"/>
    <w:rsid w:val="00625D9A"/>
    <w:rsid w:val="0062676C"/>
    <w:rsid w:val="0063726E"/>
    <w:rsid w:val="00637701"/>
    <w:rsid w:val="00643626"/>
    <w:rsid w:val="006456B7"/>
    <w:rsid w:val="006603E2"/>
    <w:rsid w:val="00682BBE"/>
    <w:rsid w:val="00683BE0"/>
    <w:rsid w:val="00685EEC"/>
    <w:rsid w:val="006871E7"/>
    <w:rsid w:val="006B4F84"/>
    <w:rsid w:val="006E3D45"/>
    <w:rsid w:val="006F5625"/>
    <w:rsid w:val="00701C30"/>
    <w:rsid w:val="00704B8D"/>
    <w:rsid w:val="00706C09"/>
    <w:rsid w:val="00713350"/>
    <w:rsid w:val="00716D75"/>
    <w:rsid w:val="007172DD"/>
    <w:rsid w:val="00737C1E"/>
    <w:rsid w:val="00763040"/>
    <w:rsid w:val="007642D7"/>
    <w:rsid w:val="00765D1B"/>
    <w:rsid w:val="0077004D"/>
    <w:rsid w:val="007760CF"/>
    <w:rsid w:val="0078198F"/>
    <w:rsid w:val="00783F51"/>
    <w:rsid w:val="00785242"/>
    <w:rsid w:val="007A30DE"/>
    <w:rsid w:val="007A7739"/>
    <w:rsid w:val="007A78D5"/>
    <w:rsid w:val="007B42E9"/>
    <w:rsid w:val="007C6A28"/>
    <w:rsid w:val="007D0708"/>
    <w:rsid w:val="007D08FC"/>
    <w:rsid w:val="007E07A9"/>
    <w:rsid w:val="007F3451"/>
    <w:rsid w:val="007F4DE8"/>
    <w:rsid w:val="0080584A"/>
    <w:rsid w:val="008303F1"/>
    <w:rsid w:val="00830DE3"/>
    <w:rsid w:val="008317A5"/>
    <w:rsid w:val="00841E71"/>
    <w:rsid w:val="00847156"/>
    <w:rsid w:val="008512F0"/>
    <w:rsid w:val="00851AEE"/>
    <w:rsid w:val="00853D77"/>
    <w:rsid w:val="00860F67"/>
    <w:rsid w:val="00861334"/>
    <w:rsid w:val="00866430"/>
    <w:rsid w:val="00870AE3"/>
    <w:rsid w:val="00885908"/>
    <w:rsid w:val="00886119"/>
    <w:rsid w:val="00896090"/>
    <w:rsid w:val="008960E5"/>
    <w:rsid w:val="008A0972"/>
    <w:rsid w:val="008A38FB"/>
    <w:rsid w:val="008A39FA"/>
    <w:rsid w:val="008B5907"/>
    <w:rsid w:val="008C04DD"/>
    <w:rsid w:val="008C0C38"/>
    <w:rsid w:val="008C3549"/>
    <w:rsid w:val="008C5D73"/>
    <w:rsid w:val="008D046B"/>
    <w:rsid w:val="008E2871"/>
    <w:rsid w:val="009005B9"/>
    <w:rsid w:val="009208F1"/>
    <w:rsid w:val="00920EB1"/>
    <w:rsid w:val="00922695"/>
    <w:rsid w:val="00923712"/>
    <w:rsid w:val="00940B6E"/>
    <w:rsid w:val="009508A9"/>
    <w:rsid w:val="00956059"/>
    <w:rsid w:val="009670AE"/>
    <w:rsid w:val="00981D9D"/>
    <w:rsid w:val="00982DD3"/>
    <w:rsid w:val="00995C6B"/>
    <w:rsid w:val="009A6EEA"/>
    <w:rsid w:val="009A7617"/>
    <w:rsid w:val="009C1BA9"/>
    <w:rsid w:val="009C4F1E"/>
    <w:rsid w:val="009E15FD"/>
    <w:rsid w:val="009F6193"/>
    <w:rsid w:val="00A05079"/>
    <w:rsid w:val="00A07845"/>
    <w:rsid w:val="00A36C7D"/>
    <w:rsid w:val="00A414A7"/>
    <w:rsid w:val="00A503E7"/>
    <w:rsid w:val="00A50892"/>
    <w:rsid w:val="00A51D06"/>
    <w:rsid w:val="00A62BF9"/>
    <w:rsid w:val="00A74758"/>
    <w:rsid w:val="00A75474"/>
    <w:rsid w:val="00A75517"/>
    <w:rsid w:val="00A755BF"/>
    <w:rsid w:val="00A75DCB"/>
    <w:rsid w:val="00A8237D"/>
    <w:rsid w:val="00A86198"/>
    <w:rsid w:val="00A94B5A"/>
    <w:rsid w:val="00AC6768"/>
    <w:rsid w:val="00AE7013"/>
    <w:rsid w:val="00B01977"/>
    <w:rsid w:val="00B01DD9"/>
    <w:rsid w:val="00B03883"/>
    <w:rsid w:val="00B1381A"/>
    <w:rsid w:val="00B33120"/>
    <w:rsid w:val="00B358D7"/>
    <w:rsid w:val="00B358F2"/>
    <w:rsid w:val="00B529E5"/>
    <w:rsid w:val="00B530FF"/>
    <w:rsid w:val="00B55721"/>
    <w:rsid w:val="00B5665F"/>
    <w:rsid w:val="00B6366F"/>
    <w:rsid w:val="00B870E6"/>
    <w:rsid w:val="00B9007A"/>
    <w:rsid w:val="00BA1D59"/>
    <w:rsid w:val="00BB5D2E"/>
    <w:rsid w:val="00BB7086"/>
    <w:rsid w:val="00BC589B"/>
    <w:rsid w:val="00BD3794"/>
    <w:rsid w:val="00BD573B"/>
    <w:rsid w:val="00BE0E27"/>
    <w:rsid w:val="00BE30AF"/>
    <w:rsid w:val="00C16507"/>
    <w:rsid w:val="00C54EB1"/>
    <w:rsid w:val="00C560D6"/>
    <w:rsid w:val="00C60970"/>
    <w:rsid w:val="00C91B96"/>
    <w:rsid w:val="00CB4739"/>
    <w:rsid w:val="00CC25FC"/>
    <w:rsid w:val="00CC75A4"/>
    <w:rsid w:val="00CF50B9"/>
    <w:rsid w:val="00CF58D7"/>
    <w:rsid w:val="00D0082E"/>
    <w:rsid w:val="00D135B8"/>
    <w:rsid w:val="00D204AD"/>
    <w:rsid w:val="00D30E59"/>
    <w:rsid w:val="00D403DC"/>
    <w:rsid w:val="00D42A03"/>
    <w:rsid w:val="00D61EAA"/>
    <w:rsid w:val="00D6257E"/>
    <w:rsid w:val="00D626AB"/>
    <w:rsid w:val="00D91F77"/>
    <w:rsid w:val="00D94DCF"/>
    <w:rsid w:val="00D97222"/>
    <w:rsid w:val="00DA353E"/>
    <w:rsid w:val="00DA3585"/>
    <w:rsid w:val="00DC1944"/>
    <w:rsid w:val="00DC4207"/>
    <w:rsid w:val="00DD04C6"/>
    <w:rsid w:val="00DD1505"/>
    <w:rsid w:val="00DE30AF"/>
    <w:rsid w:val="00DE7979"/>
    <w:rsid w:val="00E16D2D"/>
    <w:rsid w:val="00E25E33"/>
    <w:rsid w:val="00E2605C"/>
    <w:rsid w:val="00E3065C"/>
    <w:rsid w:val="00E311B6"/>
    <w:rsid w:val="00E52B74"/>
    <w:rsid w:val="00E54EAF"/>
    <w:rsid w:val="00E5623C"/>
    <w:rsid w:val="00E6103D"/>
    <w:rsid w:val="00E772E5"/>
    <w:rsid w:val="00E95205"/>
    <w:rsid w:val="00EA5344"/>
    <w:rsid w:val="00EA6492"/>
    <w:rsid w:val="00EB1594"/>
    <w:rsid w:val="00EB66B1"/>
    <w:rsid w:val="00EB75B9"/>
    <w:rsid w:val="00EC3F37"/>
    <w:rsid w:val="00EC6A8B"/>
    <w:rsid w:val="00EE0CB8"/>
    <w:rsid w:val="00EF789A"/>
    <w:rsid w:val="00F028B3"/>
    <w:rsid w:val="00F139D2"/>
    <w:rsid w:val="00F17010"/>
    <w:rsid w:val="00F43ACF"/>
    <w:rsid w:val="00F43C00"/>
    <w:rsid w:val="00F51277"/>
    <w:rsid w:val="00F51D55"/>
    <w:rsid w:val="00F6224A"/>
    <w:rsid w:val="00F64653"/>
    <w:rsid w:val="00F72C5A"/>
    <w:rsid w:val="00F90010"/>
    <w:rsid w:val="00F94523"/>
    <w:rsid w:val="00FA38F6"/>
    <w:rsid w:val="00FC4A87"/>
    <w:rsid w:val="00FE47F5"/>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9BB089"/>
  <w15:docId w15:val="{760BF362-D995-4089-9456-99C88E5DB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83F5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783F5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2F4912"/>
    <w:pPr>
      <w:ind w:left="720"/>
      <w:contextualSpacing/>
    </w:pPr>
  </w:style>
  <w:style w:type="paragraph" w:styleId="Encabezado">
    <w:name w:val="header"/>
    <w:basedOn w:val="Normal"/>
    <w:link w:val="EncabezadoCar"/>
    <w:uiPriority w:val="99"/>
    <w:semiHidden/>
    <w:unhideWhenUsed/>
    <w:rsid w:val="000A612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0A6128"/>
  </w:style>
  <w:style w:type="paragraph" w:styleId="Piedepgina">
    <w:name w:val="footer"/>
    <w:basedOn w:val="Normal"/>
    <w:link w:val="PiedepginaCar"/>
    <w:uiPriority w:val="99"/>
    <w:semiHidden/>
    <w:unhideWhenUsed/>
    <w:rsid w:val="000A612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0A6128"/>
  </w:style>
  <w:style w:type="paragraph" w:styleId="Textodeglobo">
    <w:name w:val="Balloon Text"/>
    <w:basedOn w:val="Normal"/>
    <w:link w:val="TextodegloboCar"/>
    <w:uiPriority w:val="99"/>
    <w:semiHidden/>
    <w:unhideWhenUsed/>
    <w:rsid w:val="000A612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0A6128"/>
    <w:rPr>
      <w:rFonts w:ascii="Tahoma" w:hAnsi="Tahoma" w:cs="Tahoma"/>
      <w:sz w:val="16"/>
      <w:szCs w:val="16"/>
    </w:rPr>
  </w:style>
  <w:style w:type="character" w:customStyle="1" w:styleId="Ttulo1Car">
    <w:name w:val="Título 1 Car"/>
    <w:basedOn w:val="Fuentedeprrafopredeter"/>
    <w:link w:val="Ttulo1"/>
    <w:uiPriority w:val="9"/>
    <w:rsid w:val="00783F51"/>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783F51"/>
    <w:rPr>
      <w:rFonts w:asciiTheme="majorHAnsi" w:eastAsiaTheme="majorEastAsia" w:hAnsiTheme="majorHAnsi" w:cstheme="majorBidi"/>
      <w:b/>
      <w:bCs/>
      <w:color w:val="4F81BD" w:themeColor="accent1"/>
      <w:sz w:val="26"/>
      <w:szCs w:val="26"/>
    </w:rPr>
  </w:style>
  <w:style w:type="paragraph" w:styleId="Textoindependiente">
    <w:name w:val="Body Text"/>
    <w:basedOn w:val="Normal"/>
    <w:link w:val="TextoindependienteCar"/>
    <w:uiPriority w:val="99"/>
    <w:unhideWhenUsed/>
    <w:rsid w:val="00783F51"/>
    <w:pPr>
      <w:spacing w:after="120"/>
    </w:pPr>
  </w:style>
  <w:style w:type="character" w:customStyle="1" w:styleId="TextoindependienteCar">
    <w:name w:val="Texto independiente Car"/>
    <w:basedOn w:val="Fuentedeprrafopredeter"/>
    <w:link w:val="Textoindependiente"/>
    <w:uiPriority w:val="99"/>
    <w:rsid w:val="00783F51"/>
  </w:style>
  <w:style w:type="paragraph" w:styleId="Textoindependienteprimerasangra">
    <w:name w:val="Body Text First Indent"/>
    <w:basedOn w:val="Textoindependiente"/>
    <w:link w:val="TextoindependienteprimerasangraCar"/>
    <w:uiPriority w:val="99"/>
    <w:unhideWhenUsed/>
    <w:rsid w:val="00783F51"/>
    <w:pPr>
      <w:spacing w:after="200"/>
      <w:ind w:firstLine="360"/>
    </w:pPr>
  </w:style>
  <w:style w:type="character" w:customStyle="1" w:styleId="TextoindependienteprimerasangraCar">
    <w:name w:val="Texto independiente primera sangría Car"/>
    <w:basedOn w:val="TextoindependienteCar"/>
    <w:link w:val="Textoindependienteprimerasangra"/>
    <w:uiPriority w:val="99"/>
    <w:rsid w:val="00783F51"/>
  </w:style>
  <w:style w:type="table" w:styleId="Tablaconcuadrcula">
    <w:name w:val="Table Grid"/>
    <w:basedOn w:val="Tablanormal"/>
    <w:uiPriority w:val="59"/>
    <w:rsid w:val="005146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rsid w:val="00737C1E"/>
    <w:pPr>
      <w:widowControl w:val="0"/>
      <w:suppressAutoHyphens/>
      <w:spacing w:before="100" w:after="0" w:line="360" w:lineRule="auto"/>
      <w:jc w:val="center"/>
    </w:pPr>
    <w:rPr>
      <w:rFonts w:ascii="Arial" w:eastAsia="Lucida Sans Unicode" w:hAnsi="Arial" w:cs="Times New Roman"/>
      <w:b/>
      <w:bCs/>
      <w:color w:val="000000"/>
      <w:kern w:val="1"/>
      <w:sz w:val="24"/>
      <w:szCs w:val="24"/>
      <w:u w:val="single"/>
    </w:rPr>
  </w:style>
  <w:style w:type="character" w:customStyle="1" w:styleId="markedcontent">
    <w:name w:val="markedcontent"/>
    <w:basedOn w:val="Fuentedeprrafopredeter"/>
    <w:rsid w:val="00D62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2114">
      <w:bodyDiv w:val="1"/>
      <w:marLeft w:val="0"/>
      <w:marRight w:val="0"/>
      <w:marTop w:val="0"/>
      <w:marBottom w:val="0"/>
      <w:divBdr>
        <w:top w:val="none" w:sz="0" w:space="0" w:color="auto"/>
        <w:left w:val="none" w:sz="0" w:space="0" w:color="auto"/>
        <w:bottom w:val="none" w:sz="0" w:space="0" w:color="auto"/>
        <w:right w:val="none" w:sz="0" w:space="0" w:color="auto"/>
      </w:divBdr>
    </w:div>
    <w:div w:id="434255805">
      <w:bodyDiv w:val="1"/>
      <w:marLeft w:val="0"/>
      <w:marRight w:val="0"/>
      <w:marTop w:val="0"/>
      <w:marBottom w:val="0"/>
      <w:divBdr>
        <w:top w:val="none" w:sz="0" w:space="0" w:color="auto"/>
        <w:left w:val="none" w:sz="0" w:space="0" w:color="auto"/>
        <w:bottom w:val="none" w:sz="0" w:space="0" w:color="auto"/>
        <w:right w:val="none" w:sz="0" w:space="0" w:color="auto"/>
      </w:divBdr>
    </w:div>
    <w:div w:id="661783570">
      <w:bodyDiv w:val="1"/>
      <w:marLeft w:val="0"/>
      <w:marRight w:val="0"/>
      <w:marTop w:val="0"/>
      <w:marBottom w:val="0"/>
      <w:divBdr>
        <w:top w:val="none" w:sz="0" w:space="0" w:color="auto"/>
        <w:left w:val="none" w:sz="0" w:space="0" w:color="auto"/>
        <w:bottom w:val="none" w:sz="0" w:space="0" w:color="auto"/>
        <w:right w:val="none" w:sz="0" w:space="0" w:color="auto"/>
      </w:divBdr>
      <w:divsChild>
        <w:div w:id="1349988933">
          <w:marLeft w:val="0"/>
          <w:marRight w:val="0"/>
          <w:marTop w:val="0"/>
          <w:marBottom w:val="0"/>
          <w:divBdr>
            <w:top w:val="none" w:sz="0" w:space="0" w:color="auto"/>
            <w:left w:val="none" w:sz="0" w:space="0" w:color="auto"/>
            <w:bottom w:val="none" w:sz="0" w:space="0" w:color="auto"/>
            <w:right w:val="none" w:sz="0" w:space="0" w:color="auto"/>
          </w:divBdr>
          <w:divsChild>
            <w:div w:id="1682514867">
              <w:marLeft w:val="0"/>
              <w:marRight w:val="0"/>
              <w:marTop w:val="0"/>
              <w:marBottom w:val="0"/>
              <w:divBdr>
                <w:top w:val="none" w:sz="0" w:space="0" w:color="auto"/>
                <w:left w:val="none" w:sz="0" w:space="0" w:color="auto"/>
                <w:bottom w:val="none" w:sz="0" w:space="0" w:color="auto"/>
                <w:right w:val="none" w:sz="0" w:space="0" w:color="auto"/>
              </w:divBdr>
            </w:div>
            <w:div w:id="244342510">
              <w:marLeft w:val="0"/>
              <w:marRight w:val="0"/>
              <w:marTop w:val="0"/>
              <w:marBottom w:val="0"/>
              <w:divBdr>
                <w:top w:val="none" w:sz="0" w:space="0" w:color="auto"/>
                <w:left w:val="none" w:sz="0" w:space="0" w:color="auto"/>
                <w:bottom w:val="none" w:sz="0" w:space="0" w:color="auto"/>
                <w:right w:val="none" w:sz="0" w:space="0" w:color="auto"/>
              </w:divBdr>
            </w:div>
            <w:div w:id="2028673585">
              <w:marLeft w:val="0"/>
              <w:marRight w:val="0"/>
              <w:marTop w:val="0"/>
              <w:marBottom w:val="0"/>
              <w:divBdr>
                <w:top w:val="none" w:sz="0" w:space="0" w:color="auto"/>
                <w:left w:val="none" w:sz="0" w:space="0" w:color="auto"/>
                <w:bottom w:val="none" w:sz="0" w:space="0" w:color="auto"/>
                <w:right w:val="none" w:sz="0" w:space="0" w:color="auto"/>
              </w:divBdr>
            </w:div>
            <w:div w:id="1593973964">
              <w:marLeft w:val="0"/>
              <w:marRight w:val="0"/>
              <w:marTop w:val="0"/>
              <w:marBottom w:val="0"/>
              <w:divBdr>
                <w:top w:val="none" w:sz="0" w:space="0" w:color="auto"/>
                <w:left w:val="none" w:sz="0" w:space="0" w:color="auto"/>
                <w:bottom w:val="none" w:sz="0" w:space="0" w:color="auto"/>
                <w:right w:val="none" w:sz="0" w:space="0" w:color="auto"/>
              </w:divBdr>
            </w:div>
            <w:div w:id="1625426402">
              <w:marLeft w:val="0"/>
              <w:marRight w:val="0"/>
              <w:marTop w:val="0"/>
              <w:marBottom w:val="0"/>
              <w:divBdr>
                <w:top w:val="none" w:sz="0" w:space="0" w:color="auto"/>
                <w:left w:val="none" w:sz="0" w:space="0" w:color="auto"/>
                <w:bottom w:val="none" w:sz="0" w:space="0" w:color="auto"/>
                <w:right w:val="none" w:sz="0" w:space="0" w:color="auto"/>
              </w:divBdr>
            </w:div>
            <w:div w:id="803155878">
              <w:marLeft w:val="0"/>
              <w:marRight w:val="0"/>
              <w:marTop w:val="0"/>
              <w:marBottom w:val="0"/>
              <w:divBdr>
                <w:top w:val="none" w:sz="0" w:space="0" w:color="auto"/>
                <w:left w:val="none" w:sz="0" w:space="0" w:color="auto"/>
                <w:bottom w:val="none" w:sz="0" w:space="0" w:color="auto"/>
                <w:right w:val="none" w:sz="0" w:space="0" w:color="auto"/>
              </w:divBdr>
            </w:div>
            <w:div w:id="295914915">
              <w:marLeft w:val="0"/>
              <w:marRight w:val="0"/>
              <w:marTop w:val="0"/>
              <w:marBottom w:val="0"/>
              <w:divBdr>
                <w:top w:val="none" w:sz="0" w:space="0" w:color="auto"/>
                <w:left w:val="none" w:sz="0" w:space="0" w:color="auto"/>
                <w:bottom w:val="none" w:sz="0" w:space="0" w:color="auto"/>
                <w:right w:val="none" w:sz="0" w:space="0" w:color="auto"/>
              </w:divBdr>
            </w:div>
            <w:div w:id="1962954267">
              <w:marLeft w:val="0"/>
              <w:marRight w:val="0"/>
              <w:marTop w:val="0"/>
              <w:marBottom w:val="0"/>
              <w:divBdr>
                <w:top w:val="none" w:sz="0" w:space="0" w:color="auto"/>
                <w:left w:val="none" w:sz="0" w:space="0" w:color="auto"/>
                <w:bottom w:val="none" w:sz="0" w:space="0" w:color="auto"/>
                <w:right w:val="none" w:sz="0" w:space="0" w:color="auto"/>
              </w:divBdr>
            </w:div>
            <w:div w:id="1924951141">
              <w:marLeft w:val="0"/>
              <w:marRight w:val="0"/>
              <w:marTop w:val="0"/>
              <w:marBottom w:val="0"/>
              <w:divBdr>
                <w:top w:val="none" w:sz="0" w:space="0" w:color="auto"/>
                <w:left w:val="none" w:sz="0" w:space="0" w:color="auto"/>
                <w:bottom w:val="none" w:sz="0" w:space="0" w:color="auto"/>
                <w:right w:val="none" w:sz="0" w:space="0" w:color="auto"/>
              </w:divBdr>
            </w:div>
            <w:div w:id="46994592">
              <w:marLeft w:val="0"/>
              <w:marRight w:val="0"/>
              <w:marTop w:val="0"/>
              <w:marBottom w:val="0"/>
              <w:divBdr>
                <w:top w:val="none" w:sz="0" w:space="0" w:color="auto"/>
                <w:left w:val="none" w:sz="0" w:space="0" w:color="auto"/>
                <w:bottom w:val="none" w:sz="0" w:space="0" w:color="auto"/>
                <w:right w:val="none" w:sz="0" w:space="0" w:color="auto"/>
              </w:divBdr>
            </w:div>
            <w:div w:id="1470635871">
              <w:marLeft w:val="0"/>
              <w:marRight w:val="0"/>
              <w:marTop w:val="0"/>
              <w:marBottom w:val="0"/>
              <w:divBdr>
                <w:top w:val="none" w:sz="0" w:space="0" w:color="auto"/>
                <w:left w:val="none" w:sz="0" w:space="0" w:color="auto"/>
                <w:bottom w:val="none" w:sz="0" w:space="0" w:color="auto"/>
                <w:right w:val="none" w:sz="0" w:space="0" w:color="auto"/>
              </w:divBdr>
            </w:div>
            <w:div w:id="302396882">
              <w:marLeft w:val="0"/>
              <w:marRight w:val="0"/>
              <w:marTop w:val="0"/>
              <w:marBottom w:val="0"/>
              <w:divBdr>
                <w:top w:val="none" w:sz="0" w:space="0" w:color="auto"/>
                <w:left w:val="none" w:sz="0" w:space="0" w:color="auto"/>
                <w:bottom w:val="none" w:sz="0" w:space="0" w:color="auto"/>
                <w:right w:val="none" w:sz="0" w:space="0" w:color="auto"/>
              </w:divBdr>
            </w:div>
            <w:div w:id="1397240549">
              <w:marLeft w:val="0"/>
              <w:marRight w:val="0"/>
              <w:marTop w:val="0"/>
              <w:marBottom w:val="0"/>
              <w:divBdr>
                <w:top w:val="none" w:sz="0" w:space="0" w:color="auto"/>
                <w:left w:val="none" w:sz="0" w:space="0" w:color="auto"/>
                <w:bottom w:val="none" w:sz="0" w:space="0" w:color="auto"/>
                <w:right w:val="none" w:sz="0" w:space="0" w:color="auto"/>
              </w:divBdr>
            </w:div>
            <w:div w:id="126705630">
              <w:marLeft w:val="0"/>
              <w:marRight w:val="0"/>
              <w:marTop w:val="0"/>
              <w:marBottom w:val="0"/>
              <w:divBdr>
                <w:top w:val="none" w:sz="0" w:space="0" w:color="auto"/>
                <w:left w:val="none" w:sz="0" w:space="0" w:color="auto"/>
                <w:bottom w:val="none" w:sz="0" w:space="0" w:color="auto"/>
                <w:right w:val="none" w:sz="0" w:space="0" w:color="auto"/>
              </w:divBdr>
            </w:div>
            <w:div w:id="2122189463">
              <w:marLeft w:val="0"/>
              <w:marRight w:val="0"/>
              <w:marTop w:val="0"/>
              <w:marBottom w:val="0"/>
              <w:divBdr>
                <w:top w:val="none" w:sz="0" w:space="0" w:color="auto"/>
                <w:left w:val="none" w:sz="0" w:space="0" w:color="auto"/>
                <w:bottom w:val="none" w:sz="0" w:space="0" w:color="auto"/>
                <w:right w:val="none" w:sz="0" w:space="0" w:color="auto"/>
              </w:divBdr>
            </w:div>
            <w:div w:id="1206984702">
              <w:marLeft w:val="0"/>
              <w:marRight w:val="0"/>
              <w:marTop w:val="0"/>
              <w:marBottom w:val="0"/>
              <w:divBdr>
                <w:top w:val="none" w:sz="0" w:space="0" w:color="auto"/>
                <w:left w:val="none" w:sz="0" w:space="0" w:color="auto"/>
                <w:bottom w:val="none" w:sz="0" w:space="0" w:color="auto"/>
                <w:right w:val="none" w:sz="0" w:space="0" w:color="auto"/>
              </w:divBdr>
            </w:div>
            <w:div w:id="1759014801">
              <w:marLeft w:val="0"/>
              <w:marRight w:val="0"/>
              <w:marTop w:val="0"/>
              <w:marBottom w:val="0"/>
              <w:divBdr>
                <w:top w:val="none" w:sz="0" w:space="0" w:color="auto"/>
                <w:left w:val="none" w:sz="0" w:space="0" w:color="auto"/>
                <w:bottom w:val="none" w:sz="0" w:space="0" w:color="auto"/>
                <w:right w:val="none" w:sz="0" w:space="0" w:color="auto"/>
              </w:divBdr>
            </w:div>
            <w:div w:id="755712210">
              <w:marLeft w:val="0"/>
              <w:marRight w:val="0"/>
              <w:marTop w:val="0"/>
              <w:marBottom w:val="0"/>
              <w:divBdr>
                <w:top w:val="none" w:sz="0" w:space="0" w:color="auto"/>
                <w:left w:val="none" w:sz="0" w:space="0" w:color="auto"/>
                <w:bottom w:val="none" w:sz="0" w:space="0" w:color="auto"/>
                <w:right w:val="none" w:sz="0" w:space="0" w:color="auto"/>
              </w:divBdr>
            </w:div>
            <w:div w:id="1651666700">
              <w:marLeft w:val="0"/>
              <w:marRight w:val="0"/>
              <w:marTop w:val="0"/>
              <w:marBottom w:val="0"/>
              <w:divBdr>
                <w:top w:val="none" w:sz="0" w:space="0" w:color="auto"/>
                <w:left w:val="none" w:sz="0" w:space="0" w:color="auto"/>
                <w:bottom w:val="none" w:sz="0" w:space="0" w:color="auto"/>
                <w:right w:val="none" w:sz="0" w:space="0" w:color="auto"/>
              </w:divBdr>
            </w:div>
            <w:div w:id="1248999097">
              <w:marLeft w:val="0"/>
              <w:marRight w:val="0"/>
              <w:marTop w:val="0"/>
              <w:marBottom w:val="0"/>
              <w:divBdr>
                <w:top w:val="none" w:sz="0" w:space="0" w:color="auto"/>
                <w:left w:val="none" w:sz="0" w:space="0" w:color="auto"/>
                <w:bottom w:val="none" w:sz="0" w:space="0" w:color="auto"/>
                <w:right w:val="none" w:sz="0" w:space="0" w:color="auto"/>
              </w:divBdr>
            </w:div>
            <w:div w:id="24143556">
              <w:marLeft w:val="0"/>
              <w:marRight w:val="0"/>
              <w:marTop w:val="0"/>
              <w:marBottom w:val="0"/>
              <w:divBdr>
                <w:top w:val="none" w:sz="0" w:space="0" w:color="auto"/>
                <w:left w:val="none" w:sz="0" w:space="0" w:color="auto"/>
                <w:bottom w:val="none" w:sz="0" w:space="0" w:color="auto"/>
                <w:right w:val="none" w:sz="0" w:space="0" w:color="auto"/>
              </w:divBdr>
            </w:div>
            <w:div w:id="176579290">
              <w:marLeft w:val="0"/>
              <w:marRight w:val="0"/>
              <w:marTop w:val="0"/>
              <w:marBottom w:val="0"/>
              <w:divBdr>
                <w:top w:val="none" w:sz="0" w:space="0" w:color="auto"/>
                <w:left w:val="none" w:sz="0" w:space="0" w:color="auto"/>
                <w:bottom w:val="none" w:sz="0" w:space="0" w:color="auto"/>
                <w:right w:val="none" w:sz="0" w:space="0" w:color="auto"/>
              </w:divBdr>
            </w:div>
            <w:div w:id="1749229768">
              <w:marLeft w:val="0"/>
              <w:marRight w:val="0"/>
              <w:marTop w:val="0"/>
              <w:marBottom w:val="0"/>
              <w:divBdr>
                <w:top w:val="none" w:sz="0" w:space="0" w:color="auto"/>
                <w:left w:val="none" w:sz="0" w:space="0" w:color="auto"/>
                <w:bottom w:val="none" w:sz="0" w:space="0" w:color="auto"/>
                <w:right w:val="none" w:sz="0" w:space="0" w:color="auto"/>
              </w:divBdr>
            </w:div>
            <w:div w:id="744182286">
              <w:marLeft w:val="0"/>
              <w:marRight w:val="0"/>
              <w:marTop w:val="0"/>
              <w:marBottom w:val="0"/>
              <w:divBdr>
                <w:top w:val="none" w:sz="0" w:space="0" w:color="auto"/>
                <w:left w:val="none" w:sz="0" w:space="0" w:color="auto"/>
                <w:bottom w:val="none" w:sz="0" w:space="0" w:color="auto"/>
                <w:right w:val="none" w:sz="0" w:space="0" w:color="auto"/>
              </w:divBdr>
            </w:div>
            <w:div w:id="2025278181">
              <w:marLeft w:val="0"/>
              <w:marRight w:val="0"/>
              <w:marTop w:val="0"/>
              <w:marBottom w:val="0"/>
              <w:divBdr>
                <w:top w:val="none" w:sz="0" w:space="0" w:color="auto"/>
                <w:left w:val="none" w:sz="0" w:space="0" w:color="auto"/>
                <w:bottom w:val="none" w:sz="0" w:space="0" w:color="auto"/>
                <w:right w:val="none" w:sz="0" w:space="0" w:color="auto"/>
              </w:divBdr>
            </w:div>
            <w:div w:id="1372732391">
              <w:marLeft w:val="0"/>
              <w:marRight w:val="0"/>
              <w:marTop w:val="0"/>
              <w:marBottom w:val="0"/>
              <w:divBdr>
                <w:top w:val="none" w:sz="0" w:space="0" w:color="auto"/>
                <w:left w:val="none" w:sz="0" w:space="0" w:color="auto"/>
                <w:bottom w:val="none" w:sz="0" w:space="0" w:color="auto"/>
                <w:right w:val="none" w:sz="0" w:space="0" w:color="auto"/>
              </w:divBdr>
            </w:div>
            <w:div w:id="941690038">
              <w:marLeft w:val="0"/>
              <w:marRight w:val="0"/>
              <w:marTop w:val="0"/>
              <w:marBottom w:val="0"/>
              <w:divBdr>
                <w:top w:val="none" w:sz="0" w:space="0" w:color="auto"/>
                <w:left w:val="none" w:sz="0" w:space="0" w:color="auto"/>
                <w:bottom w:val="none" w:sz="0" w:space="0" w:color="auto"/>
                <w:right w:val="none" w:sz="0" w:space="0" w:color="auto"/>
              </w:divBdr>
            </w:div>
            <w:div w:id="791557535">
              <w:marLeft w:val="0"/>
              <w:marRight w:val="0"/>
              <w:marTop w:val="0"/>
              <w:marBottom w:val="0"/>
              <w:divBdr>
                <w:top w:val="none" w:sz="0" w:space="0" w:color="auto"/>
                <w:left w:val="none" w:sz="0" w:space="0" w:color="auto"/>
                <w:bottom w:val="none" w:sz="0" w:space="0" w:color="auto"/>
                <w:right w:val="none" w:sz="0" w:space="0" w:color="auto"/>
              </w:divBdr>
            </w:div>
            <w:div w:id="695156445">
              <w:marLeft w:val="0"/>
              <w:marRight w:val="0"/>
              <w:marTop w:val="0"/>
              <w:marBottom w:val="0"/>
              <w:divBdr>
                <w:top w:val="none" w:sz="0" w:space="0" w:color="auto"/>
                <w:left w:val="none" w:sz="0" w:space="0" w:color="auto"/>
                <w:bottom w:val="none" w:sz="0" w:space="0" w:color="auto"/>
                <w:right w:val="none" w:sz="0" w:space="0" w:color="auto"/>
              </w:divBdr>
            </w:div>
            <w:div w:id="825438371">
              <w:marLeft w:val="0"/>
              <w:marRight w:val="0"/>
              <w:marTop w:val="0"/>
              <w:marBottom w:val="0"/>
              <w:divBdr>
                <w:top w:val="none" w:sz="0" w:space="0" w:color="auto"/>
                <w:left w:val="none" w:sz="0" w:space="0" w:color="auto"/>
                <w:bottom w:val="none" w:sz="0" w:space="0" w:color="auto"/>
                <w:right w:val="none" w:sz="0" w:space="0" w:color="auto"/>
              </w:divBdr>
            </w:div>
            <w:div w:id="1932468002">
              <w:marLeft w:val="0"/>
              <w:marRight w:val="0"/>
              <w:marTop w:val="0"/>
              <w:marBottom w:val="0"/>
              <w:divBdr>
                <w:top w:val="none" w:sz="0" w:space="0" w:color="auto"/>
                <w:left w:val="none" w:sz="0" w:space="0" w:color="auto"/>
                <w:bottom w:val="none" w:sz="0" w:space="0" w:color="auto"/>
                <w:right w:val="none" w:sz="0" w:space="0" w:color="auto"/>
              </w:divBdr>
            </w:div>
            <w:div w:id="2071952154">
              <w:marLeft w:val="0"/>
              <w:marRight w:val="0"/>
              <w:marTop w:val="0"/>
              <w:marBottom w:val="0"/>
              <w:divBdr>
                <w:top w:val="none" w:sz="0" w:space="0" w:color="auto"/>
                <w:left w:val="none" w:sz="0" w:space="0" w:color="auto"/>
                <w:bottom w:val="none" w:sz="0" w:space="0" w:color="auto"/>
                <w:right w:val="none" w:sz="0" w:space="0" w:color="auto"/>
              </w:divBdr>
            </w:div>
            <w:div w:id="844592731">
              <w:marLeft w:val="0"/>
              <w:marRight w:val="0"/>
              <w:marTop w:val="0"/>
              <w:marBottom w:val="0"/>
              <w:divBdr>
                <w:top w:val="none" w:sz="0" w:space="0" w:color="auto"/>
                <w:left w:val="none" w:sz="0" w:space="0" w:color="auto"/>
                <w:bottom w:val="none" w:sz="0" w:space="0" w:color="auto"/>
                <w:right w:val="none" w:sz="0" w:space="0" w:color="auto"/>
              </w:divBdr>
            </w:div>
            <w:div w:id="505362637">
              <w:marLeft w:val="0"/>
              <w:marRight w:val="0"/>
              <w:marTop w:val="0"/>
              <w:marBottom w:val="0"/>
              <w:divBdr>
                <w:top w:val="none" w:sz="0" w:space="0" w:color="auto"/>
                <w:left w:val="none" w:sz="0" w:space="0" w:color="auto"/>
                <w:bottom w:val="none" w:sz="0" w:space="0" w:color="auto"/>
                <w:right w:val="none" w:sz="0" w:space="0" w:color="auto"/>
              </w:divBdr>
            </w:div>
            <w:div w:id="581184066">
              <w:marLeft w:val="0"/>
              <w:marRight w:val="0"/>
              <w:marTop w:val="0"/>
              <w:marBottom w:val="0"/>
              <w:divBdr>
                <w:top w:val="none" w:sz="0" w:space="0" w:color="auto"/>
                <w:left w:val="none" w:sz="0" w:space="0" w:color="auto"/>
                <w:bottom w:val="none" w:sz="0" w:space="0" w:color="auto"/>
                <w:right w:val="none" w:sz="0" w:space="0" w:color="auto"/>
              </w:divBdr>
            </w:div>
            <w:div w:id="858158625">
              <w:marLeft w:val="0"/>
              <w:marRight w:val="0"/>
              <w:marTop w:val="0"/>
              <w:marBottom w:val="0"/>
              <w:divBdr>
                <w:top w:val="none" w:sz="0" w:space="0" w:color="auto"/>
                <w:left w:val="none" w:sz="0" w:space="0" w:color="auto"/>
                <w:bottom w:val="none" w:sz="0" w:space="0" w:color="auto"/>
                <w:right w:val="none" w:sz="0" w:space="0" w:color="auto"/>
              </w:divBdr>
            </w:div>
            <w:div w:id="232161095">
              <w:marLeft w:val="0"/>
              <w:marRight w:val="0"/>
              <w:marTop w:val="0"/>
              <w:marBottom w:val="0"/>
              <w:divBdr>
                <w:top w:val="none" w:sz="0" w:space="0" w:color="auto"/>
                <w:left w:val="none" w:sz="0" w:space="0" w:color="auto"/>
                <w:bottom w:val="none" w:sz="0" w:space="0" w:color="auto"/>
                <w:right w:val="none" w:sz="0" w:space="0" w:color="auto"/>
              </w:divBdr>
            </w:div>
            <w:div w:id="1914973370">
              <w:marLeft w:val="0"/>
              <w:marRight w:val="0"/>
              <w:marTop w:val="0"/>
              <w:marBottom w:val="0"/>
              <w:divBdr>
                <w:top w:val="none" w:sz="0" w:space="0" w:color="auto"/>
                <w:left w:val="none" w:sz="0" w:space="0" w:color="auto"/>
                <w:bottom w:val="none" w:sz="0" w:space="0" w:color="auto"/>
                <w:right w:val="none" w:sz="0" w:space="0" w:color="auto"/>
              </w:divBdr>
            </w:div>
            <w:div w:id="1757827533">
              <w:marLeft w:val="0"/>
              <w:marRight w:val="0"/>
              <w:marTop w:val="0"/>
              <w:marBottom w:val="0"/>
              <w:divBdr>
                <w:top w:val="none" w:sz="0" w:space="0" w:color="auto"/>
                <w:left w:val="none" w:sz="0" w:space="0" w:color="auto"/>
                <w:bottom w:val="none" w:sz="0" w:space="0" w:color="auto"/>
                <w:right w:val="none" w:sz="0" w:space="0" w:color="auto"/>
              </w:divBdr>
            </w:div>
            <w:div w:id="928007187">
              <w:marLeft w:val="0"/>
              <w:marRight w:val="0"/>
              <w:marTop w:val="0"/>
              <w:marBottom w:val="0"/>
              <w:divBdr>
                <w:top w:val="none" w:sz="0" w:space="0" w:color="auto"/>
                <w:left w:val="none" w:sz="0" w:space="0" w:color="auto"/>
                <w:bottom w:val="none" w:sz="0" w:space="0" w:color="auto"/>
                <w:right w:val="none" w:sz="0" w:space="0" w:color="auto"/>
              </w:divBdr>
            </w:div>
            <w:div w:id="385224313">
              <w:marLeft w:val="0"/>
              <w:marRight w:val="0"/>
              <w:marTop w:val="0"/>
              <w:marBottom w:val="0"/>
              <w:divBdr>
                <w:top w:val="none" w:sz="0" w:space="0" w:color="auto"/>
                <w:left w:val="none" w:sz="0" w:space="0" w:color="auto"/>
                <w:bottom w:val="none" w:sz="0" w:space="0" w:color="auto"/>
                <w:right w:val="none" w:sz="0" w:space="0" w:color="auto"/>
              </w:divBdr>
            </w:div>
            <w:div w:id="1141774176">
              <w:marLeft w:val="0"/>
              <w:marRight w:val="0"/>
              <w:marTop w:val="0"/>
              <w:marBottom w:val="0"/>
              <w:divBdr>
                <w:top w:val="none" w:sz="0" w:space="0" w:color="auto"/>
                <w:left w:val="none" w:sz="0" w:space="0" w:color="auto"/>
                <w:bottom w:val="none" w:sz="0" w:space="0" w:color="auto"/>
                <w:right w:val="none" w:sz="0" w:space="0" w:color="auto"/>
              </w:divBdr>
            </w:div>
            <w:div w:id="1072116990">
              <w:marLeft w:val="0"/>
              <w:marRight w:val="0"/>
              <w:marTop w:val="0"/>
              <w:marBottom w:val="0"/>
              <w:divBdr>
                <w:top w:val="none" w:sz="0" w:space="0" w:color="auto"/>
                <w:left w:val="none" w:sz="0" w:space="0" w:color="auto"/>
                <w:bottom w:val="none" w:sz="0" w:space="0" w:color="auto"/>
                <w:right w:val="none" w:sz="0" w:space="0" w:color="auto"/>
              </w:divBdr>
            </w:div>
            <w:div w:id="72435182">
              <w:marLeft w:val="0"/>
              <w:marRight w:val="0"/>
              <w:marTop w:val="0"/>
              <w:marBottom w:val="0"/>
              <w:divBdr>
                <w:top w:val="none" w:sz="0" w:space="0" w:color="auto"/>
                <w:left w:val="none" w:sz="0" w:space="0" w:color="auto"/>
                <w:bottom w:val="none" w:sz="0" w:space="0" w:color="auto"/>
                <w:right w:val="none" w:sz="0" w:space="0" w:color="auto"/>
              </w:divBdr>
            </w:div>
          </w:divsChild>
        </w:div>
        <w:div w:id="603415081">
          <w:marLeft w:val="0"/>
          <w:marRight w:val="0"/>
          <w:marTop w:val="0"/>
          <w:marBottom w:val="0"/>
          <w:divBdr>
            <w:top w:val="none" w:sz="0" w:space="0" w:color="auto"/>
            <w:left w:val="none" w:sz="0" w:space="0" w:color="auto"/>
            <w:bottom w:val="none" w:sz="0" w:space="0" w:color="auto"/>
            <w:right w:val="none" w:sz="0" w:space="0" w:color="auto"/>
          </w:divBdr>
        </w:div>
        <w:div w:id="1690057454">
          <w:marLeft w:val="0"/>
          <w:marRight w:val="0"/>
          <w:marTop w:val="0"/>
          <w:marBottom w:val="0"/>
          <w:divBdr>
            <w:top w:val="none" w:sz="0" w:space="0" w:color="auto"/>
            <w:left w:val="none" w:sz="0" w:space="0" w:color="auto"/>
            <w:bottom w:val="none" w:sz="0" w:space="0" w:color="auto"/>
            <w:right w:val="none" w:sz="0" w:space="0" w:color="auto"/>
          </w:divBdr>
        </w:div>
        <w:div w:id="1141846680">
          <w:marLeft w:val="0"/>
          <w:marRight w:val="0"/>
          <w:marTop w:val="0"/>
          <w:marBottom w:val="0"/>
          <w:divBdr>
            <w:top w:val="none" w:sz="0" w:space="0" w:color="auto"/>
            <w:left w:val="none" w:sz="0" w:space="0" w:color="auto"/>
            <w:bottom w:val="none" w:sz="0" w:space="0" w:color="auto"/>
            <w:right w:val="none" w:sz="0" w:space="0" w:color="auto"/>
          </w:divBdr>
        </w:div>
        <w:div w:id="9961879">
          <w:marLeft w:val="0"/>
          <w:marRight w:val="0"/>
          <w:marTop w:val="0"/>
          <w:marBottom w:val="0"/>
          <w:divBdr>
            <w:top w:val="none" w:sz="0" w:space="0" w:color="auto"/>
            <w:left w:val="none" w:sz="0" w:space="0" w:color="auto"/>
            <w:bottom w:val="none" w:sz="0" w:space="0" w:color="auto"/>
            <w:right w:val="none" w:sz="0" w:space="0" w:color="auto"/>
          </w:divBdr>
        </w:div>
        <w:div w:id="2052879141">
          <w:marLeft w:val="0"/>
          <w:marRight w:val="0"/>
          <w:marTop w:val="0"/>
          <w:marBottom w:val="0"/>
          <w:divBdr>
            <w:top w:val="none" w:sz="0" w:space="0" w:color="auto"/>
            <w:left w:val="none" w:sz="0" w:space="0" w:color="auto"/>
            <w:bottom w:val="none" w:sz="0" w:space="0" w:color="auto"/>
            <w:right w:val="none" w:sz="0" w:space="0" w:color="auto"/>
          </w:divBdr>
        </w:div>
        <w:div w:id="1812165891">
          <w:marLeft w:val="0"/>
          <w:marRight w:val="0"/>
          <w:marTop w:val="0"/>
          <w:marBottom w:val="0"/>
          <w:divBdr>
            <w:top w:val="none" w:sz="0" w:space="0" w:color="auto"/>
            <w:left w:val="none" w:sz="0" w:space="0" w:color="auto"/>
            <w:bottom w:val="none" w:sz="0" w:space="0" w:color="auto"/>
            <w:right w:val="none" w:sz="0" w:space="0" w:color="auto"/>
          </w:divBdr>
        </w:div>
        <w:div w:id="470631101">
          <w:marLeft w:val="0"/>
          <w:marRight w:val="0"/>
          <w:marTop w:val="0"/>
          <w:marBottom w:val="0"/>
          <w:divBdr>
            <w:top w:val="none" w:sz="0" w:space="0" w:color="auto"/>
            <w:left w:val="none" w:sz="0" w:space="0" w:color="auto"/>
            <w:bottom w:val="none" w:sz="0" w:space="0" w:color="auto"/>
            <w:right w:val="none" w:sz="0" w:space="0" w:color="auto"/>
          </w:divBdr>
        </w:div>
        <w:div w:id="1929994121">
          <w:marLeft w:val="0"/>
          <w:marRight w:val="0"/>
          <w:marTop w:val="0"/>
          <w:marBottom w:val="0"/>
          <w:divBdr>
            <w:top w:val="none" w:sz="0" w:space="0" w:color="auto"/>
            <w:left w:val="none" w:sz="0" w:space="0" w:color="auto"/>
            <w:bottom w:val="none" w:sz="0" w:space="0" w:color="auto"/>
            <w:right w:val="none" w:sz="0" w:space="0" w:color="auto"/>
          </w:divBdr>
        </w:div>
        <w:div w:id="601109464">
          <w:marLeft w:val="0"/>
          <w:marRight w:val="0"/>
          <w:marTop w:val="0"/>
          <w:marBottom w:val="0"/>
          <w:divBdr>
            <w:top w:val="none" w:sz="0" w:space="0" w:color="auto"/>
            <w:left w:val="none" w:sz="0" w:space="0" w:color="auto"/>
            <w:bottom w:val="none" w:sz="0" w:space="0" w:color="auto"/>
            <w:right w:val="none" w:sz="0" w:space="0" w:color="auto"/>
          </w:divBdr>
        </w:div>
        <w:div w:id="2044014697">
          <w:marLeft w:val="0"/>
          <w:marRight w:val="0"/>
          <w:marTop w:val="0"/>
          <w:marBottom w:val="0"/>
          <w:divBdr>
            <w:top w:val="none" w:sz="0" w:space="0" w:color="auto"/>
            <w:left w:val="none" w:sz="0" w:space="0" w:color="auto"/>
            <w:bottom w:val="none" w:sz="0" w:space="0" w:color="auto"/>
            <w:right w:val="none" w:sz="0" w:space="0" w:color="auto"/>
          </w:divBdr>
        </w:div>
        <w:div w:id="1280144430">
          <w:marLeft w:val="0"/>
          <w:marRight w:val="0"/>
          <w:marTop w:val="0"/>
          <w:marBottom w:val="0"/>
          <w:divBdr>
            <w:top w:val="none" w:sz="0" w:space="0" w:color="auto"/>
            <w:left w:val="none" w:sz="0" w:space="0" w:color="auto"/>
            <w:bottom w:val="none" w:sz="0" w:space="0" w:color="auto"/>
            <w:right w:val="none" w:sz="0" w:space="0" w:color="auto"/>
          </w:divBdr>
        </w:div>
        <w:div w:id="719286195">
          <w:marLeft w:val="0"/>
          <w:marRight w:val="0"/>
          <w:marTop w:val="0"/>
          <w:marBottom w:val="0"/>
          <w:divBdr>
            <w:top w:val="none" w:sz="0" w:space="0" w:color="auto"/>
            <w:left w:val="none" w:sz="0" w:space="0" w:color="auto"/>
            <w:bottom w:val="none" w:sz="0" w:space="0" w:color="auto"/>
            <w:right w:val="none" w:sz="0" w:space="0" w:color="auto"/>
          </w:divBdr>
        </w:div>
        <w:div w:id="1103647613">
          <w:marLeft w:val="0"/>
          <w:marRight w:val="0"/>
          <w:marTop w:val="0"/>
          <w:marBottom w:val="0"/>
          <w:divBdr>
            <w:top w:val="none" w:sz="0" w:space="0" w:color="auto"/>
            <w:left w:val="none" w:sz="0" w:space="0" w:color="auto"/>
            <w:bottom w:val="none" w:sz="0" w:space="0" w:color="auto"/>
            <w:right w:val="none" w:sz="0" w:space="0" w:color="auto"/>
          </w:divBdr>
        </w:div>
        <w:div w:id="2100902242">
          <w:marLeft w:val="0"/>
          <w:marRight w:val="0"/>
          <w:marTop w:val="0"/>
          <w:marBottom w:val="0"/>
          <w:divBdr>
            <w:top w:val="none" w:sz="0" w:space="0" w:color="auto"/>
            <w:left w:val="none" w:sz="0" w:space="0" w:color="auto"/>
            <w:bottom w:val="none" w:sz="0" w:space="0" w:color="auto"/>
            <w:right w:val="none" w:sz="0" w:space="0" w:color="auto"/>
          </w:divBdr>
        </w:div>
        <w:div w:id="223178453">
          <w:marLeft w:val="0"/>
          <w:marRight w:val="0"/>
          <w:marTop w:val="0"/>
          <w:marBottom w:val="0"/>
          <w:divBdr>
            <w:top w:val="none" w:sz="0" w:space="0" w:color="auto"/>
            <w:left w:val="none" w:sz="0" w:space="0" w:color="auto"/>
            <w:bottom w:val="none" w:sz="0" w:space="0" w:color="auto"/>
            <w:right w:val="none" w:sz="0" w:space="0" w:color="auto"/>
          </w:divBdr>
        </w:div>
        <w:div w:id="87434653">
          <w:marLeft w:val="0"/>
          <w:marRight w:val="0"/>
          <w:marTop w:val="0"/>
          <w:marBottom w:val="0"/>
          <w:divBdr>
            <w:top w:val="none" w:sz="0" w:space="0" w:color="auto"/>
            <w:left w:val="none" w:sz="0" w:space="0" w:color="auto"/>
            <w:bottom w:val="none" w:sz="0" w:space="0" w:color="auto"/>
            <w:right w:val="none" w:sz="0" w:space="0" w:color="auto"/>
          </w:divBdr>
        </w:div>
        <w:div w:id="190531854">
          <w:marLeft w:val="0"/>
          <w:marRight w:val="0"/>
          <w:marTop w:val="0"/>
          <w:marBottom w:val="0"/>
          <w:divBdr>
            <w:top w:val="none" w:sz="0" w:space="0" w:color="auto"/>
            <w:left w:val="none" w:sz="0" w:space="0" w:color="auto"/>
            <w:bottom w:val="none" w:sz="0" w:space="0" w:color="auto"/>
            <w:right w:val="none" w:sz="0" w:space="0" w:color="auto"/>
          </w:divBdr>
        </w:div>
        <w:div w:id="762383155">
          <w:marLeft w:val="0"/>
          <w:marRight w:val="0"/>
          <w:marTop w:val="0"/>
          <w:marBottom w:val="0"/>
          <w:divBdr>
            <w:top w:val="none" w:sz="0" w:space="0" w:color="auto"/>
            <w:left w:val="none" w:sz="0" w:space="0" w:color="auto"/>
            <w:bottom w:val="none" w:sz="0" w:space="0" w:color="auto"/>
            <w:right w:val="none" w:sz="0" w:space="0" w:color="auto"/>
          </w:divBdr>
        </w:div>
        <w:div w:id="1090928940">
          <w:marLeft w:val="0"/>
          <w:marRight w:val="0"/>
          <w:marTop w:val="0"/>
          <w:marBottom w:val="0"/>
          <w:divBdr>
            <w:top w:val="none" w:sz="0" w:space="0" w:color="auto"/>
            <w:left w:val="none" w:sz="0" w:space="0" w:color="auto"/>
            <w:bottom w:val="none" w:sz="0" w:space="0" w:color="auto"/>
            <w:right w:val="none" w:sz="0" w:space="0" w:color="auto"/>
          </w:divBdr>
        </w:div>
        <w:div w:id="1305891634">
          <w:marLeft w:val="0"/>
          <w:marRight w:val="0"/>
          <w:marTop w:val="0"/>
          <w:marBottom w:val="0"/>
          <w:divBdr>
            <w:top w:val="none" w:sz="0" w:space="0" w:color="auto"/>
            <w:left w:val="none" w:sz="0" w:space="0" w:color="auto"/>
            <w:bottom w:val="none" w:sz="0" w:space="0" w:color="auto"/>
            <w:right w:val="none" w:sz="0" w:space="0" w:color="auto"/>
          </w:divBdr>
        </w:div>
        <w:div w:id="1354378301">
          <w:marLeft w:val="0"/>
          <w:marRight w:val="0"/>
          <w:marTop w:val="0"/>
          <w:marBottom w:val="0"/>
          <w:divBdr>
            <w:top w:val="none" w:sz="0" w:space="0" w:color="auto"/>
            <w:left w:val="none" w:sz="0" w:space="0" w:color="auto"/>
            <w:bottom w:val="none" w:sz="0" w:space="0" w:color="auto"/>
            <w:right w:val="none" w:sz="0" w:space="0" w:color="auto"/>
          </w:divBdr>
        </w:div>
        <w:div w:id="1117681348">
          <w:marLeft w:val="0"/>
          <w:marRight w:val="0"/>
          <w:marTop w:val="0"/>
          <w:marBottom w:val="0"/>
          <w:divBdr>
            <w:top w:val="none" w:sz="0" w:space="0" w:color="auto"/>
            <w:left w:val="none" w:sz="0" w:space="0" w:color="auto"/>
            <w:bottom w:val="none" w:sz="0" w:space="0" w:color="auto"/>
            <w:right w:val="none" w:sz="0" w:space="0" w:color="auto"/>
          </w:divBdr>
        </w:div>
        <w:div w:id="1736049906">
          <w:marLeft w:val="0"/>
          <w:marRight w:val="0"/>
          <w:marTop w:val="0"/>
          <w:marBottom w:val="0"/>
          <w:divBdr>
            <w:top w:val="none" w:sz="0" w:space="0" w:color="auto"/>
            <w:left w:val="none" w:sz="0" w:space="0" w:color="auto"/>
            <w:bottom w:val="none" w:sz="0" w:space="0" w:color="auto"/>
            <w:right w:val="none" w:sz="0" w:space="0" w:color="auto"/>
          </w:divBdr>
        </w:div>
        <w:div w:id="959923041">
          <w:marLeft w:val="0"/>
          <w:marRight w:val="0"/>
          <w:marTop w:val="0"/>
          <w:marBottom w:val="0"/>
          <w:divBdr>
            <w:top w:val="none" w:sz="0" w:space="0" w:color="auto"/>
            <w:left w:val="none" w:sz="0" w:space="0" w:color="auto"/>
            <w:bottom w:val="none" w:sz="0" w:space="0" w:color="auto"/>
            <w:right w:val="none" w:sz="0" w:space="0" w:color="auto"/>
          </w:divBdr>
        </w:div>
        <w:div w:id="2131974917">
          <w:marLeft w:val="0"/>
          <w:marRight w:val="0"/>
          <w:marTop w:val="0"/>
          <w:marBottom w:val="0"/>
          <w:divBdr>
            <w:top w:val="none" w:sz="0" w:space="0" w:color="auto"/>
            <w:left w:val="none" w:sz="0" w:space="0" w:color="auto"/>
            <w:bottom w:val="none" w:sz="0" w:space="0" w:color="auto"/>
            <w:right w:val="none" w:sz="0" w:space="0" w:color="auto"/>
          </w:divBdr>
        </w:div>
        <w:div w:id="1734963800">
          <w:marLeft w:val="0"/>
          <w:marRight w:val="0"/>
          <w:marTop w:val="0"/>
          <w:marBottom w:val="0"/>
          <w:divBdr>
            <w:top w:val="none" w:sz="0" w:space="0" w:color="auto"/>
            <w:left w:val="none" w:sz="0" w:space="0" w:color="auto"/>
            <w:bottom w:val="none" w:sz="0" w:space="0" w:color="auto"/>
            <w:right w:val="none" w:sz="0" w:space="0" w:color="auto"/>
          </w:divBdr>
        </w:div>
        <w:div w:id="1274093913">
          <w:marLeft w:val="0"/>
          <w:marRight w:val="0"/>
          <w:marTop w:val="0"/>
          <w:marBottom w:val="0"/>
          <w:divBdr>
            <w:top w:val="none" w:sz="0" w:space="0" w:color="auto"/>
            <w:left w:val="none" w:sz="0" w:space="0" w:color="auto"/>
            <w:bottom w:val="none" w:sz="0" w:space="0" w:color="auto"/>
            <w:right w:val="none" w:sz="0" w:space="0" w:color="auto"/>
          </w:divBdr>
        </w:div>
        <w:div w:id="1751804115">
          <w:marLeft w:val="0"/>
          <w:marRight w:val="0"/>
          <w:marTop w:val="0"/>
          <w:marBottom w:val="0"/>
          <w:divBdr>
            <w:top w:val="none" w:sz="0" w:space="0" w:color="auto"/>
            <w:left w:val="none" w:sz="0" w:space="0" w:color="auto"/>
            <w:bottom w:val="none" w:sz="0" w:space="0" w:color="auto"/>
            <w:right w:val="none" w:sz="0" w:space="0" w:color="auto"/>
          </w:divBdr>
        </w:div>
        <w:div w:id="493224806">
          <w:marLeft w:val="0"/>
          <w:marRight w:val="0"/>
          <w:marTop w:val="0"/>
          <w:marBottom w:val="0"/>
          <w:divBdr>
            <w:top w:val="none" w:sz="0" w:space="0" w:color="auto"/>
            <w:left w:val="none" w:sz="0" w:space="0" w:color="auto"/>
            <w:bottom w:val="none" w:sz="0" w:space="0" w:color="auto"/>
            <w:right w:val="none" w:sz="0" w:space="0" w:color="auto"/>
          </w:divBdr>
        </w:div>
        <w:div w:id="1697272954">
          <w:marLeft w:val="0"/>
          <w:marRight w:val="0"/>
          <w:marTop w:val="0"/>
          <w:marBottom w:val="0"/>
          <w:divBdr>
            <w:top w:val="none" w:sz="0" w:space="0" w:color="auto"/>
            <w:left w:val="none" w:sz="0" w:space="0" w:color="auto"/>
            <w:bottom w:val="none" w:sz="0" w:space="0" w:color="auto"/>
            <w:right w:val="none" w:sz="0" w:space="0" w:color="auto"/>
          </w:divBdr>
        </w:div>
        <w:div w:id="6098877">
          <w:marLeft w:val="0"/>
          <w:marRight w:val="0"/>
          <w:marTop w:val="0"/>
          <w:marBottom w:val="0"/>
          <w:divBdr>
            <w:top w:val="none" w:sz="0" w:space="0" w:color="auto"/>
            <w:left w:val="none" w:sz="0" w:space="0" w:color="auto"/>
            <w:bottom w:val="none" w:sz="0" w:space="0" w:color="auto"/>
            <w:right w:val="none" w:sz="0" w:space="0" w:color="auto"/>
          </w:divBdr>
        </w:div>
        <w:div w:id="1686396916">
          <w:marLeft w:val="0"/>
          <w:marRight w:val="0"/>
          <w:marTop w:val="0"/>
          <w:marBottom w:val="0"/>
          <w:divBdr>
            <w:top w:val="none" w:sz="0" w:space="0" w:color="auto"/>
            <w:left w:val="none" w:sz="0" w:space="0" w:color="auto"/>
            <w:bottom w:val="none" w:sz="0" w:space="0" w:color="auto"/>
            <w:right w:val="none" w:sz="0" w:space="0" w:color="auto"/>
          </w:divBdr>
        </w:div>
        <w:div w:id="836263731">
          <w:marLeft w:val="0"/>
          <w:marRight w:val="0"/>
          <w:marTop w:val="0"/>
          <w:marBottom w:val="0"/>
          <w:divBdr>
            <w:top w:val="none" w:sz="0" w:space="0" w:color="auto"/>
            <w:left w:val="none" w:sz="0" w:space="0" w:color="auto"/>
            <w:bottom w:val="none" w:sz="0" w:space="0" w:color="auto"/>
            <w:right w:val="none" w:sz="0" w:space="0" w:color="auto"/>
          </w:divBdr>
        </w:div>
        <w:div w:id="1518693910">
          <w:marLeft w:val="0"/>
          <w:marRight w:val="0"/>
          <w:marTop w:val="0"/>
          <w:marBottom w:val="0"/>
          <w:divBdr>
            <w:top w:val="none" w:sz="0" w:space="0" w:color="auto"/>
            <w:left w:val="none" w:sz="0" w:space="0" w:color="auto"/>
            <w:bottom w:val="none" w:sz="0" w:space="0" w:color="auto"/>
            <w:right w:val="none" w:sz="0" w:space="0" w:color="auto"/>
          </w:divBdr>
        </w:div>
        <w:div w:id="1854218512">
          <w:marLeft w:val="0"/>
          <w:marRight w:val="0"/>
          <w:marTop w:val="0"/>
          <w:marBottom w:val="0"/>
          <w:divBdr>
            <w:top w:val="none" w:sz="0" w:space="0" w:color="auto"/>
            <w:left w:val="none" w:sz="0" w:space="0" w:color="auto"/>
            <w:bottom w:val="none" w:sz="0" w:space="0" w:color="auto"/>
            <w:right w:val="none" w:sz="0" w:space="0" w:color="auto"/>
          </w:divBdr>
        </w:div>
        <w:div w:id="1786072539">
          <w:marLeft w:val="0"/>
          <w:marRight w:val="0"/>
          <w:marTop w:val="0"/>
          <w:marBottom w:val="0"/>
          <w:divBdr>
            <w:top w:val="none" w:sz="0" w:space="0" w:color="auto"/>
            <w:left w:val="none" w:sz="0" w:space="0" w:color="auto"/>
            <w:bottom w:val="none" w:sz="0" w:space="0" w:color="auto"/>
            <w:right w:val="none" w:sz="0" w:space="0" w:color="auto"/>
          </w:divBdr>
        </w:div>
        <w:div w:id="1733236963">
          <w:marLeft w:val="0"/>
          <w:marRight w:val="0"/>
          <w:marTop w:val="0"/>
          <w:marBottom w:val="0"/>
          <w:divBdr>
            <w:top w:val="none" w:sz="0" w:space="0" w:color="auto"/>
            <w:left w:val="none" w:sz="0" w:space="0" w:color="auto"/>
            <w:bottom w:val="none" w:sz="0" w:space="0" w:color="auto"/>
            <w:right w:val="none" w:sz="0" w:space="0" w:color="auto"/>
          </w:divBdr>
        </w:div>
        <w:div w:id="1049496489">
          <w:marLeft w:val="0"/>
          <w:marRight w:val="0"/>
          <w:marTop w:val="0"/>
          <w:marBottom w:val="0"/>
          <w:divBdr>
            <w:top w:val="none" w:sz="0" w:space="0" w:color="auto"/>
            <w:left w:val="none" w:sz="0" w:space="0" w:color="auto"/>
            <w:bottom w:val="none" w:sz="0" w:space="0" w:color="auto"/>
            <w:right w:val="none" w:sz="0" w:space="0" w:color="auto"/>
          </w:divBdr>
        </w:div>
        <w:div w:id="1287353358">
          <w:marLeft w:val="0"/>
          <w:marRight w:val="0"/>
          <w:marTop w:val="0"/>
          <w:marBottom w:val="0"/>
          <w:divBdr>
            <w:top w:val="none" w:sz="0" w:space="0" w:color="auto"/>
            <w:left w:val="none" w:sz="0" w:space="0" w:color="auto"/>
            <w:bottom w:val="none" w:sz="0" w:space="0" w:color="auto"/>
            <w:right w:val="none" w:sz="0" w:space="0" w:color="auto"/>
          </w:divBdr>
        </w:div>
        <w:div w:id="1540429920">
          <w:marLeft w:val="0"/>
          <w:marRight w:val="0"/>
          <w:marTop w:val="0"/>
          <w:marBottom w:val="0"/>
          <w:divBdr>
            <w:top w:val="none" w:sz="0" w:space="0" w:color="auto"/>
            <w:left w:val="none" w:sz="0" w:space="0" w:color="auto"/>
            <w:bottom w:val="none" w:sz="0" w:space="0" w:color="auto"/>
            <w:right w:val="none" w:sz="0" w:space="0" w:color="auto"/>
          </w:divBdr>
        </w:div>
        <w:div w:id="871186854">
          <w:marLeft w:val="0"/>
          <w:marRight w:val="0"/>
          <w:marTop w:val="0"/>
          <w:marBottom w:val="0"/>
          <w:divBdr>
            <w:top w:val="none" w:sz="0" w:space="0" w:color="auto"/>
            <w:left w:val="none" w:sz="0" w:space="0" w:color="auto"/>
            <w:bottom w:val="none" w:sz="0" w:space="0" w:color="auto"/>
            <w:right w:val="none" w:sz="0" w:space="0" w:color="auto"/>
          </w:divBdr>
        </w:div>
        <w:div w:id="222107916">
          <w:marLeft w:val="0"/>
          <w:marRight w:val="0"/>
          <w:marTop w:val="0"/>
          <w:marBottom w:val="0"/>
          <w:divBdr>
            <w:top w:val="none" w:sz="0" w:space="0" w:color="auto"/>
            <w:left w:val="none" w:sz="0" w:space="0" w:color="auto"/>
            <w:bottom w:val="none" w:sz="0" w:space="0" w:color="auto"/>
            <w:right w:val="none" w:sz="0" w:space="0" w:color="auto"/>
          </w:divBdr>
        </w:div>
        <w:div w:id="1889796644">
          <w:marLeft w:val="0"/>
          <w:marRight w:val="0"/>
          <w:marTop w:val="0"/>
          <w:marBottom w:val="0"/>
          <w:divBdr>
            <w:top w:val="none" w:sz="0" w:space="0" w:color="auto"/>
            <w:left w:val="none" w:sz="0" w:space="0" w:color="auto"/>
            <w:bottom w:val="none" w:sz="0" w:space="0" w:color="auto"/>
            <w:right w:val="none" w:sz="0" w:space="0" w:color="auto"/>
          </w:divBdr>
        </w:div>
        <w:div w:id="694693003">
          <w:marLeft w:val="0"/>
          <w:marRight w:val="0"/>
          <w:marTop w:val="0"/>
          <w:marBottom w:val="0"/>
          <w:divBdr>
            <w:top w:val="none" w:sz="0" w:space="0" w:color="auto"/>
            <w:left w:val="none" w:sz="0" w:space="0" w:color="auto"/>
            <w:bottom w:val="none" w:sz="0" w:space="0" w:color="auto"/>
            <w:right w:val="none" w:sz="0" w:space="0" w:color="auto"/>
          </w:divBdr>
        </w:div>
        <w:div w:id="2014722951">
          <w:marLeft w:val="0"/>
          <w:marRight w:val="0"/>
          <w:marTop w:val="0"/>
          <w:marBottom w:val="0"/>
          <w:divBdr>
            <w:top w:val="none" w:sz="0" w:space="0" w:color="auto"/>
            <w:left w:val="none" w:sz="0" w:space="0" w:color="auto"/>
            <w:bottom w:val="none" w:sz="0" w:space="0" w:color="auto"/>
            <w:right w:val="none" w:sz="0" w:space="0" w:color="auto"/>
          </w:divBdr>
        </w:div>
        <w:div w:id="883491832">
          <w:marLeft w:val="0"/>
          <w:marRight w:val="0"/>
          <w:marTop w:val="0"/>
          <w:marBottom w:val="0"/>
          <w:divBdr>
            <w:top w:val="none" w:sz="0" w:space="0" w:color="auto"/>
            <w:left w:val="none" w:sz="0" w:space="0" w:color="auto"/>
            <w:bottom w:val="none" w:sz="0" w:space="0" w:color="auto"/>
            <w:right w:val="none" w:sz="0" w:space="0" w:color="auto"/>
          </w:divBdr>
        </w:div>
        <w:div w:id="1157916284">
          <w:marLeft w:val="0"/>
          <w:marRight w:val="0"/>
          <w:marTop w:val="0"/>
          <w:marBottom w:val="0"/>
          <w:divBdr>
            <w:top w:val="none" w:sz="0" w:space="0" w:color="auto"/>
            <w:left w:val="none" w:sz="0" w:space="0" w:color="auto"/>
            <w:bottom w:val="none" w:sz="0" w:space="0" w:color="auto"/>
            <w:right w:val="none" w:sz="0" w:space="0" w:color="auto"/>
          </w:divBdr>
        </w:div>
        <w:div w:id="1200969289">
          <w:marLeft w:val="0"/>
          <w:marRight w:val="0"/>
          <w:marTop w:val="0"/>
          <w:marBottom w:val="0"/>
          <w:divBdr>
            <w:top w:val="none" w:sz="0" w:space="0" w:color="auto"/>
            <w:left w:val="none" w:sz="0" w:space="0" w:color="auto"/>
            <w:bottom w:val="none" w:sz="0" w:space="0" w:color="auto"/>
            <w:right w:val="none" w:sz="0" w:space="0" w:color="auto"/>
          </w:divBdr>
        </w:div>
        <w:div w:id="1158155083">
          <w:marLeft w:val="0"/>
          <w:marRight w:val="0"/>
          <w:marTop w:val="0"/>
          <w:marBottom w:val="0"/>
          <w:divBdr>
            <w:top w:val="none" w:sz="0" w:space="0" w:color="auto"/>
            <w:left w:val="none" w:sz="0" w:space="0" w:color="auto"/>
            <w:bottom w:val="none" w:sz="0" w:space="0" w:color="auto"/>
            <w:right w:val="none" w:sz="0" w:space="0" w:color="auto"/>
          </w:divBdr>
        </w:div>
        <w:div w:id="965694026">
          <w:marLeft w:val="0"/>
          <w:marRight w:val="0"/>
          <w:marTop w:val="0"/>
          <w:marBottom w:val="0"/>
          <w:divBdr>
            <w:top w:val="none" w:sz="0" w:space="0" w:color="auto"/>
            <w:left w:val="none" w:sz="0" w:space="0" w:color="auto"/>
            <w:bottom w:val="none" w:sz="0" w:space="0" w:color="auto"/>
            <w:right w:val="none" w:sz="0" w:space="0" w:color="auto"/>
          </w:divBdr>
        </w:div>
        <w:div w:id="222909295">
          <w:marLeft w:val="0"/>
          <w:marRight w:val="0"/>
          <w:marTop w:val="0"/>
          <w:marBottom w:val="0"/>
          <w:divBdr>
            <w:top w:val="none" w:sz="0" w:space="0" w:color="auto"/>
            <w:left w:val="none" w:sz="0" w:space="0" w:color="auto"/>
            <w:bottom w:val="none" w:sz="0" w:space="0" w:color="auto"/>
            <w:right w:val="none" w:sz="0" w:space="0" w:color="auto"/>
          </w:divBdr>
        </w:div>
        <w:div w:id="2052683435">
          <w:marLeft w:val="0"/>
          <w:marRight w:val="0"/>
          <w:marTop w:val="0"/>
          <w:marBottom w:val="0"/>
          <w:divBdr>
            <w:top w:val="none" w:sz="0" w:space="0" w:color="auto"/>
            <w:left w:val="none" w:sz="0" w:space="0" w:color="auto"/>
            <w:bottom w:val="none" w:sz="0" w:space="0" w:color="auto"/>
            <w:right w:val="none" w:sz="0" w:space="0" w:color="auto"/>
          </w:divBdr>
        </w:div>
        <w:div w:id="957636853">
          <w:marLeft w:val="0"/>
          <w:marRight w:val="0"/>
          <w:marTop w:val="0"/>
          <w:marBottom w:val="0"/>
          <w:divBdr>
            <w:top w:val="none" w:sz="0" w:space="0" w:color="auto"/>
            <w:left w:val="none" w:sz="0" w:space="0" w:color="auto"/>
            <w:bottom w:val="none" w:sz="0" w:space="0" w:color="auto"/>
            <w:right w:val="none" w:sz="0" w:space="0" w:color="auto"/>
          </w:divBdr>
        </w:div>
        <w:div w:id="768814560">
          <w:marLeft w:val="0"/>
          <w:marRight w:val="0"/>
          <w:marTop w:val="0"/>
          <w:marBottom w:val="0"/>
          <w:divBdr>
            <w:top w:val="none" w:sz="0" w:space="0" w:color="auto"/>
            <w:left w:val="none" w:sz="0" w:space="0" w:color="auto"/>
            <w:bottom w:val="none" w:sz="0" w:space="0" w:color="auto"/>
            <w:right w:val="none" w:sz="0" w:space="0" w:color="auto"/>
          </w:divBdr>
        </w:div>
        <w:div w:id="2089377372">
          <w:marLeft w:val="0"/>
          <w:marRight w:val="0"/>
          <w:marTop w:val="0"/>
          <w:marBottom w:val="0"/>
          <w:divBdr>
            <w:top w:val="none" w:sz="0" w:space="0" w:color="auto"/>
            <w:left w:val="none" w:sz="0" w:space="0" w:color="auto"/>
            <w:bottom w:val="none" w:sz="0" w:space="0" w:color="auto"/>
            <w:right w:val="none" w:sz="0" w:space="0" w:color="auto"/>
          </w:divBdr>
        </w:div>
        <w:div w:id="635379223">
          <w:marLeft w:val="0"/>
          <w:marRight w:val="0"/>
          <w:marTop w:val="0"/>
          <w:marBottom w:val="0"/>
          <w:divBdr>
            <w:top w:val="none" w:sz="0" w:space="0" w:color="auto"/>
            <w:left w:val="none" w:sz="0" w:space="0" w:color="auto"/>
            <w:bottom w:val="none" w:sz="0" w:space="0" w:color="auto"/>
            <w:right w:val="none" w:sz="0" w:space="0" w:color="auto"/>
          </w:divBdr>
        </w:div>
        <w:div w:id="2081445597">
          <w:marLeft w:val="0"/>
          <w:marRight w:val="0"/>
          <w:marTop w:val="0"/>
          <w:marBottom w:val="0"/>
          <w:divBdr>
            <w:top w:val="none" w:sz="0" w:space="0" w:color="auto"/>
            <w:left w:val="none" w:sz="0" w:space="0" w:color="auto"/>
            <w:bottom w:val="none" w:sz="0" w:space="0" w:color="auto"/>
            <w:right w:val="none" w:sz="0" w:space="0" w:color="auto"/>
          </w:divBdr>
        </w:div>
        <w:div w:id="1826974090">
          <w:marLeft w:val="0"/>
          <w:marRight w:val="0"/>
          <w:marTop w:val="0"/>
          <w:marBottom w:val="0"/>
          <w:divBdr>
            <w:top w:val="none" w:sz="0" w:space="0" w:color="auto"/>
            <w:left w:val="none" w:sz="0" w:space="0" w:color="auto"/>
            <w:bottom w:val="none" w:sz="0" w:space="0" w:color="auto"/>
            <w:right w:val="none" w:sz="0" w:space="0" w:color="auto"/>
          </w:divBdr>
        </w:div>
        <w:div w:id="2016221619">
          <w:marLeft w:val="0"/>
          <w:marRight w:val="0"/>
          <w:marTop w:val="0"/>
          <w:marBottom w:val="0"/>
          <w:divBdr>
            <w:top w:val="none" w:sz="0" w:space="0" w:color="auto"/>
            <w:left w:val="none" w:sz="0" w:space="0" w:color="auto"/>
            <w:bottom w:val="none" w:sz="0" w:space="0" w:color="auto"/>
            <w:right w:val="none" w:sz="0" w:space="0" w:color="auto"/>
          </w:divBdr>
        </w:div>
        <w:div w:id="1847481963">
          <w:marLeft w:val="0"/>
          <w:marRight w:val="0"/>
          <w:marTop w:val="0"/>
          <w:marBottom w:val="0"/>
          <w:divBdr>
            <w:top w:val="none" w:sz="0" w:space="0" w:color="auto"/>
            <w:left w:val="none" w:sz="0" w:space="0" w:color="auto"/>
            <w:bottom w:val="none" w:sz="0" w:space="0" w:color="auto"/>
            <w:right w:val="none" w:sz="0" w:space="0" w:color="auto"/>
          </w:divBdr>
        </w:div>
        <w:div w:id="2050301727">
          <w:marLeft w:val="0"/>
          <w:marRight w:val="0"/>
          <w:marTop w:val="0"/>
          <w:marBottom w:val="0"/>
          <w:divBdr>
            <w:top w:val="none" w:sz="0" w:space="0" w:color="auto"/>
            <w:left w:val="none" w:sz="0" w:space="0" w:color="auto"/>
            <w:bottom w:val="none" w:sz="0" w:space="0" w:color="auto"/>
            <w:right w:val="none" w:sz="0" w:space="0" w:color="auto"/>
          </w:divBdr>
        </w:div>
        <w:div w:id="1838686868">
          <w:marLeft w:val="0"/>
          <w:marRight w:val="0"/>
          <w:marTop w:val="0"/>
          <w:marBottom w:val="0"/>
          <w:divBdr>
            <w:top w:val="none" w:sz="0" w:space="0" w:color="auto"/>
            <w:left w:val="none" w:sz="0" w:space="0" w:color="auto"/>
            <w:bottom w:val="none" w:sz="0" w:space="0" w:color="auto"/>
            <w:right w:val="none" w:sz="0" w:space="0" w:color="auto"/>
          </w:divBdr>
        </w:div>
        <w:div w:id="184057580">
          <w:marLeft w:val="0"/>
          <w:marRight w:val="0"/>
          <w:marTop w:val="0"/>
          <w:marBottom w:val="0"/>
          <w:divBdr>
            <w:top w:val="none" w:sz="0" w:space="0" w:color="auto"/>
            <w:left w:val="none" w:sz="0" w:space="0" w:color="auto"/>
            <w:bottom w:val="none" w:sz="0" w:space="0" w:color="auto"/>
            <w:right w:val="none" w:sz="0" w:space="0" w:color="auto"/>
          </w:divBdr>
        </w:div>
        <w:div w:id="1371567155">
          <w:marLeft w:val="0"/>
          <w:marRight w:val="0"/>
          <w:marTop w:val="0"/>
          <w:marBottom w:val="0"/>
          <w:divBdr>
            <w:top w:val="none" w:sz="0" w:space="0" w:color="auto"/>
            <w:left w:val="none" w:sz="0" w:space="0" w:color="auto"/>
            <w:bottom w:val="none" w:sz="0" w:space="0" w:color="auto"/>
            <w:right w:val="none" w:sz="0" w:space="0" w:color="auto"/>
          </w:divBdr>
        </w:div>
        <w:div w:id="2107076125">
          <w:marLeft w:val="0"/>
          <w:marRight w:val="0"/>
          <w:marTop w:val="0"/>
          <w:marBottom w:val="0"/>
          <w:divBdr>
            <w:top w:val="none" w:sz="0" w:space="0" w:color="auto"/>
            <w:left w:val="none" w:sz="0" w:space="0" w:color="auto"/>
            <w:bottom w:val="none" w:sz="0" w:space="0" w:color="auto"/>
            <w:right w:val="none" w:sz="0" w:space="0" w:color="auto"/>
          </w:divBdr>
        </w:div>
        <w:div w:id="2119791326">
          <w:marLeft w:val="0"/>
          <w:marRight w:val="0"/>
          <w:marTop w:val="0"/>
          <w:marBottom w:val="0"/>
          <w:divBdr>
            <w:top w:val="none" w:sz="0" w:space="0" w:color="auto"/>
            <w:left w:val="none" w:sz="0" w:space="0" w:color="auto"/>
            <w:bottom w:val="none" w:sz="0" w:space="0" w:color="auto"/>
            <w:right w:val="none" w:sz="0" w:space="0" w:color="auto"/>
          </w:divBdr>
        </w:div>
        <w:div w:id="1572229315">
          <w:marLeft w:val="0"/>
          <w:marRight w:val="0"/>
          <w:marTop w:val="0"/>
          <w:marBottom w:val="0"/>
          <w:divBdr>
            <w:top w:val="none" w:sz="0" w:space="0" w:color="auto"/>
            <w:left w:val="none" w:sz="0" w:space="0" w:color="auto"/>
            <w:bottom w:val="none" w:sz="0" w:space="0" w:color="auto"/>
            <w:right w:val="none" w:sz="0" w:space="0" w:color="auto"/>
          </w:divBdr>
        </w:div>
        <w:div w:id="1581132191">
          <w:marLeft w:val="0"/>
          <w:marRight w:val="0"/>
          <w:marTop w:val="0"/>
          <w:marBottom w:val="0"/>
          <w:divBdr>
            <w:top w:val="none" w:sz="0" w:space="0" w:color="auto"/>
            <w:left w:val="none" w:sz="0" w:space="0" w:color="auto"/>
            <w:bottom w:val="none" w:sz="0" w:space="0" w:color="auto"/>
            <w:right w:val="none" w:sz="0" w:space="0" w:color="auto"/>
          </w:divBdr>
        </w:div>
        <w:div w:id="1036271610">
          <w:marLeft w:val="0"/>
          <w:marRight w:val="0"/>
          <w:marTop w:val="0"/>
          <w:marBottom w:val="0"/>
          <w:divBdr>
            <w:top w:val="none" w:sz="0" w:space="0" w:color="auto"/>
            <w:left w:val="none" w:sz="0" w:space="0" w:color="auto"/>
            <w:bottom w:val="none" w:sz="0" w:space="0" w:color="auto"/>
            <w:right w:val="none" w:sz="0" w:space="0" w:color="auto"/>
          </w:divBdr>
        </w:div>
        <w:div w:id="1936983233">
          <w:marLeft w:val="0"/>
          <w:marRight w:val="0"/>
          <w:marTop w:val="0"/>
          <w:marBottom w:val="0"/>
          <w:divBdr>
            <w:top w:val="none" w:sz="0" w:space="0" w:color="auto"/>
            <w:left w:val="none" w:sz="0" w:space="0" w:color="auto"/>
            <w:bottom w:val="none" w:sz="0" w:space="0" w:color="auto"/>
            <w:right w:val="none" w:sz="0" w:space="0" w:color="auto"/>
          </w:divBdr>
        </w:div>
        <w:div w:id="1499686875">
          <w:marLeft w:val="0"/>
          <w:marRight w:val="0"/>
          <w:marTop w:val="0"/>
          <w:marBottom w:val="0"/>
          <w:divBdr>
            <w:top w:val="none" w:sz="0" w:space="0" w:color="auto"/>
            <w:left w:val="none" w:sz="0" w:space="0" w:color="auto"/>
            <w:bottom w:val="none" w:sz="0" w:space="0" w:color="auto"/>
            <w:right w:val="none" w:sz="0" w:space="0" w:color="auto"/>
          </w:divBdr>
        </w:div>
        <w:div w:id="1644770197">
          <w:marLeft w:val="0"/>
          <w:marRight w:val="0"/>
          <w:marTop w:val="0"/>
          <w:marBottom w:val="0"/>
          <w:divBdr>
            <w:top w:val="none" w:sz="0" w:space="0" w:color="auto"/>
            <w:left w:val="none" w:sz="0" w:space="0" w:color="auto"/>
            <w:bottom w:val="none" w:sz="0" w:space="0" w:color="auto"/>
            <w:right w:val="none" w:sz="0" w:space="0" w:color="auto"/>
          </w:divBdr>
        </w:div>
        <w:div w:id="1664117925">
          <w:marLeft w:val="0"/>
          <w:marRight w:val="0"/>
          <w:marTop w:val="0"/>
          <w:marBottom w:val="0"/>
          <w:divBdr>
            <w:top w:val="none" w:sz="0" w:space="0" w:color="auto"/>
            <w:left w:val="none" w:sz="0" w:space="0" w:color="auto"/>
            <w:bottom w:val="none" w:sz="0" w:space="0" w:color="auto"/>
            <w:right w:val="none" w:sz="0" w:space="0" w:color="auto"/>
          </w:divBdr>
        </w:div>
        <w:div w:id="639270037">
          <w:marLeft w:val="0"/>
          <w:marRight w:val="0"/>
          <w:marTop w:val="0"/>
          <w:marBottom w:val="0"/>
          <w:divBdr>
            <w:top w:val="none" w:sz="0" w:space="0" w:color="auto"/>
            <w:left w:val="none" w:sz="0" w:space="0" w:color="auto"/>
            <w:bottom w:val="none" w:sz="0" w:space="0" w:color="auto"/>
            <w:right w:val="none" w:sz="0" w:space="0" w:color="auto"/>
          </w:divBdr>
        </w:div>
        <w:div w:id="2073654051">
          <w:marLeft w:val="0"/>
          <w:marRight w:val="0"/>
          <w:marTop w:val="0"/>
          <w:marBottom w:val="0"/>
          <w:divBdr>
            <w:top w:val="none" w:sz="0" w:space="0" w:color="auto"/>
            <w:left w:val="none" w:sz="0" w:space="0" w:color="auto"/>
            <w:bottom w:val="none" w:sz="0" w:space="0" w:color="auto"/>
            <w:right w:val="none" w:sz="0" w:space="0" w:color="auto"/>
          </w:divBdr>
        </w:div>
        <w:div w:id="632901862">
          <w:marLeft w:val="0"/>
          <w:marRight w:val="0"/>
          <w:marTop w:val="0"/>
          <w:marBottom w:val="0"/>
          <w:divBdr>
            <w:top w:val="none" w:sz="0" w:space="0" w:color="auto"/>
            <w:left w:val="none" w:sz="0" w:space="0" w:color="auto"/>
            <w:bottom w:val="none" w:sz="0" w:space="0" w:color="auto"/>
            <w:right w:val="none" w:sz="0" w:space="0" w:color="auto"/>
          </w:divBdr>
        </w:div>
        <w:div w:id="774517850">
          <w:marLeft w:val="0"/>
          <w:marRight w:val="0"/>
          <w:marTop w:val="0"/>
          <w:marBottom w:val="0"/>
          <w:divBdr>
            <w:top w:val="none" w:sz="0" w:space="0" w:color="auto"/>
            <w:left w:val="none" w:sz="0" w:space="0" w:color="auto"/>
            <w:bottom w:val="none" w:sz="0" w:space="0" w:color="auto"/>
            <w:right w:val="none" w:sz="0" w:space="0" w:color="auto"/>
          </w:divBdr>
        </w:div>
        <w:div w:id="2034912314">
          <w:marLeft w:val="0"/>
          <w:marRight w:val="0"/>
          <w:marTop w:val="0"/>
          <w:marBottom w:val="0"/>
          <w:divBdr>
            <w:top w:val="none" w:sz="0" w:space="0" w:color="auto"/>
            <w:left w:val="none" w:sz="0" w:space="0" w:color="auto"/>
            <w:bottom w:val="none" w:sz="0" w:space="0" w:color="auto"/>
            <w:right w:val="none" w:sz="0" w:space="0" w:color="auto"/>
          </w:divBdr>
        </w:div>
        <w:div w:id="1721781630">
          <w:marLeft w:val="0"/>
          <w:marRight w:val="0"/>
          <w:marTop w:val="0"/>
          <w:marBottom w:val="0"/>
          <w:divBdr>
            <w:top w:val="none" w:sz="0" w:space="0" w:color="auto"/>
            <w:left w:val="none" w:sz="0" w:space="0" w:color="auto"/>
            <w:bottom w:val="none" w:sz="0" w:space="0" w:color="auto"/>
            <w:right w:val="none" w:sz="0" w:space="0" w:color="auto"/>
          </w:divBdr>
        </w:div>
        <w:div w:id="1825656032">
          <w:marLeft w:val="0"/>
          <w:marRight w:val="0"/>
          <w:marTop w:val="0"/>
          <w:marBottom w:val="0"/>
          <w:divBdr>
            <w:top w:val="none" w:sz="0" w:space="0" w:color="auto"/>
            <w:left w:val="none" w:sz="0" w:space="0" w:color="auto"/>
            <w:bottom w:val="none" w:sz="0" w:space="0" w:color="auto"/>
            <w:right w:val="none" w:sz="0" w:space="0" w:color="auto"/>
          </w:divBdr>
        </w:div>
        <w:div w:id="1146168170">
          <w:marLeft w:val="0"/>
          <w:marRight w:val="0"/>
          <w:marTop w:val="0"/>
          <w:marBottom w:val="0"/>
          <w:divBdr>
            <w:top w:val="none" w:sz="0" w:space="0" w:color="auto"/>
            <w:left w:val="none" w:sz="0" w:space="0" w:color="auto"/>
            <w:bottom w:val="none" w:sz="0" w:space="0" w:color="auto"/>
            <w:right w:val="none" w:sz="0" w:space="0" w:color="auto"/>
          </w:divBdr>
        </w:div>
      </w:divsChild>
    </w:div>
    <w:div w:id="958798206">
      <w:bodyDiv w:val="1"/>
      <w:marLeft w:val="0"/>
      <w:marRight w:val="0"/>
      <w:marTop w:val="0"/>
      <w:marBottom w:val="0"/>
      <w:divBdr>
        <w:top w:val="none" w:sz="0" w:space="0" w:color="auto"/>
        <w:left w:val="none" w:sz="0" w:space="0" w:color="auto"/>
        <w:bottom w:val="none" w:sz="0" w:space="0" w:color="auto"/>
        <w:right w:val="none" w:sz="0" w:space="0" w:color="auto"/>
      </w:divBdr>
    </w:div>
    <w:div w:id="1434206248">
      <w:bodyDiv w:val="1"/>
      <w:marLeft w:val="0"/>
      <w:marRight w:val="0"/>
      <w:marTop w:val="0"/>
      <w:marBottom w:val="0"/>
      <w:divBdr>
        <w:top w:val="none" w:sz="0" w:space="0" w:color="auto"/>
        <w:left w:val="none" w:sz="0" w:space="0" w:color="auto"/>
        <w:bottom w:val="none" w:sz="0" w:space="0" w:color="auto"/>
        <w:right w:val="none" w:sz="0" w:space="0" w:color="auto"/>
      </w:divBdr>
    </w:div>
    <w:div w:id="2029288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991F4B-3A62-4219-AC33-A09EC774BD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2000</Words>
  <Characters>11003</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Barbara</dc:creator>
  <cp:lastModifiedBy>MARTA PINTO</cp:lastModifiedBy>
  <cp:revision>2</cp:revision>
  <cp:lastPrinted>2019-01-14T10:02:00Z</cp:lastPrinted>
  <dcterms:created xsi:type="dcterms:W3CDTF">2023-07-17T06:18:00Z</dcterms:created>
  <dcterms:modified xsi:type="dcterms:W3CDTF">2023-07-17T06:18:00Z</dcterms:modified>
</cp:coreProperties>
</file>