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13F3A" w14:textId="77777777" w:rsidR="004A7ED1" w:rsidRPr="00326F67" w:rsidRDefault="004A7ED1" w:rsidP="004D0784">
      <w:pPr>
        <w:pStyle w:val="Default"/>
        <w:jc w:val="both"/>
        <w:rPr>
          <w:lang w:val="ca-ES"/>
        </w:rPr>
      </w:pPr>
    </w:p>
    <w:p w14:paraId="49936105" w14:textId="77777777" w:rsidR="004A7ED1" w:rsidRPr="00326F67" w:rsidRDefault="004A7ED1" w:rsidP="004D0784">
      <w:pPr>
        <w:pStyle w:val="Default"/>
        <w:jc w:val="both"/>
        <w:rPr>
          <w:lang w:val="ca-ES"/>
        </w:rPr>
      </w:pPr>
      <w:r w:rsidRPr="00326F67">
        <w:rPr>
          <w:lang w:val="ca-ES"/>
        </w:rPr>
        <w:t xml:space="preserve"> </w:t>
      </w:r>
    </w:p>
    <w:p w14:paraId="35FDEB90" w14:textId="77777777" w:rsidR="004A7ED1" w:rsidRPr="00326F67" w:rsidRDefault="004A7ED1" w:rsidP="004D0784">
      <w:pPr>
        <w:pStyle w:val="Default"/>
        <w:jc w:val="both"/>
        <w:rPr>
          <w:lang w:val="ca-ES"/>
        </w:rPr>
      </w:pPr>
    </w:p>
    <w:p w14:paraId="42F7BF7F" w14:textId="6528F8AF" w:rsidR="00F55E2B" w:rsidRPr="00F55E2B" w:rsidRDefault="00A9278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Primero. -</w:t>
      </w:r>
      <w:r w:rsidR="00F55E2B" w:rsidRPr="00F55E2B">
        <w:rPr>
          <w:rFonts w:ascii="Arial" w:eastAsia="Times New Roman" w:hAnsi="Arial" w:cs="Arial"/>
          <w:sz w:val="20"/>
          <w:szCs w:val="20"/>
          <w:lang w:val="es-ES" w:eastAsia="es-ES"/>
        </w:rPr>
        <w:t xml:space="preserve"> El presupuesto para el ejercicio 202</w:t>
      </w:r>
      <w:r w:rsidR="00340899">
        <w:rPr>
          <w:rFonts w:ascii="Arial" w:eastAsia="Times New Roman" w:hAnsi="Arial" w:cs="Arial"/>
          <w:sz w:val="20"/>
          <w:szCs w:val="20"/>
          <w:lang w:val="es-ES" w:eastAsia="es-ES"/>
        </w:rPr>
        <w:t>3</w:t>
      </w:r>
      <w:r w:rsidR="00F55E2B" w:rsidRPr="00F55E2B">
        <w:rPr>
          <w:rFonts w:ascii="Arial" w:eastAsia="Times New Roman" w:hAnsi="Arial" w:cs="Arial"/>
          <w:sz w:val="20"/>
          <w:szCs w:val="20"/>
          <w:lang w:val="es-ES" w:eastAsia="es-ES"/>
        </w:rPr>
        <w:t xml:space="preserve"> incluye el otorgamiento de ayudas al transporte para la realización de estudios reglados no obligatorios,</w:t>
      </w:r>
    </w:p>
    <w:p w14:paraId="357A5396"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0E58346" w14:textId="07C97AD4" w:rsidR="00F55E2B" w:rsidRPr="00F55E2B"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Segundo. -</w:t>
      </w:r>
      <w:r w:rsidR="00F55E2B" w:rsidRPr="00F55E2B">
        <w:rPr>
          <w:rFonts w:ascii="Arial" w:eastAsia="Times New Roman" w:hAnsi="Arial" w:cs="Arial"/>
          <w:sz w:val="20"/>
          <w:szCs w:val="20"/>
          <w:lang w:val="es-ES" w:eastAsia="es-ES"/>
        </w:rPr>
        <w:t xml:space="preserve"> El texto íntegro de las bases iniciales está publicado en el BOP de Tarragona núm. 23 de 1de febrero de 2018. Y el de su modificación está publicado en el BOP de Tarragona de 29 de agosto de 2019.</w:t>
      </w:r>
    </w:p>
    <w:p w14:paraId="6FE9EFD7"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CA2FC05" w14:textId="2600C748" w:rsidR="00F55E2B" w:rsidRPr="00F55E2B"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Tercero. -</w:t>
      </w:r>
      <w:r w:rsidR="00F55E2B" w:rsidRPr="00F55E2B">
        <w:rPr>
          <w:rFonts w:ascii="Arial" w:eastAsia="Times New Roman" w:hAnsi="Arial" w:cs="Arial"/>
          <w:sz w:val="20"/>
          <w:szCs w:val="20"/>
          <w:lang w:val="es-ES" w:eastAsia="es-ES"/>
        </w:rPr>
        <w:t xml:space="preserve"> Para dar cumplimiento a los objetivos estratégicos y de acuerdo con las previsiones del Plan Estratégico de Subvenciones para el presente año, esta subvención deberá fomentar proyectos/actividades de interés público o social que tengan por finalidad:</w:t>
      </w:r>
    </w:p>
    <w:p w14:paraId="13AB41D5"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C093F27"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55E2B">
        <w:rPr>
          <w:rFonts w:ascii="Arial" w:eastAsia="Times New Roman" w:hAnsi="Arial" w:cs="Arial"/>
          <w:sz w:val="20"/>
          <w:szCs w:val="20"/>
          <w:lang w:val="es-ES" w:eastAsia="es-ES"/>
        </w:rPr>
        <w:t>· Incrementar los recursos y las oportunidades para el desarrollo integral de niños y adolescentes, así como el apoyo a las familias como primer entorno de socialización, incrementando las opciones de acceso a la educación y la igualdad de oportunidades.</w:t>
      </w:r>
    </w:p>
    <w:p w14:paraId="79C88C89"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DC46E04" w14:textId="71B11E83" w:rsidR="00F55E2B" w:rsidRPr="00326F67"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Cuarto. -</w:t>
      </w:r>
      <w:r w:rsidR="00F55E2B" w:rsidRPr="00F55E2B">
        <w:rPr>
          <w:rFonts w:ascii="Arial" w:eastAsia="Times New Roman" w:hAnsi="Arial" w:cs="Arial"/>
          <w:sz w:val="20"/>
          <w:szCs w:val="20"/>
          <w:lang w:val="es-ES" w:eastAsia="es-ES"/>
        </w:rPr>
        <w:t xml:space="preserve"> Consta en el expediente la retención de crédito por parte de la intervención por importe de 3.000,00€.</w:t>
      </w:r>
    </w:p>
    <w:p w14:paraId="711904DA" w14:textId="67DC1F65" w:rsidR="00F55E2B" w:rsidRPr="00326F67"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3FA7AA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Por todo lo expuesto, analizada la documentación que obra en el expediente,</w:t>
      </w:r>
    </w:p>
    <w:p w14:paraId="3B411371"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A93B2A9" w14:textId="6FEDE546" w:rsid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Vista la propuesta de resolución PR/2022/</w:t>
      </w:r>
      <w:r w:rsidR="000D76AB">
        <w:rPr>
          <w:rFonts w:ascii="Arial" w:eastAsia="Times New Roman" w:hAnsi="Arial" w:cs="Arial"/>
          <w:sz w:val="20"/>
          <w:szCs w:val="20"/>
          <w:lang w:val="es-ES" w:eastAsia="es-ES"/>
        </w:rPr>
        <w:t>2453</w:t>
      </w:r>
      <w:r w:rsidRPr="000742EE">
        <w:rPr>
          <w:rFonts w:ascii="Arial" w:eastAsia="Times New Roman" w:hAnsi="Arial" w:cs="Arial"/>
          <w:sz w:val="20"/>
          <w:szCs w:val="20"/>
          <w:lang w:val="es-ES" w:eastAsia="es-ES"/>
        </w:rPr>
        <w:t xml:space="preserve"> de 6/julio/202</w:t>
      </w:r>
      <w:r w:rsidR="002A3ACA">
        <w:rPr>
          <w:rFonts w:ascii="Arial" w:eastAsia="Times New Roman" w:hAnsi="Arial" w:cs="Arial"/>
          <w:sz w:val="20"/>
          <w:szCs w:val="20"/>
          <w:lang w:val="es-ES" w:eastAsia="es-ES"/>
        </w:rPr>
        <w:t>3</w:t>
      </w:r>
      <w:r w:rsidRPr="000742EE">
        <w:rPr>
          <w:rFonts w:ascii="Arial" w:eastAsia="Times New Roman" w:hAnsi="Arial" w:cs="Arial"/>
          <w:sz w:val="20"/>
          <w:szCs w:val="20"/>
          <w:lang w:val="es-ES" w:eastAsia="es-ES"/>
        </w:rPr>
        <w:t xml:space="preserve"> fiscalizada favorablemente con fecha de </w:t>
      </w:r>
      <w:r w:rsidR="002A3ACA">
        <w:rPr>
          <w:rFonts w:ascii="Arial" w:eastAsia="Times New Roman" w:hAnsi="Arial" w:cs="Arial"/>
          <w:sz w:val="20"/>
          <w:szCs w:val="20"/>
          <w:lang w:val="es-ES" w:eastAsia="es-ES"/>
        </w:rPr>
        <w:t>7</w:t>
      </w:r>
      <w:r w:rsidRPr="000742EE">
        <w:rPr>
          <w:rFonts w:ascii="Arial" w:eastAsia="Times New Roman" w:hAnsi="Arial" w:cs="Arial"/>
          <w:sz w:val="20"/>
          <w:szCs w:val="20"/>
          <w:lang w:val="es-ES" w:eastAsia="es-ES"/>
        </w:rPr>
        <w:t>/julio/202</w:t>
      </w:r>
      <w:r w:rsidR="002A3ACA">
        <w:rPr>
          <w:rFonts w:ascii="Arial" w:eastAsia="Times New Roman" w:hAnsi="Arial" w:cs="Arial"/>
          <w:sz w:val="20"/>
          <w:szCs w:val="20"/>
          <w:lang w:val="es-ES" w:eastAsia="es-ES"/>
        </w:rPr>
        <w:t>3</w:t>
      </w:r>
      <w:r w:rsidRPr="000742EE">
        <w:rPr>
          <w:rFonts w:ascii="Arial" w:eastAsia="Times New Roman" w:hAnsi="Arial" w:cs="Arial"/>
          <w:sz w:val="20"/>
          <w:szCs w:val="20"/>
          <w:lang w:val="es-ES" w:eastAsia="es-ES"/>
        </w:rPr>
        <w:t>.</w:t>
      </w:r>
    </w:p>
    <w:p w14:paraId="7268F02C" w14:textId="77777777" w:rsidR="00427555" w:rsidRPr="000742EE" w:rsidRDefault="00427555"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F39EAB8" w14:textId="3D0DD27D"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PRIMERO. Efectuar convocatoria para la concesión de subvenciones por ayudas al transporte para la realización de estudios reglados no obligatorios, curso 202</w:t>
      </w:r>
      <w:r w:rsidR="002A3ACA">
        <w:rPr>
          <w:rFonts w:ascii="Arial" w:eastAsia="Times New Roman" w:hAnsi="Arial" w:cs="Arial"/>
          <w:sz w:val="20"/>
          <w:szCs w:val="20"/>
          <w:lang w:val="es-ES" w:eastAsia="es-ES"/>
        </w:rPr>
        <w:t>2</w:t>
      </w:r>
      <w:r w:rsidRPr="000742EE">
        <w:rPr>
          <w:rFonts w:ascii="Arial" w:eastAsia="Times New Roman" w:hAnsi="Arial" w:cs="Arial"/>
          <w:sz w:val="20"/>
          <w:szCs w:val="20"/>
          <w:lang w:val="es-ES" w:eastAsia="es-ES"/>
        </w:rPr>
        <w:t xml:space="preserve"> - 202</w:t>
      </w:r>
      <w:r w:rsidR="002A3ACA">
        <w:rPr>
          <w:rFonts w:ascii="Arial" w:eastAsia="Times New Roman" w:hAnsi="Arial" w:cs="Arial"/>
          <w:sz w:val="20"/>
          <w:szCs w:val="20"/>
          <w:lang w:val="es-ES" w:eastAsia="es-ES"/>
        </w:rPr>
        <w:t>3</w:t>
      </w:r>
      <w:r w:rsidRPr="000742EE">
        <w:rPr>
          <w:rFonts w:ascii="Arial" w:eastAsia="Times New Roman" w:hAnsi="Arial" w:cs="Arial"/>
          <w:sz w:val="20"/>
          <w:szCs w:val="20"/>
          <w:lang w:val="es-ES" w:eastAsia="es-ES"/>
        </w:rPr>
        <w:t>, con sujeción a las siguientes determinaciones básicas:</w:t>
      </w:r>
    </w:p>
    <w:p w14:paraId="0BEE48D9"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F6D628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Régimen específico de la convocatoria: Bases específicas, por la concesión de ayudas al transporte por la realización de estudios reglados no obligatorios, publicadas en el Boletín Oficial de la Provincia de Tarragona núm. 23, de 1 de febrero de 2018 y su modificación publicada en el BOP de Tarragona de 29 de agosto de 2019</w:t>
      </w:r>
    </w:p>
    <w:p w14:paraId="326AC47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500E69F"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Crédito presupuestario al que se imputan las subvenciones y cuantía máxima:</w:t>
      </w:r>
    </w:p>
    <w:p w14:paraId="4E9C3B3A" w14:textId="56FD0A88"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Aplicación presupuestaria: 231/48002 – 3.000,00€</w:t>
      </w:r>
    </w:p>
    <w:p w14:paraId="4489D5E7" w14:textId="76DFD83B"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BF29E00"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Objeto, condiciones y finalidad de la concesión: El objeto, las condiciones y la finalidad de la concesión de las subvenciones convocadas, los requisitos para solicitarlas y los documentos e informaciones que debe adjuntarse a la solicitud son los que constan en las bases reguladoras de la subvención y su modificación.</w:t>
      </w:r>
    </w:p>
    <w:p w14:paraId="35A43E31"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8F2AF9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Régimen de concesión: concurrencia competitiva.</w:t>
      </w:r>
    </w:p>
    <w:p w14:paraId="11484E17"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DE88E6A"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Requisitos exigidos para solicitar la subvención:</w:t>
      </w:r>
    </w:p>
    <w:p w14:paraId="7DAC4BF9"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5EB9CF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Podrán acogerse a esta línea subvencional todas aquellas personas que cursen estudios reglados no obligatorios en centros públicos y privados, a los que se desplacen mediante transporte público colectivo de viajeros, y que cumplan los siguientes requisitos:</w:t>
      </w:r>
    </w:p>
    <w:p w14:paraId="4AF2C11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DE79DF9"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Estar empadronadas en Roda de Berà con una antigüedad mínima de doce meses anteriores a la fecha de publicación de la convocatoria.</w:t>
      </w:r>
    </w:p>
    <w:p w14:paraId="19A43FE3"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D33A68E"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Tener una edad comprendida entre 16 y 25 años a fecha de la convocatoria o cumplirlos durante el mismo ejercicio.</w:t>
      </w:r>
    </w:p>
    <w:p w14:paraId="51896D2D"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02E3E27"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Estar matriculado en estudios reglados no obligatorios (ciclos formativos, estudios universitarios) en el curso lectivo de la convocatoria.</w:t>
      </w:r>
    </w:p>
    <w:p w14:paraId="04773D0F" w14:textId="7F0A4086"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165ED61" w14:textId="162CA9D8"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lastRenderedPageBreak/>
        <w:t xml:space="preserve">Estar al corriente de las obligaciones tributarias con el Ayuntamiento de Roda de Berà y no hallarse sometido a ningún procedimiento de reintegro de subvenciones públicas o ningún </w:t>
      </w:r>
      <w:r w:rsidR="00A03453" w:rsidRPr="00326F67">
        <w:rPr>
          <w:rFonts w:ascii="Arial" w:eastAsia="Times New Roman" w:hAnsi="Arial" w:cs="Arial"/>
          <w:sz w:val="20"/>
          <w:szCs w:val="20"/>
          <w:lang w:val="es-ES" w:eastAsia="es-ES"/>
        </w:rPr>
        <w:t>proceso</w:t>
      </w:r>
      <w:r w:rsidRPr="00F03E2B">
        <w:rPr>
          <w:rFonts w:ascii="Arial" w:eastAsia="Times New Roman" w:hAnsi="Arial" w:cs="Arial"/>
          <w:sz w:val="20"/>
          <w:szCs w:val="20"/>
          <w:lang w:val="es-ES" w:eastAsia="es-ES"/>
        </w:rPr>
        <w:t xml:space="preserve"> sancionador incoado por este motivo a la persona beneficiaria/solicitante.</w:t>
      </w:r>
    </w:p>
    <w:p w14:paraId="3E50484D"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8F2964E"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Que los ingresos de la unidad familiar no superen el importe de 30.803,08€ por unidades familiares de 2 miembros, el importe de 32.127,94€ por unidades familiares de 3 miembros y los 33.198,88€ anuales por 4 miembros o más según el Indicador de la Renta de Suficiencia (IRSC) del ejercicio de la convocatoria”.</w:t>
      </w:r>
    </w:p>
    <w:p w14:paraId="7D7CF597"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DE69818"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Se considera renta de la persona los ingresos derivados del trabajo y del capital, así como cualquier otro sustitutivo de los mismos, de acuerdo con la Ley del IRPF, añadiendo las pensiones y prestaciones sociales exentas en el IRPF.</w:t>
      </w:r>
    </w:p>
    <w:p w14:paraId="52659C78"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F3099F0"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Se entenderá por unidad familiar, el conjunto de personas que conviven unidas con el alumno por vínculo de consanguinidad o afinidad hasta segundo grado, incluyendo a las personas unidas a los progenitores por matrimonio o análoga relación de afectividad y los hijos y ascendientes no comunes, siempre que convivan con la familia y dependan económicamente.</w:t>
      </w:r>
    </w:p>
    <w:p w14:paraId="268E46B5"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Órgano competente para la instrucción del procedimiento: Comisión de Valoración, integrada por los siguientes miembros:</w:t>
      </w:r>
    </w:p>
    <w:p w14:paraId="3B3B6246"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035ED12" w14:textId="1CC4D677"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 xml:space="preserve">Concejala prima del área de servicios sociales, que actuará como </w:t>
      </w:r>
      <w:r w:rsidR="004D0784" w:rsidRPr="00326F67">
        <w:rPr>
          <w:rFonts w:ascii="Arial" w:eastAsia="Times New Roman" w:hAnsi="Arial" w:cs="Arial"/>
          <w:sz w:val="20"/>
          <w:szCs w:val="20"/>
          <w:lang w:val="es-ES" w:eastAsia="es-ES"/>
        </w:rPr>
        <w:t>presidenta</w:t>
      </w:r>
      <w:r w:rsidRPr="00F03E2B">
        <w:rPr>
          <w:rFonts w:ascii="Arial" w:eastAsia="Times New Roman" w:hAnsi="Arial" w:cs="Arial"/>
          <w:sz w:val="20"/>
          <w:szCs w:val="20"/>
          <w:lang w:val="es-ES" w:eastAsia="es-ES"/>
        </w:rPr>
        <w:t>.</w:t>
      </w:r>
    </w:p>
    <w:p w14:paraId="7AA92950"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FD4BCFB"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Concejala delegada del área de enseñanza.</w:t>
      </w:r>
    </w:p>
    <w:p w14:paraId="7F62C352"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Titular de la Secretaría municipal.</w:t>
      </w:r>
    </w:p>
    <w:p w14:paraId="0AEC0E56"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Titular de la intervención municipal.</w:t>
      </w:r>
    </w:p>
    <w:p w14:paraId="1CEEC24D"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Técnica del área de servicios sociales.</w:t>
      </w:r>
    </w:p>
    <w:p w14:paraId="0EA0BB46" w14:textId="46A2ED0E"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Auxiliar Administrativa que realizará funciones de secretaria.</w:t>
      </w:r>
    </w:p>
    <w:p w14:paraId="736D09D3" w14:textId="391ED864"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AD989B7"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Esta comisión examinará las solicitudes recibidas, así como las justificaciones aportadas y comprobará la concurrencia de las condiciones necesarias para ser beneficiario de subvención. Posteriormente, elevará propuesta de otorgamiento a la alcaldía para resolver la concesión.</w:t>
      </w:r>
    </w:p>
    <w:p w14:paraId="368518A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B0FC384"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Órgano competente por la resolución del procedimiento: Alcaldía</w:t>
      </w:r>
    </w:p>
    <w:p w14:paraId="16CC7AAB"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D8AB22F" w14:textId="2A22E39D"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 xml:space="preserve">Plazo de presentación: Los interesados ​​podrán solicitar el otorgamiento de ayudas al transporte público por la realización de estudios reglados no obligatorios, en cualquier momento a partir del día siguiente de la publicación de la convocatoria y hasta el día </w:t>
      </w:r>
      <w:r w:rsidR="00614B6A">
        <w:rPr>
          <w:rFonts w:ascii="Arial" w:eastAsia="Times New Roman" w:hAnsi="Arial" w:cs="Arial"/>
          <w:sz w:val="20"/>
          <w:szCs w:val="20"/>
          <w:lang w:val="es-ES" w:eastAsia="es-ES"/>
        </w:rPr>
        <w:t>16</w:t>
      </w:r>
      <w:r w:rsidRPr="00C54C97">
        <w:rPr>
          <w:rFonts w:ascii="Arial" w:eastAsia="Times New Roman" w:hAnsi="Arial" w:cs="Arial"/>
          <w:sz w:val="20"/>
          <w:szCs w:val="20"/>
          <w:lang w:val="es-ES" w:eastAsia="es-ES"/>
        </w:rPr>
        <w:t xml:space="preserve"> d</w:t>
      </w:r>
      <w:r w:rsidR="00DC0ACA">
        <w:rPr>
          <w:rFonts w:ascii="Arial" w:eastAsia="Times New Roman" w:hAnsi="Arial" w:cs="Arial"/>
          <w:sz w:val="20"/>
          <w:szCs w:val="20"/>
          <w:lang w:val="es-ES" w:eastAsia="es-ES"/>
        </w:rPr>
        <w:t>e agosto</w:t>
      </w:r>
      <w:r w:rsidRPr="00C54C97">
        <w:rPr>
          <w:rFonts w:ascii="Arial" w:eastAsia="Times New Roman" w:hAnsi="Arial" w:cs="Arial"/>
          <w:sz w:val="20"/>
          <w:szCs w:val="20"/>
          <w:lang w:val="es-ES" w:eastAsia="es-ES"/>
        </w:rPr>
        <w:t xml:space="preserve"> posterior a la finalización del curso lectivo por el que se solicita la subvención.</w:t>
      </w:r>
    </w:p>
    <w:p w14:paraId="0CE29A8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C4F04A2"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Plazo para resolver y notificar: 2 meses, a contar desde el último día por la presentación de las solicitudes y justificaciones.</w:t>
      </w:r>
    </w:p>
    <w:p w14:paraId="2E71A1A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8536599" w14:textId="5FB1BFAE"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 xml:space="preserve">Medio de notificación: Se realizará notificación electrónica a todos aquellos peticionarios que deban relacionarse con la administración por medios electrónicos y también a aquellos que así lo soliciten, en el resto de </w:t>
      </w:r>
      <w:r w:rsidR="004D0784" w:rsidRPr="00326F67">
        <w:rPr>
          <w:rFonts w:ascii="Arial" w:eastAsia="Times New Roman" w:hAnsi="Arial" w:cs="Arial"/>
          <w:sz w:val="20"/>
          <w:szCs w:val="20"/>
          <w:lang w:val="es-ES" w:eastAsia="es-ES"/>
        </w:rPr>
        <w:t>los supuestos</w:t>
      </w:r>
      <w:r w:rsidRPr="00C54C97">
        <w:rPr>
          <w:rFonts w:ascii="Arial" w:eastAsia="Times New Roman" w:hAnsi="Arial" w:cs="Arial"/>
          <w:sz w:val="20"/>
          <w:szCs w:val="20"/>
          <w:lang w:val="es-ES" w:eastAsia="es-ES"/>
        </w:rPr>
        <w:t xml:space="preserve"> la notificación será postal en el domicilio que designen por estos efectos.</w:t>
      </w:r>
    </w:p>
    <w:p w14:paraId="126D87EF"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F049E24"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Documentos e informaciones que deben acompañar la petición:</w:t>
      </w:r>
    </w:p>
    <w:p w14:paraId="3F33750A"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Por la solicitud de la subvención se deberá presentar la siguiente documentación:</w:t>
      </w:r>
    </w:p>
    <w:p w14:paraId="341DCFAF"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Modelo normalizado Anexo I, acompañado de la siguiente documentación:</w:t>
      </w:r>
    </w:p>
    <w:p w14:paraId="76B53840"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w:t>
      </w:r>
    </w:p>
    <w:p w14:paraId="213BDAA0"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DNI o NIE de la persona solicitante y, en caso de que se actúe por representación, del alumno.</w:t>
      </w:r>
    </w:p>
    <w:p w14:paraId="103EEAD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8C4153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Declaración de la última renta presentada aplicable de todos los miembros que integran la obligada unidad familiar. En caso de no estar obligados, es necesario presentar certificado negativo emitido por Hacienda.</w:t>
      </w:r>
    </w:p>
    <w:p w14:paraId="6F604E2A" w14:textId="3177E7C9"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8BFC02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La determinación de la unidad familiar se realizará mediante la incorporación al expediente de volante de convivencia en la fecha de publicación de la convocatoria.</w:t>
      </w:r>
    </w:p>
    <w:p w14:paraId="6F3B43B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FA1186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lastRenderedPageBreak/>
        <w:t>• Justificante de matrícula en el curso lectivo respecto al que se solicita subvención.</w:t>
      </w:r>
    </w:p>
    <w:p w14:paraId="7231C9F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B1DB216"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Modelo normalizado de acreditación del gasto realizado.</w:t>
      </w:r>
    </w:p>
    <w:p w14:paraId="3D46006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1899C5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Certificado bancario de los datos de la cuenta corriente de la persona beneficiaria/solicitante en la que se solicita que se efectúe el ingreso de la ayuda que se pueda conceder (Anexo III).</w:t>
      </w:r>
    </w:p>
    <w:p w14:paraId="573EE522"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2E9200C"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Conjuntamente con la solicitud deberá presentarse la justificación del gasto realizado mediante presentación de documento normalizado (Anexo II), así como de los oportunos documentos acreditativos del gasto.</w:t>
      </w:r>
    </w:p>
    <w:p w14:paraId="647F25E7"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CDDFBEF"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Procedimiento de concesión:</w:t>
      </w:r>
    </w:p>
    <w:p w14:paraId="6B170B0A"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Las solicitudes se tendrán que presentar en tiempo y forma, utilizando los modelados aprobados a tal efecto, disponibles en la página web y en la Oficina de Atención al Ciudadano, acompañados de toda la documentación requerida.</w:t>
      </w:r>
    </w:p>
    <w:p w14:paraId="6E0F6B5A"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0964B1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Finalizado el plazo para la presentación de solicitudes la Comisión de Valoración realizará todas las actividades de instrucción que estime necesarias para la determinación, conocimiento y comprobación de los datos en virtud de los cuales deba formular propuesta de resolución de la convocatoria ayudas. Así, podrá solicitar informes a órganos de ésta, otras administraciones o empresas privadas, pedir aclaraciones a los peticionarios, solicitar documentación complementaria, etc.</w:t>
      </w:r>
    </w:p>
    <w:p w14:paraId="00CC7546"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EBBBAD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 fase de instrucción finalizará con acta de la Comisión que formulará propuesta de otorgamiento, que será elevada a la Alcaldía por su resolución definitiva.</w:t>
      </w:r>
    </w:p>
    <w:p w14:paraId="42FAF391"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 resolución del procedimiento será notificada a los interesados ​​con mención de los recursos oportunos y en la misma se contemplará tanto el otorgamiento de las subvenciones, como la desestimación y la no concesión, por desistimiento, renuncia al derecho o imposibilidad material sobrevenida.</w:t>
      </w:r>
    </w:p>
    <w:p w14:paraId="305EC87C"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F3E097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Régimen de aceptación: será necesario que los beneficiarios acepten expresamente la subvención exterminio de 1 mes a contar desde el día siguiente a la notificación de la resolución.</w:t>
      </w:r>
    </w:p>
    <w:p w14:paraId="49FE4B4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B9B11A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Pago: El pago tendrá lugar en un único acto previa concesión de la subvención, validación de la justificación y aceptación por parte del interesado.</w:t>
      </w:r>
    </w:p>
    <w:p w14:paraId="4701F1B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0A3BBF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No se concederán anticipos.</w:t>
      </w:r>
    </w:p>
    <w:p w14:paraId="146F10E8"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3E858C5" w14:textId="1C6466EC" w:rsidR="00841B97" w:rsidRPr="00841B97" w:rsidRDefault="00853FCD"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SEGUNDO. -</w:t>
      </w:r>
      <w:r w:rsidR="00841B97" w:rsidRPr="00841B97">
        <w:rPr>
          <w:rFonts w:ascii="Arial" w:eastAsia="Times New Roman" w:hAnsi="Arial" w:cs="Arial"/>
          <w:sz w:val="20"/>
          <w:szCs w:val="20"/>
          <w:lang w:val="es-ES" w:eastAsia="es-ES"/>
        </w:rPr>
        <w:t xml:space="preserve"> Suministrar en la BDNS la documentación necesaria para que se proceda a la publicación del extracto de la convocatoria en el Boletín Oficial de la Provincia de Tarragona.</w:t>
      </w:r>
    </w:p>
    <w:p w14:paraId="6003CFDA" w14:textId="0787E82F" w:rsidR="00C54C97" w:rsidRPr="00326F6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52D826E" w14:textId="77777777" w:rsidR="00B148A4" w:rsidRPr="00B148A4"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B148A4">
        <w:rPr>
          <w:rFonts w:ascii="Arial" w:eastAsia="Times New Roman" w:hAnsi="Arial" w:cs="Arial"/>
          <w:sz w:val="20"/>
          <w:szCs w:val="20"/>
          <w:lang w:val="es-ES" w:eastAsia="es-ES"/>
        </w:rPr>
        <w:t>Asimismo, una vez publicada la convocatoria en el BOPT, difundirla a través de los medios de comunicación municipales: página web, radio municipal, redes sociales, etc.</w:t>
      </w:r>
    </w:p>
    <w:p w14:paraId="4DF1A454" w14:textId="77777777" w:rsidR="00B148A4" w:rsidRPr="00B148A4"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A3A19B5" w14:textId="77A2DD2D" w:rsidR="00B148A4" w:rsidRPr="00B148A4" w:rsidRDefault="00853FCD"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TERCERO</w:t>
      </w:r>
      <w:r w:rsidR="00427555" w:rsidRPr="00B148A4">
        <w:rPr>
          <w:rFonts w:ascii="Arial" w:eastAsia="Times New Roman" w:hAnsi="Arial" w:cs="Arial"/>
          <w:sz w:val="20"/>
          <w:szCs w:val="20"/>
          <w:lang w:val="es-ES" w:eastAsia="es-ES"/>
        </w:rPr>
        <w:t xml:space="preserve"> -</w:t>
      </w:r>
      <w:r w:rsidR="00B148A4" w:rsidRPr="00B148A4">
        <w:rPr>
          <w:rFonts w:ascii="Arial" w:eastAsia="Times New Roman" w:hAnsi="Arial" w:cs="Arial"/>
          <w:sz w:val="20"/>
          <w:szCs w:val="20"/>
          <w:lang w:val="es-ES" w:eastAsia="es-ES"/>
        </w:rPr>
        <w:t xml:space="preserve"> Dar cuenta de la presente resolución al Plenario en la próxima sesión que se celebre.</w:t>
      </w:r>
    </w:p>
    <w:p w14:paraId="03E2FB77" w14:textId="77777777" w:rsidR="00B148A4" w:rsidRPr="00F03E2B"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E0DEF4C" w14:textId="77777777" w:rsidR="00603FA6" w:rsidRPr="000742EE" w:rsidRDefault="00603FA6"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2AD5DCE"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DDB7412" w14:textId="77777777" w:rsidR="004A7ED1" w:rsidRPr="00326F67" w:rsidRDefault="004A7ED1" w:rsidP="004D0784">
      <w:pPr>
        <w:jc w:val="both"/>
        <w:rPr>
          <w:rFonts w:ascii="Arial" w:hAnsi="Arial" w:cs="Arial"/>
          <w:lang w:val="es-ES"/>
        </w:rPr>
      </w:pPr>
    </w:p>
    <w:sectPr w:rsidR="004A7ED1" w:rsidRPr="00326F6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305E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7ADE0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62C90AC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41806609">
    <w:abstractNumId w:val="2"/>
  </w:num>
  <w:num w:numId="2" w16cid:durableId="492795983">
    <w:abstractNumId w:val="0"/>
  </w:num>
  <w:num w:numId="3" w16cid:durableId="1138452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ED1"/>
    <w:rsid w:val="000742EE"/>
    <w:rsid w:val="000D76AB"/>
    <w:rsid w:val="00246700"/>
    <w:rsid w:val="002A22A8"/>
    <w:rsid w:val="002A3ACA"/>
    <w:rsid w:val="00323CE3"/>
    <w:rsid w:val="00326F67"/>
    <w:rsid w:val="00340899"/>
    <w:rsid w:val="00425F2E"/>
    <w:rsid w:val="00427555"/>
    <w:rsid w:val="004A7ED1"/>
    <w:rsid w:val="004D0784"/>
    <w:rsid w:val="0057189A"/>
    <w:rsid w:val="005C6733"/>
    <w:rsid w:val="00603FA6"/>
    <w:rsid w:val="00614B6A"/>
    <w:rsid w:val="008236AF"/>
    <w:rsid w:val="00841B97"/>
    <w:rsid w:val="00853FCD"/>
    <w:rsid w:val="00A03453"/>
    <w:rsid w:val="00A92784"/>
    <w:rsid w:val="00B148A4"/>
    <w:rsid w:val="00C54C97"/>
    <w:rsid w:val="00CD06D0"/>
    <w:rsid w:val="00DC0ACA"/>
    <w:rsid w:val="00E94690"/>
    <w:rsid w:val="00F03E2B"/>
    <w:rsid w:val="00F55E2B"/>
    <w:rsid w:val="00FF550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5F84E"/>
  <w15:chartTrackingRefBased/>
  <w15:docId w15:val="{150B90DB-0E21-4529-B923-44D0675CC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A7ED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77704">
      <w:bodyDiv w:val="1"/>
      <w:marLeft w:val="0"/>
      <w:marRight w:val="0"/>
      <w:marTop w:val="0"/>
      <w:marBottom w:val="0"/>
      <w:divBdr>
        <w:top w:val="none" w:sz="0" w:space="0" w:color="auto"/>
        <w:left w:val="none" w:sz="0" w:space="0" w:color="auto"/>
        <w:bottom w:val="none" w:sz="0" w:space="0" w:color="auto"/>
        <w:right w:val="none" w:sz="0" w:space="0" w:color="auto"/>
      </w:divBdr>
      <w:divsChild>
        <w:div w:id="1231385892">
          <w:marLeft w:val="0"/>
          <w:marRight w:val="0"/>
          <w:marTop w:val="0"/>
          <w:marBottom w:val="0"/>
          <w:divBdr>
            <w:top w:val="none" w:sz="0" w:space="0" w:color="auto"/>
            <w:left w:val="none" w:sz="0" w:space="0" w:color="auto"/>
            <w:bottom w:val="none" w:sz="0" w:space="0" w:color="auto"/>
            <w:right w:val="none" w:sz="0" w:space="0" w:color="auto"/>
          </w:divBdr>
        </w:div>
      </w:divsChild>
    </w:div>
    <w:div w:id="229198191">
      <w:bodyDiv w:val="1"/>
      <w:marLeft w:val="0"/>
      <w:marRight w:val="0"/>
      <w:marTop w:val="0"/>
      <w:marBottom w:val="0"/>
      <w:divBdr>
        <w:top w:val="none" w:sz="0" w:space="0" w:color="auto"/>
        <w:left w:val="none" w:sz="0" w:space="0" w:color="auto"/>
        <w:bottom w:val="none" w:sz="0" w:space="0" w:color="auto"/>
        <w:right w:val="none" w:sz="0" w:space="0" w:color="auto"/>
      </w:divBdr>
      <w:divsChild>
        <w:div w:id="1368683548">
          <w:marLeft w:val="0"/>
          <w:marRight w:val="0"/>
          <w:marTop w:val="0"/>
          <w:marBottom w:val="0"/>
          <w:divBdr>
            <w:top w:val="none" w:sz="0" w:space="0" w:color="auto"/>
            <w:left w:val="none" w:sz="0" w:space="0" w:color="auto"/>
            <w:bottom w:val="none" w:sz="0" w:space="0" w:color="auto"/>
            <w:right w:val="none" w:sz="0" w:space="0" w:color="auto"/>
          </w:divBdr>
        </w:div>
      </w:divsChild>
    </w:div>
    <w:div w:id="447432774">
      <w:bodyDiv w:val="1"/>
      <w:marLeft w:val="0"/>
      <w:marRight w:val="0"/>
      <w:marTop w:val="0"/>
      <w:marBottom w:val="0"/>
      <w:divBdr>
        <w:top w:val="none" w:sz="0" w:space="0" w:color="auto"/>
        <w:left w:val="none" w:sz="0" w:space="0" w:color="auto"/>
        <w:bottom w:val="none" w:sz="0" w:space="0" w:color="auto"/>
        <w:right w:val="none" w:sz="0" w:space="0" w:color="auto"/>
      </w:divBdr>
      <w:divsChild>
        <w:div w:id="261380146">
          <w:marLeft w:val="0"/>
          <w:marRight w:val="0"/>
          <w:marTop w:val="0"/>
          <w:marBottom w:val="0"/>
          <w:divBdr>
            <w:top w:val="none" w:sz="0" w:space="0" w:color="auto"/>
            <w:left w:val="none" w:sz="0" w:space="0" w:color="auto"/>
            <w:bottom w:val="none" w:sz="0" w:space="0" w:color="auto"/>
            <w:right w:val="none" w:sz="0" w:space="0" w:color="auto"/>
          </w:divBdr>
        </w:div>
      </w:divsChild>
    </w:div>
    <w:div w:id="690299008">
      <w:bodyDiv w:val="1"/>
      <w:marLeft w:val="0"/>
      <w:marRight w:val="0"/>
      <w:marTop w:val="0"/>
      <w:marBottom w:val="0"/>
      <w:divBdr>
        <w:top w:val="none" w:sz="0" w:space="0" w:color="auto"/>
        <w:left w:val="none" w:sz="0" w:space="0" w:color="auto"/>
        <w:bottom w:val="none" w:sz="0" w:space="0" w:color="auto"/>
        <w:right w:val="none" w:sz="0" w:space="0" w:color="auto"/>
      </w:divBdr>
    </w:div>
    <w:div w:id="917325199">
      <w:bodyDiv w:val="1"/>
      <w:marLeft w:val="0"/>
      <w:marRight w:val="0"/>
      <w:marTop w:val="0"/>
      <w:marBottom w:val="0"/>
      <w:divBdr>
        <w:top w:val="none" w:sz="0" w:space="0" w:color="auto"/>
        <w:left w:val="none" w:sz="0" w:space="0" w:color="auto"/>
        <w:bottom w:val="none" w:sz="0" w:space="0" w:color="auto"/>
        <w:right w:val="none" w:sz="0" w:space="0" w:color="auto"/>
      </w:divBdr>
      <w:divsChild>
        <w:div w:id="283466489">
          <w:marLeft w:val="0"/>
          <w:marRight w:val="0"/>
          <w:marTop w:val="0"/>
          <w:marBottom w:val="0"/>
          <w:divBdr>
            <w:top w:val="none" w:sz="0" w:space="0" w:color="auto"/>
            <w:left w:val="none" w:sz="0" w:space="0" w:color="auto"/>
            <w:bottom w:val="none" w:sz="0" w:space="0" w:color="auto"/>
            <w:right w:val="none" w:sz="0" w:space="0" w:color="auto"/>
          </w:divBdr>
        </w:div>
      </w:divsChild>
    </w:div>
    <w:div w:id="1168328842">
      <w:bodyDiv w:val="1"/>
      <w:marLeft w:val="0"/>
      <w:marRight w:val="0"/>
      <w:marTop w:val="0"/>
      <w:marBottom w:val="0"/>
      <w:divBdr>
        <w:top w:val="none" w:sz="0" w:space="0" w:color="auto"/>
        <w:left w:val="none" w:sz="0" w:space="0" w:color="auto"/>
        <w:bottom w:val="none" w:sz="0" w:space="0" w:color="auto"/>
        <w:right w:val="none" w:sz="0" w:space="0" w:color="auto"/>
      </w:divBdr>
      <w:divsChild>
        <w:div w:id="743862">
          <w:marLeft w:val="0"/>
          <w:marRight w:val="0"/>
          <w:marTop w:val="0"/>
          <w:marBottom w:val="0"/>
          <w:divBdr>
            <w:top w:val="none" w:sz="0" w:space="0" w:color="auto"/>
            <w:left w:val="none" w:sz="0" w:space="0" w:color="auto"/>
            <w:bottom w:val="none" w:sz="0" w:space="0" w:color="auto"/>
            <w:right w:val="none" w:sz="0" w:space="0" w:color="auto"/>
          </w:divBdr>
        </w:div>
      </w:divsChild>
    </w:div>
    <w:div w:id="1318194083">
      <w:bodyDiv w:val="1"/>
      <w:marLeft w:val="0"/>
      <w:marRight w:val="0"/>
      <w:marTop w:val="0"/>
      <w:marBottom w:val="0"/>
      <w:divBdr>
        <w:top w:val="none" w:sz="0" w:space="0" w:color="auto"/>
        <w:left w:val="none" w:sz="0" w:space="0" w:color="auto"/>
        <w:bottom w:val="none" w:sz="0" w:space="0" w:color="auto"/>
        <w:right w:val="none" w:sz="0" w:space="0" w:color="auto"/>
      </w:divBdr>
      <w:divsChild>
        <w:div w:id="1638608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1374</Words>
  <Characters>7558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Mercè Alba</dc:creator>
  <cp:keywords/>
  <dc:description/>
  <cp:lastModifiedBy>Mercè Alba</cp:lastModifiedBy>
  <cp:revision>8</cp:revision>
  <cp:lastPrinted>2023-07-13T09:45:00Z</cp:lastPrinted>
  <dcterms:created xsi:type="dcterms:W3CDTF">2023-07-13T09:47:00Z</dcterms:created>
  <dcterms:modified xsi:type="dcterms:W3CDTF">2023-07-14T07:51:00Z</dcterms:modified>
</cp:coreProperties>
</file>