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sz w:val="22"/>
          <w:szCs w:val="22"/>
          <w:lang w:val="es-ES"/>
        </w:rPr>
        <w:t xml:space="preserve">Escuela de Música “Andrés Isasi” de </w:t>
      </w:r>
      <w:proofErr w:type="spellStart"/>
      <w:r w:rsidRPr="00F64E6F">
        <w:rPr>
          <w:rFonts w:ascii="Calibri" w:hAnsi="Calibri"/>
          <w:sz w:val="22"/>
          <w:szCs w:val="22"/>
          <w:lang w:val="es-ES"/>
        </w:rPr>
        <w:t>Getxo</w:t>
      </w:r>
      <w:proofErr w:type="spellEnd"/>
      <w:r w:rsidRPr="00F64E6F">
        <w:rPr>
          <w:rFonts w:ascii="Calibri" w:hAnsi="Calibri"/>
          <w:sz w:val="22"/>
          <w:szCs w:val="22"/>
          <w:lang w:val="es-ES"/>
        </w:rPr>
        <w:t>: Convocatoria de la concesión de subvenciones al alumnado de la Escuela de Música para las cuotas de enseñanza del curso 202</w:t>
      </w:r>
      <w:r w:rsidR="00BB6D74">
        <w:rPr>
          <w:rFonts w:ascii="Calibri" w:hAnsi="Calibri"/>
          <w:sz w:val="22"/>
          <w:szCs w:val="22"/>
          <w:lang w:val="es-ES"/>
        </w:rPr>
        <w:t>3-</w:t>
      </w:r>
      <w:r w:rsidRPr="00F64E6F">
        <w:rPr>
          <w:rFonts w:ascii="Calibri" w:hAnsi="Calibri"/>
          <w:sz w:val="22"/>
          <w:szCs w:val="22"/>
          <w:lang w:val="es-ES"/>
        </w:rPr>
        <w:t>202</w:t>
      </w:r>
      <w:r w:rsidR="00BB6D74">
        <w:rPr>
          <w:rFonts w:ascii="Calibri" w:hAnsi="Calibri"/>
          <w:sz w:val="22"/>
          <w:szCs w:val="22"/>
          <w:lang w:val="es-ES"/>
        </w:rPr>
        <w:t>4</w:t>
      </w:r>
      <w:r w:rsidRPr="00F64E6F">
        <w:rPr>
          <w:rFonts w:ascii="Calibri" w:hAnsi="Calibri"/>
          <w:sz w:val="22"/>
          <w:szCs w:val="22"/>
          <w:lang w:val="es-ES"/>
        </w:rPr>
        <w:t>.</w:t>
      </w:r>
    </w:p>
    <w:p w:rsidR="00630CE1" w:rsidRPr="00E67866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sz w:val="22"/>
          <w:szCs w:val="22"/>
          <w:lang w:val="es-ES"/>
        </w:rPr>
        <w:t xml:space="preserve">Extracto de la Resolución de Presidencia </w:t>
      </w:r>
      <w:r w:rsidR="00BB6D74">
        <w:rPr>
          <w:rFonts w:ascii="Calibri" w:hAnsi="Calibri"/>
          <w:sz w:val="22"/>
          <w:szCs w:val="22"/>
          <w:lang w:val="es-ES"/>
        </w:rPr>
        <w:t>86</w:t>
      </w:r>
      <w:r w:rsidRPr="00F64E6F">
        <w:rPr>
          <w:rFonts w:ascii="Calibri" w:hAnsi="Calibri"/>
          <w:sz w:val="22"/>
          <w:szCs w:val="22"/>
          <w:lang w:val="es-ES"/>
        </w:rPr>
        <w:t>/202</w:t>
      </w:r>
      <w:r w:rsidR="00BB6D74">
        <w:rPr>
          <w:rFonts w:ascii="Calibri" w:hAnsi="Calibri"/>
          <w:sz w:val="22"/>
          <w:szCs w:val="22"/>
          <w:lang w:val="es-ES"/>
        </w:rPr>
        <w:t>3</w:t>
      </w:r>
      <w:r w:rsidRPr="00F64E6F">
        <w:rPr>
          <w:rFonts w:ascii="Calibri" w:hAnsi="Calibri"/>
          <w:sz w:val="22"/>
          <w:szCs w:val="22"/>
          <w:lang w:val="es-ES"/>
        </w:rPr>
        <w:t xml:space="preserve"> por la que se aprueban las bases reguladoras </w:t>
      </w:r>
      <w:r w:rsidRPr="00F64E6F">
        <w:rPr>
          <w:rFonts w:ascii="Calibri" w:hAnsi="Calibri"/>
          <w:noProof/>
          <w:sz w:val="22"/>
          <w:szCs w:val="22"/>
          <w:lang w:val="es-ES"/>
        </w:rPr>
        <w:t>de la concesion de subvenciones al alumnado de la Escuela de Música para las cuotas de enseñanza del curso 202</w:t>
      </w:r>
      <w:r w:rsidR="00BB6D74">
        <w:rPr>
          <w:rFonts w:ascii="Calibri" w:hAnsi="Calibri"/>
          <w:noProof/>
          <w:sz w:val="22"/>
          <w:szCs w:val="22"/>
          <w:lang w:val="es-ES"/>
        </w:rPr>
        <w:t>3</w:t>
      </w:r>
      <w:r w:rsidRPr="00F64E6F">
        <w:rPr>
          <w:rFonts w:ascii="Calibri" w:hAnsi="Calibri"/>
          <w:noProof/>
          <w:sz w:val="22"/>
          <w:szCs w:val="22"/>
          <w:lang w:val="es-ES"/>
        </w:rPr>
        <w:t>-202</w:t>
      </w:r>
      <w:r w:rsidR="00BB6D74">
        <w:rPr>
          <w:rFonts w:ascii="Calibri" w:hAnsi="Calibri"/>
          <w:noProof/>
          <w:sz w:val="22"/>
          <w:szCs w:val="22"/>
          <w:lang w:val="es-ES"/>
        </w:rPr>
        <w:t>4</w:t>
      </w:r>
      <w:r w:rsidRPr="00F64E6F">
        <w:rPr>
          <w:rFonts w:ascii="Calibri" w:hAnsi="Calibri"/>
          <w:sz w:val="22"/>
          <w:szCs w:val="22"/>
          <w:lang w:val="es-ES"/>
        </w:rPr>
        <w:t xml:space="preserve">. 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E67866">
        <w:rPr>
          <w:rFonts w:ascii="Calibri" w:hAnsi="Calibri"/>
          <w:sz w:val="22"/>
          <w:szCs w:val="22"/>
          <w:lang w:val="es-ES"/>
        </w:rPr>
        <w:t>De conformidad con lo previsto en los artículos 17.3.b y 20.8.a de la Ley 38/2003, de 17 de noviembre</w:t>
      </w:r>
      <w:r w:rsidRPr="00F64E6F">
        <w:rPr>
          <w:rFonts w:ascii="Calibri" w:hAnsi="Calibri"/>
          <w:sz w:val="22"/>
          <w:szCs w:val="22"/>
          <w:lang w:val="es-ES"/>
        </w:rPr>
        <w:t xml:space="preserve">, General de Subvenciones, se publica el extracto de la convocatoria cuyo texto completo puede consultarse en la Base Nacional de Subvenciones </w:t>
      </w:r>
      <w:hyperlink r:id="rId7" w:history="1">
        <w:r w:rsidRPr="00F36B8C">
          <w:rPr>
            <w:rStyle w:val="Hipervnculo"/>
            <w:rFonts w:ascii="Calibri" w:hAnsi="Calibri" w:cs="Calibri"/>
            <w:sz w:val="22"/>
            <w:szCs w:val="22"/>
          </w:rPr>
          <w:t>http://www.pap.minhap.gob.es/bdnstrnas/es/index</w:t>
        </w:r>
      </w:hyperlink>
    </w:p>
    <w:p w:rsidR="00630CE1" w:rsidRPr="00F64E6F" w:rsidRDefault="00630CE1" w:rsidP="00630CE1">
      <w:pPr>
        <w:autoSpaceDE w:val="0"/>
        <w:autoSpaceDN w:val="0"/>
        <w:adjustRightInd w:val="0"/>
        <w:spacing w:after="120"/>
        <w:jc w:val="both"/>
        <w:rPr>
          <w:rFonts w:ascii="Calibri" w:hAnsi="Calibri"/>
          <w:b/>
          <w:sz w:val="22"/>
          <w:szCs w:val="22"/>
          <w:lang w:val="es-ES"/>
        </w:rPr>
      </w:pPr>
      <w:r w:rsidRPr="00F64E6F">
        <w:rPr>
          <w:rFonts w:ascii="Calibri" w:hAnsi="Calibri"/>
          <w:b/>
          <w:sz w:val="22"/>
          <w:szCs w:val="22"/>
          <w:lang w:val="es-ES"/>
        </w:rPr>
        <w:t>Primero.- Objeto</w:t>
      </w:r>
    </w:p>
    <w:p w:rsidR="00630CE1" w:rsidRPr="00F64E6F" w:rsidRDefault="00630CE1" w:rsidP="00630CE1">
      <w:pPr>
        <w:autoSpaceDE w:val="0"/>
        <w:autoSpaceDN w:val="0"/>
        <w:adjustRightInd w:val="0"/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sz w:val="22"/>
          <w:szCs w:val="22"/>
          <w:lang w:val="es-ES"/>
        </w:rPr>
        <w:t xml:space="preserve">El objeto de estas bases es regular las ayudas destinadas al alumnado de </w:t>
      </w:r>
      <w:smartTag w:uri="urn:schemas-microsoft-com:office:smarttags" w:element="PersonName">
        <w:smartTagPr>
          <w:attr w:name="ProductID" w:val="la Escuela"/>
        </w:smartTagPr>
        <w:r w:rsidRPr="00F64E6F">
          <w:rPr>
            <w:rFonts w:ascii="Calibri" w:hAnsi="Calibri"/>
            <w:sz w:val="22"/>
            <w:szCs w:val="22"/>
            <w:lang w:val="es-ES"/>
          </w:rPr>
          <w:t>la Escuela</w:t>
        </w:r>
      </w:smartTag>
      <w:r w:rsidRPr="00F64E6F">
        <w:rPr>
          <w:rFonts w:ascii="Calibri" w:hAnsi="Calibri"/>
          <w:sz w:val="22"/>
          <w:szCs w:val="22"/>
          <w:lang w:val="es-ES"/>
        </w:rPr>
        <w:t xml:space="preserve"> de Música empadronado en </w:t>
      </w:r>
      <w:proofErr w:type="spellStart"/>
      <w:r w:rsidRPr="00F64E6F">
        <w:rPr>
          <w:rFonts w:ascii="Calibri" w:hAnsi="Calibri"/>
          <w:sz w:val="22"/>
          <w:szCs w:val="22"/>
          <w:lang w:val="es-ES"/>
        </w:rPr>
        <w:t>Getxo</w:t>
      </w:r>
      <w:proofErr w:type="spellEnd"/>
      <w:r w:rsidRPr="00F64E6F">
        <w:rPr>
          <w:rFonts w:ascii="Calibri" w:hAnsi="Calibri"/>
          <w:sz w:val="22"/>
          <w:szCs w:val="22"/>
          <w:lang w:val="es-ES"/>
        </w:rPr>
        <w:t xml:space="preserve"> que se encuentra en situación económica más desfavorecida, asegurando el acceso real a la práctica musical a este tipo de familias, entendiendo dichas prácticas como elementos que contribuyen a mejorar la calidad de vida de los/as ciudadanos/as y su desarrollo integral como personas. 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b/>
          <w:sz w:val="22"/>
          <w:szCs w:val="22"/>
          <w:lang w:val="es-ES"/>
        </w:rPr>
        <w:t>Segundo: Beneficiarios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noProof/>
          <w:sz w:val="22"/>
          <w:szCs w:val="22"/>
          <w:lang w:val="es-ES"/>
        </w:rPr>
        <w:t>Podrá ser sujeto de esta subvención la persona que cumpla los siguientes requisitos: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noProof/>
          <w:sz w:val="22"/>
          <w:szCs w:val="22"/>
          <w:lang w:val="es-ES"/>
        </w:rPr>
        <w:t>1.- Estar empadronadas/os en el municipio de Getxo.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noProof/>
          <w:sz w:val="22"/>
          <w:szCs w:val="22"/>
          <w:lang w:val="es-ES"/>
        </w:rPr>
        <w:t xml:space="preserve">2.- Estar matriculada/o en </w:t>
      </w:r>
      <w:smartTag w:uri="urn:schemas-microsoft-com:office:smarttags" w:element="PersonName">
        <w:smartTagPr>
          <w:attr w:name="ProductID" w:val="la Escuela"/>
        </w:smartTagPr>
        <w:r w:rsidRPr="00F64E6F">
          <w:rPr>
            <w:rFonts w:ascii="Calibri" w:hAnsi="Calibri"/>
            <w:noProof/>
            <w:sz w:val="22"/>
            <w:szCs w:val="22"/>
            <w:lang w:val="es-ES"/>
          </w:rPr>
          <w:t>la Escuela</w:t>
        </w:r>
      </w:smartTag>
      <w:r w:rsidRPr="00F64E6F">
        <w:rPr>
          <w:rFonts w:ascii="Calibri" w:hAnsi="Calibri"/>
          <w:noProof/>
          <w:sz w:val="22"/>
          <w:szCs w:val="22"/>
          <w:lang w:val="es-ES"/>
        </w:rPr>
        <w:t xml:space="preserve"> de Música y/o tener hijas o hijos escolarizados en </w:t>
      </w:r>
      <w:smartTag w:uri="urn:schemas-microsoft-com:office:smarttags" w:element="PersonName">
        <w:smartTagPr>
          <w:attr w:name="ProductID" w:val="la Escuela"/>
        </w:smartTagPr>
        <w:r w:rsidRPr="00F64E6F">
          <w:rPr>
            <w:rFonts w:ascii="Calibri" w:hAnsi="Calibri"/>
            <w:noProof/>
            <w:sz w:val="22"/>
            <w:szCs w:val="22"/>
            <w:lang w:val="es-ES"/>
          </w:rPr>
          <w:t>la Escuela</w:t>
        </w:r>
      </w:smartTag>
      <w:r w:rsidRPr="00F64E6F">
        <w:rPr>
          <w:rFonts w:ascii="Calibri" w:hAnsi="Calibri"/>
          <w:noProof/>
          <w:sz w:val="22"/>
          <w:szCs w:val="22"/>
          <w:lang w:val="es-ES"/>
        </w:rPr>
        <w:t xml:space="preserve"> de Música y empadronados en el municipio de Getxo.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sz w:val="22"/>
          <w:szCs w:val="22"/>
          <w:lang w:val="es-ES"/>
        </w:rPr>
        <w:t xml:space="preserve">3.- </w:t>
      </w:r>
      <w:r w:rsidRPr="00F64E6F">
        <w:rPr>
          <w:rFonts w:ascii="Calibri" w:hAnsi="Calibri"/>
          <w:noProof/>
          <w:sz w:val="22"/>
          <w:szCs w:val="22"/>
          <w:lang w:val="es-ES"/>
        </w:rPr>
        <w:t>Cumplir los requisitos económicos que se recogen en las bases de la convocatoria.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b/>
          <w:sz w:val="22"/>
          <w:szCs w:val="22"/>
          <w:lang w:val="es-ES"/>
        </w:rPr>
      </w:pPr>
      <w:r w:rsidRPr="00F64E6F">
        <w:rPr>
          <w:rFonts w:ascii="Calibri" w:hAnsi="Calibri"/>
          <w:b/>
          <w:sz w:val="22"/>
          <w:szCs w:val="22"/>
          <w:lang w:val="es-ES"/>
        </w:rPr>
        <w:t>Tercero.- Bases reguladoras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sz w:val="22"/>
          <w:szCs w:val="22"/>
          <w:lang w:val="es-ES"/>
        </w:rPr>
        <w:t xml:space="preserve">El Ayuntamiento en Pleno, en sesión del </w:t>
      </w:r>
      <w:r w:rsidRPr="00E67866">
        <w:rPr>
          <w:rFonts w:ascii="Calibri" w:hAnsi="Calibri"/>
          <w:sz w:val="22"/>
          <w:szCs w:val="22"/>
          <w:lang w:val="es-ES"/>
        </w:rPr>
        <w:t xml:space="preserve">23 de diciembre de 2021 </w:t>
      </w:r>
      <w:r w:rsidRPr="00F64E6F">
        <w:rPr>
          <w:rFonts w:ascii="Calibri" w:hAnsi="Calibri"/>
          <w:sz w:val="22"/>
          <w:szCs w:val="22"/>
          <w:lang w:val="es-ES"/>
        </w:rPr>
        <w:t xml:space="preserve">aprobó la ordenanza general de subvenciones del ayuntamiento de </w:t>
      </w:r>
      <w:proofErr w:type="spellStart"/>
      <w:r w:rsidRPr="00F64E6F">
        <w:rPr>
          <w:rFonts w:ascii="Calibri" w:hAnsi="Calibri"/>
          <w:sz w:val="22"/>
          <w:szCs w:val="22"/>
          <w:lang w:val="es-ES"/>
        </w:rPr>
        <w:t>Getxo</w:t>
      </w:r>
      <w:proofErr w:type="spellEnd"/>
      <w:r w:rsidRPr="00F64E6F">
        <w:rPr>
          <w:rFonts w:ascii="Calibri" w:hAnsi="Calibri"/>
          <w:sz w:val="22"/>
          <w:szCs w:val="22"/>
          <w:lang w:val="es-ES"/>
        </w:rPr>
        <w:t xml:space="preserve"> y sus organismos autónomos. Se procedió a la publicación definitiva de la Ordenanza en el Boletín Oficial de </w:t>
      </w:r>
      <w:proofErr w:type="spellStart"/>
      <w:r w:rsidRPr="00F64E6F">
        <w:rPr>
          <w:rFonts w:ascii="Calibri" w:hAnsi="Calibri"/>
          <w:sz w:val="22"/>
          <w:szCs w:val="22"/>
          <w:lang w:val="es-ES"/>
        </w:rPr>
        <w:t>Bizkaia</w:t>
      </w:r>
      <w:proofErr w:type="spellEnd"/>
      <w:r w:rsidRPr="00F64E6F">
        <w:rPr>
          <w:rFonts w:ascii="Calibri" w:hAnsi="Calibri"/>
          <w:sz w:val="22"/>
          <w:szCs w:val="22"/>
          <w:lang w:val="es-ES"/>
        </w:rPr>
        <w:t xml:space="preserve"> el </w:t>
      </w:r>
      <w:r w:rsidRPr="00E67866">
        <w:rPr>
          <w:rFonts w:ascii="Calibri" w:hAnsi="Calibri"/>
          <w:sz w:val="22"/>
          <w:szCs w:val="22"/>
          <w:lang w:val="es-ES"/>
        </w:rPr>
        <w:t>16 de marzo de 2022.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b/>
          <w:sz w:val="22"/>
          <w:szCs w:val="22"/>
          <w:lang w:val="es-ES"/>
        </w:rPr>
      </w:pPr>
      <w:r w:rsidRPr="00F64E6F">
        <w:rPr>
          <w:rFonts w:ascii="Calibri" w:hAnsi="Calibri"/>
          <w:b/>
          <w:sz w:val="22"/>
          <w:szCs w:val="22"/>
          <w:lang w:val="es-ES"/>
        </w:rPr>
        <w:t>Cuarto.- Cuantía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sz w:val="22"/>
          <w:szCs w:val="22"/>
          <w:lang w:val="es-ES"/>
        </w:rPr>
        <w:t xml:space="preserve">El importe de la convocatoria es de </w:t>
      </w:r>
      <w:r w:rsidR="00BB6D74">
        <w:rPr>
          <w:rFonts w:ascii="Calibri" w:hAnsi="Calibri"/>
          <w:sz w:val="22"/>
          <w:szCs w:val="22"/>
          <w:lang w:val="es-ES"/>
        </w:rPr>
        <w:t>59.850,00</w:t>
      </w:r>
      <w:r w:rsidRPr="00F64E6F">
        <w:rPr>
          <w:rFonts w:ascii="Calibri" w:hAnsi="Calibri"/>
          <w:sz w:val="22"/>
          <w:szCs w:val="22"/>
          <w:lang w:val="es-ES"/>
        </w:rPr>
        <w:t>.- euros.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b/>
          <w:sz w:val="22"/>
          <w:szCs w:val="22"/>
          <w:lang w:val="es-ES"/>
        </w:rPr>
      </w:pPr>
      <w:r w:rsidRPr="00F64E6F">
        <w:rPr>
          <w:rFonts w:ascii="Calibri" w:hAnsi="Calibri"/>
          <w:b/>
          <w:sz w:val="22"/>
          <w:szCs w:val="22"/>
          <w:lang w:val="es-ES"/>
        </w:rPr>
        <w:t>Quinto.- Plazo de presentación de solicitudes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sz w:val="22"/>
          <w:szCs w:val="22"/>
          <w:lang w:val="es-ES"/>
        </w:rPr>
        <w:t xml:space="preserve">El plazo de presentación de solicitudes será desde el </w:t>
      </w:r>
      <w:r w:rsidR="00E67866" w:rsidRPr="00E67866">
        <w:rPr>
          <w:rFonts w:ascii="Calibri" w:hAnsi="Calibri"/>
          <w:sz w:val="22"/>
          <w:szCs w:val="22"/>
          <w:lang w:val="es-ES"/>
        </w:rPr>
        <w:t>11</w:t>
      </w:r>
      <w:r w:rsidRPr="00E67866">
        <w:rPr>
          <w:rFonts w:ascii="Calibri" w:hAnsi="Calibri"/>
          <w:sz w:val="22"/>
          <w:szCs w:val="22"/>
          <w:lang w:val="es-ES"/>
        </w:rPr>
        <w:t xml:space="preserve"> al </w:t>
      </w:r>
      <w:r w:rsidR="00E67866" w:rsidRPr="00E67866">
        <w:rPr>
          <w:rFonts w:ascii="Calibri" w:hAnsi="Calibri"/>
          <w:sz w:val="22"/>
          <w:szCs w:val="22"/>
          <w:lang w:val="es-ES"/>
        </w:rPr>
        <w:t>25</w:t>
      </w:r>
      <w:r w:rsidRPr="00E67866">
        <w:rPr>
          <w:rFonts w:ascii="Calibri" w:hAnsi="Calibri"/>
          <w:sz w:val="22"/>
          <w:szCs w:val="22"/>
          <w:lang w:val="es-ES"/>
        </w:rPr>
        <w:t xml:space="preserve"> de septiembre </w:t>
      </w:r>
      <w:r w:rsidR="00892C26">
        <w:rPr>
          <w:rFonts w:ascii="Calibri" w:hAnsi="Calibri"/>
          <w:sz w:val="22"/>
          <w:szCs w:val="22"/>
          <w:lang w:val="es-ES"/>
        </w:rPr>
        <w:t>2023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b/>
          <w:sz w:val="22"/>
          <w:szCs w:val="22"/>
          <w:lang w:val="es-ES"/>
        </w:rPr>
      </w:pPr>
      <w:r w:rsidRPr="00F64E6F">
        <w:rPr>
          <w:rFonts w:ascii="Calibri" w:hAnsi="Calibri"/>
          <w:b/>
          <w:sz w:val="22"/>
          <w:szCs w:val="22"/>
          <w:lang w:val="es-ES"/>
        </w:rPr>
        <w:t>Sexto.-</w:t>
      </w:r>
    </w:p>
    <w:p w:rsidR="00630CE1" w:rsidRPr="00F64E6F" w:rsidRDefault="00630CE1" w:rsidP="00630CE1">
      <w:pPr>
        <w:spacing w:after="120"/>
        <w:jc w:val="both"/>
        <w:rPr>
          <w:rFonts w:ascii="Calibri" w:hAnsi="Calibri"/>
          <w:sz w:val="22"/>
          <w:szCs w:val="22"/>
          <w:lang w:val="es-ES"/>
        </w:rPr>
      </w:pPr>
      <w:r w:rsidRPr="00F64E6F">
        <w:rPr>
          <w:rFonts w:ascii="Calibri" w:hAnsi="Calibri"/>
          <w:sz w:val="22"/>
          <w:szCs w:val="22"/>
          <w:lang w:val="es-ES"/>
        </w:rPr>
        <w:t xml:space="preserve">El texto completo de las Bases de la convocatoria se encuentra en la siguiente dirección: </w:t>
      </w:r>
    </w:p>
    <w:p w:rsidR="00630CE1" w:rsidRPr="00F67FC5" w:rsidRDefault="00410A8B" w:rsidP="00630CE1">
      <w:pPr>
        <w:rPr>
          <w:rFonts w:ascii="Calibri" w:hAnsi="Calibri" w:cs="Calibri"/>
          <w:color w:val="1F497D"/>
          <w:sz w:val="22"/>
          <w:szCs w:val="22"/>
        </w:rPr>
      </w:pPr>
      <w:hyperlink r:id="rId8" w:history="1">
        <w:r>
          <w:rPr>
            <w:rStyle w:val="Hipervnculo"/>
          </w:rPr>
          <w:t>https://www.getxo.eus/es/musika-eskola/tramites/tramites-musika-eskola1</w:t>
        </w:r>
      </w:hyperlink>
      <w:bookmarkStart w:id="0" w:name="_GoBack"/>
      <w:bookmarkEnd w:id="0"/>
    </w:p>
    <w:p w:rsidR="00630CE1" w:rsidRPr="00F64E6F" w:rsidRDefault="00630CE1" w:rsidP="00630CE1">
      <w:pPr>
        <w:jc w:val="both"/>
        <w:rPr>
          <w:rFonts w:ascii="Calibri" w:hAnsi="Calibri" w:cs="Calibri"/>
          <w:sz w:val="22"/>
          <w:szCs w:val="22"/>
          <w:lang w:val="es-ES"/>
        </w:rPr>
      </w:pPr>
    </w:p>
    <w:p w:rsidR="00630CE1" w:rsidRPr="00F64E6F" w:rsidRDefault="00630CE1" w:rsidP="00630CE1">
      <w:pPr>
        <w:jc w:val="both"/>
        <w:rPr>
          <w:rFonts w:ascii="Calibri" w:hAnsi="Calibri"/>
          <w:sz w:val="22"/>
          <w:szCs w:val="22"/>
          <w:lang w:val="es-ES"/>
        </w:rPr>
      </w:pPr>
      <w:proofErr w:type="spellStart"/>
      <w:r w:rsidRPr="00F64E6F">
        <w:rPr>
          <w:rFonts w:ascii="Calibri" w:hAnsi="Calibri"/>
          <w:sz w:val="22"/>
          <w:szCs w:val="22"/>
          <w:lang w:val="es-ES"/>
        </w:rPr>
        <w:t>Getxo</w:t>
      </w:r>
      <w:proofErr w:type="spellEnd"/>
      <w:r w:rsidRPr="00F64E6F">
        <w:rPr>
          <w:rFonts w:ascii="Calibri" w:hAnsi="Calibri"/>
          <w:sz w:val="22"/>
          <w:szCs w:val="22"/>
          <w:lang w:val="es-ES"/>
        </w:rPr>
        <w:t xml:space="preserve">, </w:t>
      </w:r>
      <w:r w:rsidR="00892C26">
        <w:rPr>
          <w:rFonts w:ascii="Calibri" w:hAnsi="Calibri"/>
          <w:sz w:val="22"/>
          <w:szCs w:val="22"/>
          <w:lang w:val="es-ES"/>
        </w:rPr>
        <w:t>13</w:t>
      </w:r>
      <w:r w:rsidRPr="00F64E6F">
        <w:rPr>
          <w:rFonts w:ascii="Calibri" w:hAnsi="Calibri"/>
          <w:sz w:val="22"/>
          <w:szCs w:val="22"/>
          <w:lang w:val="es-ES"/>
        </w:rPr>
        <w:t xml:space="preserve"> de </w:t>
      </w:r>
      <w:r>
        <w:rPr>
          <w:rFonts w:ascii="Calibri" w:hAnsi="Calibri"/>
          <w:sz w:val="22"/>
          <w:szCs w:val="22"/>
          <w:lang w:val="es-ES"/>
        </w:rPr>
        <w:t xml:space="preserve">julio </w:t>
      </w:r>
      <w:r w:rsidRPr="00F64E6F">
        <w:rPr>
          <w:rFonts w:ascii="Calibri" w:hAnsi="Calibri"/>
          <w:sz w:val="22"/>
          <w:szCs w:val="22"/>
          <w:lang w:val="es-ES"/>
        </w:rPr>
        <w:t xml:space="preserve"> de 202</w:t>
      </w:r>
      <w:r w:rsidR="00892C26">
        <w:rPr>
          <w:rFonts w:ascii="Calibri" w:hAnsi="Calibri"/>
          <w:sz w:val="22"/>
          <w:szCs w:val="22"/>
          <w:lang w:val="es-ES"/>
        </w:rPr>
        <w:t>3</w:t>
      </w:r>
      <w:r w:rsidRPr="00F64E6F">
        <w:rPr>
          <w:rFonts w:ascii="Calibri" w:hAnsi="Calibri"/>
          <w:sz w:val="22"/>
          <w:szCs w:val="22"/>
          <w:lang w:val="es-ES"/>
        </w:rPr>
        <w:t xml:space="preserve">. Irantzu Uriarte Gómez, presidenta de </w:t>
      </w:r>
      <w:smartTag w:uri="urn:schemas-microsoft-com:office:smarttags" w:element="PersonName">
        <w:smartTagPr>
          <w:attr w:name="ProductID" w:val="la Escuela"/>
        </w:smartTagPr>
        <w:r w:rsidRPr="00F64E6F">
          <w:rPr>
            <w:rFonts w:ascii="Calibri" w:hAnsi="Calibri"/>
            <w:sz w:val="22"/>
            <w:szCs w:val="22"/>
            <w:lang w:val="es-ES"/>
          </w:rPr>
          <w:t>la Escuela</w:t>
        </w:r>
      </w:smartTag>
      <w:r w:rsidRPr="00F64E6F">
        <w:rPr>
          <w:rFonts w:ascii="Calibri" w:hAnsi="Calibri"/>
          <w:sz w:val="22"/>
          <w:szCs w:val="22"/>
          <w:lang w:val="es-ES"/>
        </w:rPr>
        <w:t xml:space="preserve"> de Música “Andrés Isasi”</w:t>
      </w:r>
    </w:p>
    <w:p w:rsidR="00630CE1" w:rsidRPr="00F64E6F" w:rsidRDefault="00630CE1" w:rsidP="00630CE1">
      <w:pPr>
        <w:jc w:val="both"/>
        <w:rPr>
          <w:rFonts w:ascii="Calibri" w:hAnsi="Calibri"/>
          <w:sz w:val="22"/>
          <w:szCs w:val="22"/>
          <w:lang w:val="es-ES"/>
        </w:rPr>
      </w:pPr>
    </w:p>
    <w:p w:rsidR="00630CE1" w:rsidRPr="00F64E6F" w:rsidRDefault="00630CE1" w:rsidP="00630CE1">
      <w:pPr>
        <w:jc w:val="both"/>
        <w:rPr>
          <w:lang w:val="es-ES"/>
        </w:rPr>
      </w:pPr>
    </w:p>
    <w:p w:rsidR="00630CE1" w:rsidRPr="00630CE1" w:rsidRDefault="00630CE1" w:rsidP="00630CE1"/>
    <w:p w:rsidR="00630CE1" w:rsidRPr="00630CE1" w:rsidRDefault="00630CE1" w:rsidP="00630CE1"/>
    <w:p w:rsidR="00630CE1" w:rsidRPr="00630CE1" w:rsidRDefault="00630CE1" w:rsidP="00630CE1"/>
    <w:p w:rsidR="00630CE1" w:rsidRPr="00630CE1" w:rsidRDefault="00630CE1" w:rsidP="00630CE1"/>
    <w:sectPr w:rsidR="00630CE1" w:rsidRPr="00630CE1">
      <w:head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0F3" w:rsidRPr="007D3415" w:rsidRDefault="00E470F3">
      <w:r w:rsidRPr="007D3415">
        <w:separator/>
      </w:r>
    </w:p>
  </w:endnote>
  <w:endnote w:type="continuationSeparator" w:id="0">
    <w:p w:rsidR="00E470F3" w:rsidRPr="007D3415" w:rsidRDefault="00E470F3">
      <w:r w:rsidRPr="007D341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">
    <w:altName w:val="Adobe Garamond Pr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0F3" w:rsidRPr="007D3415" w:rsidRDefault="00E470F3">
      <w:r w:rsidRPr="007D3415">
        <w:separator/>
      </w:r>
    </w:p>
  </w:footnote>
  <w:footnote w:type="continuationSeparator" w:id="0">
    <w:p w:rsidR="00E470F3" w:rsidRPr="007D3415" w:rsidRDefault="00E470F3">
      <w:r w:rsidRPr="007D3415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0667" w:rsidRPr="007D3415" w:rsidRDefault="00CE0667">
    <w:pPr>
      <w:pStyle w:val="Encabezado"/>
      <w:rPr>
        <w:lang w:val="es-ES"/>
      </w:rPr>
    </w:pPr>
  </w:p>
  <w:p w:rsidR="00CE0667" w:rsidRPr="007D3415" w:rsidRDefault="00CE0667">
    <w:pPr>
      <w:pStyle w:val="Encabezado"/>
      <w:rPr>
        <w:lang w:val="es-ES"/>
      </w:rPr>
    </w:pPr>
  </w:p>
  <w:p w:rsidR="00CE0667" w:rsidRPr="007D3415" w:rsidRDefault="00CE0667">
    <w:pPr>
      <w:pStyle w:val="Encabezado"/>
      <w:rPr>
        <w:lang w:val="es-ES"/>
      </w:rPr>
    </w:pPr>
  </w:p>
  <w:p w:rsidR="00CE0667" w:rsidRPr="007D3415" w:rsidRDefault="00CE0667">
    <w:pPr>
      <w:pStyle w:val="Encabezado"/>
      <w:rPr>
        <w:lang w:val="es-ES"/>
      </w:rPr>
    </w:pPr>
  </w:p>
  <w:p w:rsidR="00CE0667" w:rsidRPr="007D3415" w:rsidRDefault="00CE0667">
    <w:pPr>
      <w:pStyle w:val="Encabezado"/>
      <w:rPr>
        <w:lang w:val="es-ES"/>
      </w:rPr>
    </w:pPr>
  </w:p>
  <w:p w:rsidR="00CE0667" w:rsidRPr="007D3415" w:rsidRDefault="00CE0667">
    <w:pPr>
      <w:pStyle w:val="Encabezado"/>
      <w:rPr>
        <w:lang w:val="es-ES"/>
      </w:rPr>
    </w:pPr>
  </w:p>
  <w:p w:rsidR="00CE0667" w:rsidRPr="007D3415" w:rsidRDefault="00CE0667">
    <w:pPr>
      <w:pStyle w:val="Encabezado"/>
      <w:rPr>
        <w:lang w:val="es-ES"/>
      </w:rPr>
    </w:pPr>
  </w:p>
  <w:p w:rsidR="00CE0667" w:rsidRPr="007D3415" w:rsidRDefault="00CE0667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B41497"/>
    <w:multiLevelType w:val="hybridMultilevel"/>
    <w:tmpl w:val="4A3C4288"/>
    <w:lvl w:ilvl="0" w:tplc="AE4AF4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C725C1E"/>
    <w:multiLevelType w:val="hybridMultilevel"/>
    <w:tmpl w:val="CC4C0056"/>
    <w:lvl w:ilvl="0" w:tplc="416E8766">
      <w:start w:val="10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hint="default"/>
      </w:rPr>
    </w:lvl>
    <w:lvl w:ilvl="1" w:tplc="042D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2D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2D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2D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69C90026"/>
    <w:multiLevelType w:val="hybridMultilevel"/>
    <w:tmpl w:val="4A3C4288"/>
    <w:lvl w:ilvl="0" w:tplc="AE4AF4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15C"/>
    <w:rsid w:val="00011238"/>
    <w:rsid w:val="00037148"/>
    <w:rsid w:val="00066A26"/>
    <w:rsid w:val="000936E5"/>
    <w:rsid w:val="00095DF9"/>
    <w:rsid w:val="000A2405"/>
    <w:rsid w:val="00185E4C"/>
    <w:rsid w:val="001B47AF"/>
    <w:rsid w:val="001E56C1"/>
    <w:rsid w:val="00205C2B"/>
    <w:rsid w:val="002276D7"/>
    <w:rsid w:val="00264AF0"/>
    <w:rsid w:val="002702A5"/>
    <w:rsid w:val="002A1E98"/>
    <w:rsid w:val="002E6348"/>
    <w:rsid w:val="002F4DBF"/>
    <w:rsid w:val="00331EFF"/>
    <w:rsid w:val="00334E69"/>
    <w:rsid w:val="00377D2D"/>
    <w:rsid w:val="0038606F"/>
    <w:rsid w:val="003A3BC4"/>
    <w:rsid w:val="003D2E6B"/>
    <w:rsid w:val="003E4871"/>
    <w:rsid w:val="003E7A3C"/>
    <w:rsid w:val="00407B86"/>
    <w:rsid w:val="00410A8B"/>
    <w:rsid w:val="004274F7"/>
    <w:rsid w:val="00431A49"/>
    <w:rsid w:val="004357F5"/>
    <w:rsid w:val="00487997"/>
    <w:rsid w:val="004D239C"/>
    <w:rsid w:val="005062B6"/>
    <w:rsid w:val="00520D5A"/>
    <w:rsid w:val="005338DD"/>
    <w:rsid w:val="005408DB"/>
    <w:rsid w:val="00593E07"/>
    <w:rsid w:val="005962E6"/>
    <w:rsid w:val="005B06D2"/>
    <w:rsid w:val="005D4E41"/>
    <w:rsid w:val="005E1F05"/>
    <w:rsid w:val="005E285F"/>
    <w:rsid w:val="005E6CF9"/>
    <w:rsid w:val="005F6780"/>
    <w:rsid w:val="0061526C"/>
    <w:rsid w:val="00630CE1"/>
    <w:rsid w:val="00635417"/>
    <w:rsid w:val="006947A2"/>
    <w:rsid w:val="006C13E8"/>
    <w:rsid w:val="0073024C"/>
    <w:rsid w:val="00731AF9"/>
    <w:rsid w:val="0077585A"/>
    <w:rsid w:val="007B2732"/>
    <w:rsid w:val="007D3415"/>
    <w:rsid w:val="008076E5"/>
    <w:rsid w:val="0081631F"/>
    <w:rsid w:val="00834C81"/>
    <w:rsid w:val="008506F9"/>
    <w:rsid w:val="00880356"/>
    <w:rsid w:val="00892C26"/>
    <w:rsid w:val="00897D54"/>
    <w:rsid w:val="008D090A"/>
    <w:rsid w:val="00901A97"/>
    <w:rsid w:val="00925343"/>
    <w:rsid w:val="00927B1A"/>
    <w:rsid w:val="00946AE8"/>
    <w:rsid w:val="00982F1B"/>
    <w:rsid w:val="009A3FD9"/>
    <w:rsid w:val="009F4364"/>
    <w:rsid w:val="00A02ABC"/>
    <w:rsid w:val="00A302C1"/>
    <w:rsid w:val="00A52BC4"/>
    <w:rsid w:val="00A83643"/>
    <w:rsid w:val="00AE1B44"/>
    <w:rsid w:val="00B2107F"/>
    <w:rsid w:val="00B3515C"/>
    <w:rsid w:val="00B82174"/>
    <w:rsid w:val="00BA1971"/>
    <w:rsid w:val="00BB6D74"/>
    <w:rsid w:val="00C447A1"/>
    <w:rsid w:val="00C46EDF"/>
    <w:rsid w:val="00C6107F"/>
    <w:rsid w:val="00C619D1"/>
    <w:rsid w:val="00CA243E"/>
    <w:rsid w:val="00CC0C07"/>
    <w:rsid w:val="00CC7C0A"/>
    <w:rsid w:val="00CE0667"/>
    <w:rsid w:val="00D006A8"/>
    <w:rsid w:val="00DB741E"/>
    <w:rsid w:val="00DE6FED"/>
    <w:rsid w:val="00DF5037"/>
    <w:rsid w:val="00E470F3"/>
    <w:rsid w:val="00E55D44"/>
    <w:rsid w:val="00E644F9"/>
    <w:rsid w:val="00E67866"/>
    <w:rsid w:val="00E716C0"/>
    <w:rsid w:val="00E72BE4"/>
    <w:rsid w:val="00E73DCC"/>
    <w:rsid w:val="00E758EE"/>
    <w:rsid w:val="00E9242D"/>
    <w:rsid w:val="00E9703E"/>
    <w:rsid w:val="00F03C81"/>
    <w:rsid w:val="00F073FA"/>
    <w:rsid w:val="00F64E6F"/>
    <w:rsid w:val="00F7279A"/>
    <w:rsid w:val="00FB7258"/>
    <w:rsid w:val="00FC0DC1"/>
    <w:rsid w:val="00FC3623"/>
    <w:rsid w:val="00FE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465C10-AFBF-4329-9C3A-D7837F2EC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2405"/>
    <w:rPr>
      <w:sz w:val="24"/>
      <w:szCs w:val="24"/>
      <w:lang w:val="eu-E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4D239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  <w:lang w:val="eu-ES"/>
    </w:rPr>
  </w:style>
  <w:style w:type="table" w:styleId="Tablaconcuadrcula">
    <w:name w:val="Table Grid"/>
    <w:basedOn w:val="Tablanormal"/>
    <w:uiPriority w:val="59"/>
    <w:rPr>
      <w:snapToGrid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2">
    <w:name w:val="Body Text 2"/>
    <w:basedOn w:val="Normal"/>
    <w:link w:val="Textoindependiente2Car"/>
    <w:uiPriority w:val="99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locked/>
    <w:rPr>
      <w:snapToGrid w:val="0"/>
      <w:sz w:val="24"/>
      <w:lang w:val="eu-ES"/>
    </w:rPr>
  </w:style>
  <w:style w:type="character" w:styleId="Refdecomentario">
    <w:name w:val="annotation reference"/>
    <w:uiPriority w:val="99"/>
    <w:semiHidden/>
    <w:rPr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Pr>
      <w:rFonts w:ascii="Times New Roman" w:hAnsi="Times New Roman"/>
      <w:lang w:val="eu-ES"/>
    </w:rPr>
  </w:style>
  <w:style w:type="paragraph" w:styleId="Textodeglobo">
    <w:name w:val="Balloon Text"/>
    <w:basedOn w:val="Normal"/>
    <w:link w:val="TextodegloboCar"/>
    <w:uiPriority w:val="99"/>
    <w:semiHidden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Pr>
      <w:rFonts w:ascii="Tahoma" w:hAnsi="Tahoma" w:cs="Tahoma"/>
      <w:sz w:val="16"/>
      <w:szCs w:val="16"/>
      <w:lang w:val="eu-ES"/>
    </w:rPr>
  </w:style>
  <w:style w:type="paragraph" w:styleId="Textoindependiente">
    <w:name w:val="Body Text"/>
    <w:basedOn w:val="Normal"/>
    <w:link w:val="TextoindependienteCar"/>
    <w:uiPriority w:val="99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locked/>
    <w:rPr>
      <w:snapToGrid w:val="0"/>
      <w:sz w:val="24"/>
      <w:lang w:val="eu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es-ES"/>
    </w:rPr>
  </w:style>
  <w:style w:type="paragraph" w:customStyle="1" w:styleId="Pa4">
    <w:name w:val="Pa4"/>
    <w:basedOn w:val="Normal"/>
    <w:next w:val="Normal"/>
    <w:pPr>
      <w:autoSpaceDE w:val="0"/>
      <w:autoSpaceDN w:val="0"/>
      <w:adjustRightInd w:val="0"/>
      <w:spacing w:line="213" w:lineRule="atLeast"/>
    </w:pPr>
    <w:rPr>
      <w:rFonts w:ascii="Adobe Garamond Pro" w:hAnsi="Adobe Garamond Pro"/>
      <w:lang w:val="es-ES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Pr>
      <w:rFonts w:ascii="Times New Roman" w:hAnsi="Times New Roman"/>
      <w:sz w:val="24"/>
      <w:szCs w:val="24"/>
      <w:lang w:val="eu-ES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rPr>
      <w:rFonts w:ascii="Times New Roman" w:hAnsi="Times New Roman"/>
      <w:sz w:val="24"/>
      <w:szCs w:val="24"/>
      <w:lang w:val="eu-ES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styleId="Hipervnculo">
    <w:name w:val="Hyperlink"/>
    <w:uiPriority w:val="99"/>
    <w:rPr>
      <w:color w:val="0000FF"/>
      <w:u w:val="single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0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txo.eus/es/musika-eskola/tramites/tramites-musika-eskola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nas/es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348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REGULADORAS DE LA CONCESION DE SUBVENCIONES AL ALUMNADO DE LA ESCUELA DE MÚSICA PARA LAS CUOTAS DE ENSEÑANZA DEL CURSO 2017-2018</vt:lpstr>
    </vt:vector>
  </TitlesOfParts>
  <Company>Getxoko Udala</Company>
  <LinksUpToDate>false</LinksUpToDate>
  <CharactersWithSpaces>2425</CharactersWithSpaces>
  <SharedDoc>false</SharedDoc>
  <HLinks>
    <vt:vector size="12" baseType="variant">
      <vt:variant>
        <vt:i4>2949188</vt:i4>
      </vt:variant>
      <vt:variant>
        <vt:i4>3</vt:i4>
      </vt:variant>
      <vt:variant>
        <vt:i4>0</vt:i4>
      </vt:variant>
      <vt:variant>
        <vt:i4>5</vt:i4>
      </vt:variant>
      <vt:variant>
        <vt:lpwstr>https://www.getxo.eus/DocsPublic/musika/castellano/documentos/bases_ayudas_cuotas_ensenanza_2021_2022.pdf</vt:lpwstr>
      </vt:variant>
      <vt:variant>
        <vt:lpwstr/>
      </vt:variant>
      <vt:variant>
        <vt:i4>7405684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http://www.pap.minhap.gob.es/bdnstrnas/es/index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REGULADORAS DE LA CONCESION DE SUBVENCIONES AL ALUMNADO DE LA ESCUELA DE MÚSICA PARA LAS CUOTAS DE ENSEÑANZA DEL CURSO 2017-2018</dc:title>
  <dc:subject/>
  <dc:creator>jllorente</dc:creator>
  <cp:keywords/>
  <dc:description/>
  <cp:lastModifiedBy>Aitor Astigarraga Agirre</cp:lastModifiedBy>
  <cp:revision>7</cp:revision>
  <cp:lastPrinted>2017-11-23T08:40:00Z</cp:lastPrinted>
  <dcterms:created xsi:type="dcterms:W3CDTF">2023-07-11T11:51:00Z</dcterms:created>
  <dcterms:modified xsi:type="dcterms:W3CDTF">2023-07-13T07:54:00Z</dcterms:modified>
</cp:coreProperties>
</file>