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E8939" w14:textId="5060928C" w:rsidR="00140DE8" w:rsidRPr="00172CA7" w:rsidRDefault="00140DE8" w:rsidP="00A4695E">
      <w:pPr>
        <w:pBdr>
          <w:top w:val="nil"/>
          <w:left w:val="nil"/>
          <w:bottom w:val="nil"/>
          <w:right w:val="nil"/>
          <w:between w:val="nil"/>
        </w:pBdr>
        <w:jc w:val="both"/>
        <w:rPr>
          <w:rFonts w:ascii="Arial" w:eastAsia="Arial" w:hAnsi="Arial" w:cs="Arial"/>
          <w:b/>
          <w:color w:val="000000" w:themeColor="text1"/>
          <w:sz w:val="22"/>
          <w:szCs w:val="22"/>
        </w:rPr>
      </w:pPr>
      <w:bookmarkStart w:id="0" w:name="_GoBack"/>
      <w:bookmarkEnd w:id="0"/>
      <w:r w:rsidRPr="00172CA7">
        <w:rPr>
          <w:rFonts w:ascii="Arial" w:eastAsia="Arial" w:hAnsi="Arial" w:cs="Arial"/>
          <w:b/>
          <w:color w:val="000000" w:themeColor="text1"/>
          <w:sz w:val="22"/>
          <w:szCs w:val="22"/>
        </w:rPr>
        <w:t>CONVENIO QUE INSTRUMENTA LA SUBVENCIÓN NOMINATIVA PREVISTA EN LOS PRESUPUESTO</w:t>
      </w:r>
      <w:r w:rsidR="00A75AF8">
        <w:rPr>
          <w:rFonts w:ascii="Arial" w:eastAsia="Arial" w:hAnsi="Arial" w:cs="Arial"/>
          <w:b/>
          <w:color w:val="000000" w:themeColor="text1"/>
          <w:sz w:val="22"/>
          <w:szCs w:val="22"/>
        </w:rPr>
        <w:t>S GENERALES DE NAVARRA PARA 2023</w:t>
      </w:r>
      <w:r w:rsidRPr="00172CA7">
        <w:rPr>
          <w:rFonts w:ascii="Arial" w:eastAsia="Arial" w:hAnsi="Arial" w:cs="Arial"/>
          <w:b/>
          <w:color w:val="000000" w:themeColor="text1"/>
          <w:sz w:val="22"/>
          <w:szCs w:val="22"/>
        </w:rPr>
        <w:t xml:space="preserve"> ENTRE EL DEPARTAMENTO DE CULTURA Y DEPORTE Y LA ASOCIACIÓN SOCIEDAD CORAL ORFEÓN PAMPLONÉS-IRUÑEKO ORFEOIA PARA LA AMORTIZACIÓN DEL PRÉSTAMO PARA OBRAS, REFORMAS Y REHABILITACIÓN DEL INMUEBLE DEDICADO A SU SEDE SOCIAL.</w:t>
      </w:r>
    </w:p>
    <w:p w14:paraId="7703444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35FE35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0A232D7" w14:textId="77777777" w:rsidR="00140DE8" w:rsidRPr="00172CA7" w:rsidRDefault="00140DE8" w:rsidP="00573875">
      <w:pPr>
        <w:pBdr>
          <w:top w:val="nil"/>
          <w:left w:val="nil"/>
          <w:bottom w:val="nil"/>
          <w:right w:val="nil"/>
          <w:between w:val="nil"/>
        </w:pBdr>
        <w:jc w:val="center"/>
        <w:rPr>
          <w:rFonts w:ascii="Arial" w:eastAsia="Arial" w:hAnsi="Arial" w:cs="Arial"/>
          <w:b/>
          <w:color w:val="000000" w:themeColor="text1"/>
          <w:sz w:val="22"/>
          <w:szCs w:val="22"/>
        </w:rPr>
      </w:pPr>
      <w:r w:rsidRPr="00172CA7">
        <w:rPr>
          <w:rFonts w:ascii="Arial" w:eastAsia="Arial" w:hAnsi="Arial" w:cs="Arial"/>
          <w:b/>
          <w:color w:val="000000" w:themeColor="text1"/>
          <w:sz w:val="22"/>
          <w:szCs w:val="22"/>
        </w:rPr>
        <w:t>REUNIDOS</w:t>
      </w:r>
    </w:p>
    <w:p w14:paraId="0985239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3B34E9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De una parte, D. IGNACIO APEZTEGUÍA MORENTÍN, Director General de Cultura-Institución Príncipe de Viana del Gobierno de Navarra, actuando en nombre y representación de la Administración de la Comunidad Foral de Navarra (Departamento de Cultura y Deporte), en virtud de las facultades conferidas por el Decreto Foral 273/2019, de 30 de octubre, por el que se establece la estructura orgánica del Departamento de Cultura y Deporte.</w:t>
      </w:r>
    </w:p>
    <w:p w14:paraId="20DBD96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 </w:t>
      </w:r>
    </w:p>
    <w:p w14:paraId="2D30A56E" w14:textId="77777777" w:rsidR="00140DE8" w:rsidRPr="00172CA7" w:rsidRDefault="00140DE8" w:rsidP="00A4695E">
      <w:pPr>
        <w:widowControl w:val="0"/>
        <w:tabs>
          <w:tab w:val="left" w:pos="720"/>
          <w:tab w:val="center" w:pos="3969"/>
          <w:tab w:val="right" w:pos="7776"/>
        </w:tabs>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De otra parte, D. José Daniel Sánchez Riveros, con D.N.I. 18.197.290N, en calidad de Presidente de la ASOCIACIÓN SOCIEDAD CORAL ORFEÓN PAMPLONÉS-IRUÑEKO ORFEOIA, actuando en este acto en nombre y representación de dicha entidad, con C.I.F. G31058647 y domicilio social en Pamplona, calle Pozoblanco 15.</w:t>
      </w:r>
    </w:p>
    <w:p w14:paraId="3E47325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C633B7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Ambas partes se reconocen mutua capacidad para convenir y</w:t>
      </w:r>
    </w:p>
    <w:p w14:paraId="15EC90A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F773E40" w14:textId="77777777" w:rsidR="00140DE8" w:rsidRPr="00172CA7" w:rsidRDefault="00140DE8" w:rsidP="00573875">
      <w:pPr>
        <w:pBdr>
          <w:top w:val="nil"/>
          <w:left w:val="nil"/>
          <w:bottom w:val="nil"/>
          <w:right w:val="nil"/>
          <w:between w:val="nil"/>
        </w:pBdr>
        <w:jc w:val="center"/>
        <w:rPr>
          <w:rFonts w:ascii="Arial" w:eastAsia="Arial" w:hAnsi="Arial" w:cs="Arial"/>
          <w:color w:val="000000" w:themeColor="text1"/>
          <w:sz w:val="22"/>
          <w:szCs w:val="22"/>
        </w:rPr>
      </w:pPr>
      <w:r w:rsidRPr="00172CA7">
        <w:rPr>
          <w:rFonts w:ascii="Arial" w:eastAsia="Arial" w:hAnsi="Arial" w:cs="Arial"/>
          <w:b/>
          <w:color w:val="000000" w:themeColor="text1"/>
          <w:sz w:val="22"/>
          <w:szCs w:val="22"/>
        </w:rPr>
        <w:t>EXPONEN</w:t>
      </w:r>
    </w:p>
    <w:p w14:paraId="0C9BEB54"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E868437"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Primero.</w:t>
      </w:r>
    </w:p>
    <w:p w14:paraId="598AF9E9"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43A247DF"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Que de conformidad con el Decreto Foral 273/2019, de 30 de octubre, corresponde al Departamento de Cultura y Deporte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14:paraId="43AC02E3"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38F7A63E"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Segundo.</w:t>
      </w:r>
    </w:p>
    <w:p w14:paraId="0FB161F5"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2307A7C8"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Que la Dirección General de Cultura-Institución Príncipe de Viana ejerce las atribuciones previstas en dicho decreto foral con relación a las siguientes materias:</w:t>
      </w:r>
    </w:p>
    <w:p w14:paraId="77BC6AD6"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25B8304"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a) Cultura, en coordinación con el Estado.</w:t>
      </w:r>
    </w:p>
    <w:p w14:paraId="5BBDD9E3"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D5CC477"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b) Patrimonio histórico, artístico, monumental, arquitectónico, arqueológico y científico, sin perjuicio de las facultades del Estado para la defensa de dicho patrimonio contra la exportación y la expoliación.</w:t>
      </w:r>
    </w:p>
    <w:p w14:paraId="0AE9CB65"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462CA414"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c) Archivos, museos y demás centros de depósito cultural que no sean de titularidad estatal.</w:t>
      </w:r>
    </w:p>
    <w:p w14:paraId="399F6A8F"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d) Bibliotecas y hemerotecas.</w:t>
      </w:r>
    </w:p>
    <w:p w14:paraId="33C7BAE1"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05915CB"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e) Aquellas otras que le atribuyan las disposiciones vigentes al Departamento de Cultura y Deporte en el ámbito propio de la Dirección General de Cultura-Institución Príncipe de Viana.</w:t>
      </w:r>
    </w:p>
    <w:p w14:paraId="44A5CE3C"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3E20F841" w14:textId="77777777" w:rsid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27E5A432" w14:textId="3C1CF648"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lastRenderedPageBreak/>
        <w:t>Tercero.</w:t>
      </w:r>
    </w:p>
    <w:p w14:paraId="2FD8E82F"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2F501AA2" w14:textId="76C3B98D" w:rsid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La Asociación Sociedad Coral Orfeón Pamplonés-Iruñeko Orfeoia es una de las instituciones musicales más antiguas y vivas de Europa en su categoría. Lo constituyen sus diferentes socios quienes son los responsables de mantener el legado y configurar el futuro de la institución. La misión del Orfeón Pamplonés es el cultivo, desarrollo y difusión de la música en todas sus manifestaciones (en particular la música coral), representando culturalmente a Pamplona y Navarra desde 1865.</w:t>
      </w:r>
    </w:p>
    <w:p w14:paraId="4DB23ED2" w14:textId="77777777" w:rsid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41C61D2F"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5419A4B0" w14:textId="7CB01F9A" w:rsidR="00140DE8" w:rsidRDefault="00D228BA" w:rsidP="00A4695E">
      <w:pPr>
        <w:pBdr>
          <w:top w:val="nil"/>
          <w:left w:val="nil"/>
          <w:bottom w:val="nil"/>
          <w:right w:val="nil"/>
          <w:between w:val="nil"/>
        </w:pBdr>
        <w:jc w:val="both"/>
        <w:rPr>
          <w:rFonts w:ascii="Arial" w:eastAsia="Arial" w:hAnsi="Arial" w:cs="Arial"/>
          <w:color w:val="000000" w:themeColor="text1"/>
          <w:sz w:val="22"/>
          <w:szCs w:val="22"/>
        </w:rPr>
      </w:pPr>
      <w:r>
        <w:rPr>
          <w:rFonts w:ascii="Arial" w:eastAsia="Arial" w:hAnsi="Arial" w:cs="Arial"/>
          <w:color w:val="000000" w:themeColor="text1"/>
          <w:sz w:val="22"/>
          <w:szCs w:val="22"/>
        </w:rPr>
        <w:t>Cuarto.</w:t>
      </w:r>
    </w:p>
    <w:p w14:paraId="0BB95162" w14:textId="77777777" w:rsidR="00D228BA" w:rsidRPr="00172CA7" w:rsidRDefault="00D228BA" w:rsidP="00A4695E">
      <w:pPr>
        <w:pBdr>
          <w:top w:val="nil"/>
          <w:left w:val="nil"/>
          <w:bottom w:val="nil"/>
          <w:right w:val="nil"/>
          <w:between w:val="nil"/>
        </w:pBdr>
        <w:jc w:val="both"/>
        <w:rPr>
          <w:rFonts w:ascii="Arial" w:eastAsia="Arial" w:hAnsi="Arial" w:cs="Arial"/>
          <w:color w:val="000000" w:themeColor="text1"/>
          <w:sz w:val="22"/>
          <w:szCs w:val="22"/>
        </w:rPr>
      </w:pPr>
    </w:p>
    <w:p w14:paraId="76CFC801" w14:textId="747D2A20"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Que la </w:t>
      </w:r>
      <w:r w:rsidR="00E426BB"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acordó la realización de obras de adecuación de su local y sede de la entidad situado en calle Pozoblanco 15 de Pamplona. La sede de la entidad se compone de dos inmuebles, el piso 2º en régimen de propiedad y el piso 1º en régimen de arrendamiento de larga duración vigente hasta el año 2039 y renovable en periodos de 20 años.</w:t>
      </w:r>
    </w:p>
    <w:p w14:paraId="1C38C6ED"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9342F9D" w14:textId="2C1E11B5" w:rsidR="00140DE8" w:rsidRPr="00172CA7" w:rsidRDefault="00E426BB" w:rsidP="00A4695E">
      <w:pPr>
        <w:pBdr>
          <w:top w:val="nil"/>
          <w:left w:val="nil"/>
          <w:bottom w:val="nil"/>
          <w:right w:val="nil"/>
          <w:between w:val="nil"/>
        </w:pBdr>
        <w:jc w:val="both"/>
        <w:rPr>
          <w:rFonts w:ascii="Arial" w:eastAsia="Arial" w:hAnsi="Arial" w:cs="Arial"/>
          <w:color w:val="000000" w:themeColor="text1"/>
          <w:sz w:val="22"/>
          <w:szCs w:val="22"/>
        </w:rPr>
      </w:pPr>
      <w:r w:rsidRPr="00A75AF8">
        <w:rPr>
          <w:rFonts w:ascii="Arial" w:eastAsia="Arial" w:hAnsi="Arial" w:cs="Arial"/>
          <w:color w:val="000000" w:themeColor="text1"/>
          <w:sz w:val="22"/>
          <w:szCs w:val="22"/>
          <w:lang w:val="es-ES_tradnl"/>
        </w:rPr>
        <w:t xml:space="preserve">La Asociación Sociedad Coral Orfeón Pamplonés-Iruñeko Orfeoia </w:t>
      </w:r>
      <w:r w:rsidR="00140DE8" w:rsidRPr="00172CA7">
        <w:rPr>
          <w:rFonts w:ascii="Arial" w:eastAsia="Arial" w:hAnsi="Arial" w:cs="Arial"/>
          <w:color w:val="000000" w:themeColor="text1"/>
          <w:sz w:val="22"/>
          <w:szCs w:val="22"/>
        </w:rPr>
        <w:t xml:space="preserve">recibió con fecha 15 de octubre de 2019 certificación de obra, por importe de 178.234,08 euros, por parte de la empresa Construcciones Ardanaz en relación a las obras de adecuación de los dos inmuebles sede de la entidad. Con fecha 30 de noviembre de 2019 recibió certificación de obra de la reforma del portal de la calle Pozoblanco para adecuarlo a la sede, por importe de 21.325,60 euros, por parte de la misma empresa. </w:t>
      </w:r>
    </w:p>
    <w:p w14:paraId="721378B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00C01A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Para hacer frente al pago de las obras, la entidad formalizó en la notaría de Dª. Ana Doria Vizcay con fecha 2 de agosto de 2019, un préstamo hipotecario con Caja Laboral Popular Coop. de Crédito por importe de 200.000 euros, a amortizar en un plazo de 14 años, cuyo objeto es “financiar obras, reformas y rehabilitación de instalaciones”. Esto conllevó unos gastos de notaría de 698,28 euros.</w:t>
      </w:r>
    </w:p>
    <w:p w14:paraId="17A7CAB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B18BC1A" w14:textId="1D841351" w:rsidR="00140DE8" w:rsidRPr="00172CA7" w:rsidRDefault="00D228BA" w:rsidP="00A4695E">
      <w:pPr>
        <w:pBdr>
          <w:top w:val="nil"/>
          <w:left w:val="nil"/>
          <w:bottom w:val="nil"/>
          <w:right w:val="nil"/>
          <w:between w:val="nil"/>
        </w:pBdr>
        <w:jc w:val="both"/>
        <w:rPr>
          <w:rFonts w:ascii="Arial" w:eastAsia="Arial" w:hAnsi="Arial" w:cs="Arial"/>
          <w:color w:val="000000" w:themeColor="text1"/>
          <w:sz w:val="22"/>
          <w:szCs w:val="22"/>
        </w:rPr>
      </w:pPr>
      <w:r w:rsidRPr="00D228BA">
        <w:rPr>
          <w:rFonts w:ascii="Arial" w:eastAsia="Arial" w:hAnsi="Arial" w:cs="Arial"/>
          <w:color w:val="000000" w:themeColor="text1"/>
          <w:sz w:val="22"/>
          <w:szCs w:val="22"/>
        </w:rPr>
        <w:t>Quinto.</w:t>
      </w:r>
    </w:p>
    <w:p w14:paraId="1EF5015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8407264" w14:textId="10DBB504"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Que la Ley Foral </w:t>
      </w:r>
      <w:r w:rsidR="00E426BB">
        <w:rPr>
          <w:rFonts w:ascii="Arial" w:eastAsia="Arial" w:hAnsi="Arial" w:cs="Arial"/>
          <w:color w:val="000000" w:themeColor="text1"/>
          <w:sz w:val="22"/>
          <w:szCs w:val="22"/>
        </w:rPr>
        <w:t>35/2022, de 28</w:t>
      </w:r>
      <w:r w:rsidRPr="00172CA7">
        <w:rPr>
          <w:rFonts w:ascii="Arial" w:eastAsia="Arial" w:hAnsi="Arial" w:cs="Arial"/>
          <w:color w:val="000000" w:themeColor="text1"/>
          <w:sz w:val="22"/>
          <w:szCs w:val="22"/>
        </w:rPr>
        <w:t xml:space="preserve"> de diciembre, de Presupuestos Gener</w:t>
      </w:r>
      <w:r w:rsidR="00E426BB">
        <w:rPr>
          <w:rFonts w:ascii="Arial" w:eastAsia="Arial" w:hAnsi="Arial" w:cs="Arial"/>
          <w:color w:val="000000" w:themeColor="text1"/>
          <w:sz w:val="22"/>
          <w:szCs w:val="22"/>
        </w:rPr>
        <w:t>ales de Navarra para el año 2023</w:t>
      </w:r>
      <w:r w:rsidRPr="00172CA7">
        <w:rPr>
          <w:rFonts w:ascii="Arial" w:eastAsia="Arial" w:hAnsi="Arial" w:cs="Arial"/>
          <w:color w:val="000000" w:themeColor="text1"/>
          <w:sz w:val="22"/>
          <w:szCs w:val="22"/>
        </w:rPr>
        <w:t xml:space="preserve"> recoge un crédito nominativo de 15.000 euros a favor de la A</w:t>
      </w:r>
      <w:r w:rsidR="00E426BB">
        <w:rPr>
          <w:rFonts w:ascii="Arial" w:eastAsia="Arial" w:hAnsi="Arial" w:cs="Arial"/>
          <w:color w:val="000000" w:themeColor="text1"/>
          <w:sz w:val="22"/>
          <w:szCs w:val="22"/>
        </w:rPr>
        <w:t>sociación</w:t>
      </w:r>
      <w:r w:rsidRPr="00172CA7">
        <w:rPr>
          <w:rFonts w:ascii="Arial" w:eastAsia="Arial" w:hAnsi="Arial" w:cs="Arial"/>
          <w:color w:val="000000" w:themeColor="text1"/>
          <w:sz w:val="22"/>
          <w:szCs w:val="22"/>
        </w:rPr>
        <w:t xml:space="preserve"> S</w:t>
      </w:r>
      <w:r w:rsidR="00E426BB">
        <w:rPr>
          <w:rFonts w:ascii="Arial" w:eastAsia="Arial" w:hAnsi="Arial" w:cs="Arial"/>
          <w:color w:val="000000" w:themeColor="text1"/>
          <w:sz w:val="22"/>
          <w:szCs w:val="22"/>
        </w:rPr>
        <w:t xml:space="preserve">ociedad </w:t>
      </w:r>
      <w:r w:rsidRPr="00172CA7">
        <w:rPr>
          <w:rFonts w:ascii="Arial" w:eastAsia="Arial" w:hAnsi="Arial" w:cs="Arial"/>
          <w:color w:val="000000" w:themeColor="text1"/>
          <w:sz w:val="22"/>
          <w:szCs w:val="22"/>
        </w:rPr>
        <w:t>C</w:t>
      </w:r>
      <w:r w:rsidR="00E426BB">
        <w:rPr>
          <w:rFonts w:ascii="Arial" w:eastAsia="Arial" w:hAnsi="Arial" w:cs="Arial"/>
          <w:color w:val="000000" w:themeColor="text1"/>
          <w:sz w:val="22"/>
          <w:szCs w:val="22"/>
        </w:rPr>
        <w:t>oral</w:t>
      </w:r>
      <w:r w:rsidRPr="00172CA7">
        <w:rPr>
          <w:rFonts w:ascii="Arial" w:eastAsia="Arial" w:hAnsi="Arial" w:cs="Arial"/>
          <w:color w:val="000000" w:themeColor="text1"/>
          <w:sz w:val="22"/>
          <w:szCs w:val="22"/>
        </w:rPr>
        <w:t xml:space="preserve"> O</w:t>
      </w:r>
      <w:r w:rsidR="00E426BB">
        <w:rPr>
          <w:rFonts w:ascii="Arial" w:eastAsia="Arial" w:hAnsi="Arial" w:cs="Arial"/>
          <w:color w:val="000000" w:themeColor="text1"/>
          <w:sz w:val="22"/>
          <w:szCs w:val="22"/>
        </w:rPr>
        <w:t>rfeón</w:t>
      </w:r>
      <w:r w:rsidRPr="00172CA7">
        <w:rPr>
          <w:rFonts w:ascii="Arial" w:eastAsia="Arial" w:hAnsi="Arial" w:cs="Arial"/>
          <w:color w:val="000000" w:themeColor="text1"/>
          <w:sz w:val="22"/>
          <w:szCs w:val="22"/>
        </w:rPr>
        <w:t xml:space="preserve"> P</w:t>
      </w:r>
      <w:r w:rsidR="00E426BB">
        <w:rPr>
          <w:rFonts w:ascii="Arial" w:eastAsia="Arial" w:hAnsi="Arial" w:cs="Arial"/>
          <w:color w:val="000000" w:themeColor="text1"/>
          <w:sz w:val="22"/>
          <w:szCs w:val="22"/>
        </w:rPr>
        <w:t>amplonés</w:t>
      </w:r>
      <w:r w:rsidRPr="00172CA7">
        <w:rPr>
          <w:rFonts w:ascii="Arial" w:eastAsia="Arial" w:hAnsi="Arial" w:cs="Arial"/>
          <w:color w:val="000000" w:themeColor="text1"/>
          <w:sz w:val="22"/>
          <w:szCs w:val="22"/>
        </w:rPr>
        <w:t>-I</w:t>
      </w:r>
      <w:r w:rsidR="00E426BB">
        <w:rPr>
          <w:rFonts w:ascii="Arial" w:eastAsia="Arial" w:hAnsi="Arial" w:cs="Arial"/>
          <w:color w:val="000000" w:themeColor="text1"/>
          <w:sz w:val="22"/>
          <w:szCs w:val="22"/>
        </w:rPr>
        <w:t xml:space="preserve">ruñeko </w:t>
      </w:r>
      <w:r w:rsidRPr="00172CA7">
        <w:rPr>
          <w:rFonts w:ascii="Arial" w:eastAsia="Arial" w:hAnsi="Arial" w:cs="Arial"/>
          <w:color w:val="000000" w:themeColor="text1"/>
          <w:sz w:val="22"/>
          <w:szCs w:val="22"/>
        </w:rPr>
        <w:t>O</w:t>
      </w:r>
      <w:r w:rsidR="00E426BB">
        <w:rPr>
          <w:rFonts w:ascii="Arial" w:eastAsia="Arial" w:hAnsi="Arial" w:cs="Arial"/>
          <w:color w:val="000000" w:themeColor="text1"/>
          <w:sz w:val="22"/>
          <w:szCs w:val="22"/>
        </w:rPr>
        <w:t>rfeoia</w:t>
      </w:r>
      <w:r w:rsidRPr="00172CA7">
        <w:rPr>
          <w:rFonts w:ascii="Arial" w:eastAsia="Arial" w:hAnsi="Arial" w:cs="Arial"/>
          <w:color w:val="000000" w:themeColor="text1"/>
          <w:sz w:val="22"/>
          <w:szCs w:val="22"/>
        </w:rPr>
        <w:t xml:space="preserve"> en la partida A20002 A2500 7816 335100 “Subvención al Orfeón Pamplonés. Amortización préstamo inmobiliario.”</w:t>
      </w:r>
    </w:p>
    <w:p w14:paraId="1B714AB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1FD0037" w14:textId="3AACD13D" w:rsidR="00140DE8" w:rsidRDefault="00D228BA" w:rsidP="00A4695E">
      <w:pPr>
        <w:keepNext/>
        <w:pBdr>
          <w:top w:val="nil"/>
          <w:left w:val="nil"/>
          <w:bottom w:val="nil"/>
          <w:right w:val="nil"/>
          <w:between w:val="nil"/>
        </w:pBdr>
        <w:jc w:val="both"/>
        <w:rPr>
          <w:rFonts w:ascii="Arial" w:eastAsia="Arial" w:hAnsi="Arial" w:cs="Arial"/>
          <w:color w:val="000000" w:themeColor="text1"/>
          <w:sz w:val="22"/>
          <w:szCs w:val="22"/>
        </w:rPr>
      </w:pPr>
      <w:r w:rsidRPr="00D228BA">
        <w:rPr>
          <w:rFonts w:ascii="Arial" w:eastAsia="Arial" w:hAnsi="Arial" w:cs="Arial"/>
          <w:color w:val="000000" w:themeColor="text1"/>
          <w:sz w:val="22"/>
          <w:szCs w:val="22"/>
        </w:rPr>
        <w:t>Sexto.</w:t>
      </w:r>
    </w:p>
    <w:p w14:paraId="12E3EAED" w14:textId="77777777" w:rsidR="00D228BA" w:rsidRPr="00172CA7" w:rsidRDefault="00D228BA" w:rsidP="00A4695E">
      <w:pPr>
        <w:keepNext/>
        <w:pBdr>
          <w:top w:val="nil"/>
          <w:left w:val="nil"/>
          <w:bottom w:val="nil"/>
          <w:right w:val="nil"/>
          <w:between w:val="nil"/>
        </w:pBdr>
        <w:jc w:val="both"/>
        <w:rPr>
          <w:rFonts w:ascii="Arial" w:eastAsia="Arial" w:hAnsi="Arial" w:cs="Arial"/>
          <w:color w:val="000000" w:themeColor="text1"/>
          <w:sz w:val="22"/>
          <w:szCs w:val="22"/>
        </w:rPr>
      </w:pPr>
    </w:p>
    <w:p w14:paraId="11FE4108" w14:textId="77777777" w:rsidR="00140DE8" w:rsidRPr="00172CA7" w:rsidRDefault="00140DE8" w:rsidP="00A4695E">
      <w:pPr>
        <w:keepNext/>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14:paraId="62119DE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8E3AA7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En su artículo 25, la Ley Foral 11/2005, de 9 de noviembre, de Subvenciones señala que los actos administrativos en que se instrumenten las subvenciones que se concedan conforme a lo dispuesto en la letra a) del artículo 17.2 establecerán las bases reguladoras de las mismas, de conformidad con las previsiones contenidas en dicha Ley Foral, salvo en lo que se refiere al principio de concurrencia. En el supuesto de que las subvenciones se instrumenten en convenios, el órgano competente para su aprobación será el competente para la concesión de dichas subvenciones. </w:t>
      </w:r>
    </w:p>
    <w:p w14:paraId="31107C1D"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076444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lastRenderedPageBreak/>
        <w:t>Por todo lo expuesto, ambas partes acuerdan suscribir el presente Convenio que se regirá por las siguientes</w:t>
      </w:r>
    </w:p>
    <w:p w14:paraId="3426D055" w14:textId="0D207C35"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249C376" w14:textId="77777777" w:rsidR="00573875" w:rsidRPr="00172CA7" w:rsidRDefault="00573875" w:rsidP="00A4695E">
      <w:pPr>
        <w:pBdr>
          <w:top w:val="nil"/>
          <w:left w:val="nil"/>
          <w:bottom w:val="nil"/>
          <w:right w:val="nil"/>
          <w:between w:val="nil"/>
        </w:pBdr>
        <w:jc w:val="both"/>
        <w:rPr>
          <w:rFonts w:ascii="Arial" w:eastAsia="Arial" w:hAnsi="Arial" w:cs="Arial"/>
          <w:color w:val="000000" w:themeColor="text1"/>
          <w:sz w:val="22"/>
          <w:szCs w:val="22"/>
        </w:rPr>
      </w:pPr>
    </w:p>
    <w:p w14:paraId="5013139C" w14:textId="77777777" w:rsidR="00140DE8" w:rsidRPr="00172CA7" w:rsidRDefault="00140DE8" w:rsidP="00573875">
      <w:pPr>
        <w:pBdr>
          <w:top w:val="nil"/>
          <w:left w:val="nil"/>
          <w:bottom w:val="nil"/>
          <w:right w:val="nil"/>
          <w:between w:val="nil"/>
        </w:pBdr>
        <w:jc w:val="center"/>
        <w:rPr>
          <w:rFonts w:ascii="Arial" w:eastAsia="Arial" w:hAnsi="Arial" w:cs="Arial"/>
          <w:b/>
          <w:color w:val="000000" w:themeColor="text1"/>
          <w:sz w:val="22"/>
          <w:szCs w:val="22"/>
        </w:rPr>
      </w:pPr>
      <w:r w:rsidRPr="00172CA7">
        <w:rPr>
          <w:rFonts w:ascii="Arial" w:eastAsia="Arial" w:hAnsi="Arial" w:cs="Arial"/>
          <w:b/>
          <w:color w:val="000000" w:themeColor="text1"/>
          <w:sz w:val="22"/>
          <w:szCs w:val="22"/>
        </w:rPr>
        <w:t>CLÁUSULAS</w:t>
      </w:r>
    </w:p>
    <w:p w14:paraId="06E4337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B98513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PRIMERA. OBJETO Y FINALIDAD.</w:t>
      </w:r>
    </w:p>
    <w:p w14:paraId="1D70D97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F2FA043" w14:textId="140874F5" w:rsidR="001E7D8F" w:rsidRPr="00172CA7" w:rsidRDefault="00140DE8" w:rsidP="00861BA2">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 Constituye el objeto del presente Convenio regular la concesión directa de la subvención prevista en la Ley Foral de Presupuestos Gener</w:t>
      </w:r>
      <w:r w:rsidR="005564E6">
        <w:rPr>
          <w:rFonts w:ascii="Arial" w:eastAsia="Arial" w:hAnsi="Arial" w:cs="Arial"/>
          <w:color w:val="000000" w:themeColor="text1"/>
          <w:sz w:val="22"/>
          <w:szCs w:val="22"/>
        </w:rPr>
        <w:t>ales de Navarra para el año 2023</w:t>
      </w:r>
      <w:r w:rsidRPr="00172CA7">
        <w:rPr>
          <w:rFonts w:ascii="Arial" w:eastAsia="Arial" w:hAnsi="Arial" w:cs="Arial"/>
          <w:color w:val="000000" w:themeColor="text1"/>
          <w:sz w:val="22"/>
          <w:szCs w:val="22"/>
        </w:rPr>
        <w:t xml:space="preserve"> a favor de la </w:t>
      </w:r>
      <w:r w:rsidR="005564E6"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para contrib</w:t>
      </w:r>
      <w:r w:rsidR="005564E6">
        <w:rPr>
          <w:rFonts w:ascii="Arial" w:eastAsia="Arial" w:hAnsi="Arial" w:cs="Arial"/>
          <w:color w:val="000000" w:themeColor="text1"/>
          <w:sz w:val="22"/>
          <w:szCs w:val="22"/>
        </w:rPr>
        <w:t>uir a la amortización en 2023</w:t>
      </w:r>
      <w:r w:rsidRPr="00172CA7">
        <w:rPr>
          <w:rFonts w:ascii="Arial" w:eastAsia="Arial" w:hAnsi="Arial" w:cs="Arial"/>
          <w:color w:val="000000" w:themeColor="text1"/>
          <w:sz w:val="22"/>
          <w:szCs w:val="22"/>
        </w:rPr>
        <w:t xml:space="preserve"> del préstamo suscrito por la entidad beneficiaria para financiar las obras, reformas y rehabilitación de instalaciones de su sede en calle Pozoblanco 15 de Pamplona</w:t>
      </w:r>
      <w:r w:rsidR="001E7D8F" w:rsidRPr="00172CA7">
        <w:rPr>
          <w:rFonts w:ascii="Arial" w:eastAsia="Arial" w:hAnsi="Arial" w:cs="Arial"/>
          <w:color w:val="000000" w:themeColor="text1"/>
          <w:sz w:val="22"/>
          <w:szCs w:val="22"/>
        </w:rPr>
        <w:t>.</w:t>
      </w:r>
    </w:p>
    <w:p w14:paraId="25BE4E31" w14:textId="77777777" w:rsidR="001E7D8F" w:rsidRPr="00172CA7" w:rsidRDefault="001E7D8F" w:rsidP="00861BA2">
      <w:pPr>
        <w:pBdr>
          <w:top w:val="nil"/>
          <w:left w:val="nil"/>
          <w:bottom w:val="nil"/>
          <w:right w:val="nil"/>
          <w:between w:val="nil"/>
        </w:pBdr>
        <w:jc w:val="both"/>
        <w:rPr>
          <w:rFonts w:ascii="Arial" w:eastAsia="Arial" w:hAnsi="Arial" w:cs="Arial"/>
          <w:color w:val="000000" w:themeColor="text1"/>
          <w:sz w:val="22"/>
          <w:szCs w:val="22"/>
        </w:rPr>
      </w:pPr>
    </w:p>
    <w:p w14:paraId="1F5A52B9" w14:textId="7C9A745B" w:rsidR="00140DE8" w:rsidRPr="00172CA7" w:rsidRDefault="001E7D8F" w:rsidP="00861BA2">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w:t>
      </w:r>
      <w:r w:rsidR="00140DE8" w:rsidRPr="00172CA7">
        <w:rPr>
          <w:rFonts w:ascii="Arial" w:eastAsia="Arial" w:hAnsi="Arial" w:cs="Arial"/>
          <w:color w:val="000000" w:themeColor="text1"/>
          <w:sz w:val="22"/>
          <w:szCs w:val="22"/>
        </w:rPr>
        <w:t xml:space="preserve">cuantía máxima </w:t>
      </w:r>
      <w:r w:rsidRPr="00172CA7">
        <w:rPr>
          <w:rFonts w:ascii="Arial" w:eastAsia="Arial" w:hAnsi="Arial" w:cs="Arial"/>
          <w:color w:val="000000" w:themeColor="text1"/>
          <w:sz w:val="22"/>
          <w:szCs w:val="22"/>
        </w:rPr>
        <w:t xml:space="preserve">de la subvención será </w:t>
      </w:r>
      <w:r w:rsidR="009B3C40">
        <w:rPr>
          <w:rFonts w:ascii="Arial" w:eastAsia="Arial" w:hAnsi="Arial" w:cs="Arial"/>
          <w:color w:val="000000" w:themeColor="text1"/>
          <w:sz w:val="22"/>
          <w:szCs w:val="22"/>
        </w:rPr>
        <w:t>15.000,00</w:t>
      </w:r>
      <w:r w:rsidR="00A4695E" w:rsidRPr="00172CA7">
        <w:rPr>
          <w:rFonts w:ascii="Arial" w:eastAsia="Arial" w:hAnsi="Arial" w:cs="Arial"/>
          <w:color w:val="000000" w:themeColor="text1"/>
          <w:sz w:val="22"/>
          <w:szCs w:val="22"/>
        </w:rPr>
        <w:t xml:space="preserve"> euros</w:t>
      </w:r>
      <w:r w:rsidR="00861BA2" w:rsidRPr="00172CA7">
        <w:rPr>
          <w:rFonts w:ascii="Arial" w:eastAsia="Arial" w:hAnsi="Arial" w:cs="Arial"/>
          <w:color w:val="000000" w:themeColor="text1"/>
          <w:sz w:val="22"/>
          <w:szCs w:val="22"/>
        </w:rPr>
        <w:t xml:space="preserve">, </w:t>
      </w:r>
      <w:r w:rsidRPr="00172CA7">
        <w:rPr>
          <w:rFonts w:ascii="Arial" w:eastAsia="Arial" w:hAnsi="Arial" w:cs="Arial"/>
          <w:color w:val="000000" w:themeColor="text1"/>
          <w:sz w:val="22"/>
          <w:szCs w:val="22"/>
        </w:rPr>
        <w:t xml:space="preserve">la </w:t>
      </w:r>
      <w:r w:rsidR="00861BA2" w:rsidRPr="00172CA7">
        <w:rPr>
          <w:rFonts w:ascii="Arial" w:eastAsia="Arial" w:hAnsi="Arial" w:cs="Arial"/>
          <w:color w:val="000000" w:themeColor="text1"/>
          <w:sz w:val="22"/>
          <w:szCs w:val="22"/>
        </w:rPr>
        <w:t>suma</w:t>
      </w:r>
      <w:r w:rsidR="00A4695E" w:rsidRPr="00172CA7">
        <w:rPr>
          <w:rFonts w:ascii="Arial" w:eastAsia="Arial" w:hAnsi="Arial" w:cs="Arial"/>
          <w:color w:val="000000" w:themeColor="text1"/>
          <w:sz w:val="22"/>
          <w:szCs w:val="22"/>
        </w:rPr>
        <w:t xml:space="preserve"> del principal </w:t>
      </w:r>
      <w:r w:rsidRPr="00172CA7">
        <w:rPr>
          <w:rFonts w:ascii="Arial" w:eastAsia="Arial" w:hAnsi="Arial" w:cs="Arial"/>
          <w:color w:val="000000" w:themeColor="text1"/>
          <w:sz w:val="22"/>
          <w:szCs w:val="22"/>
        </w:rPr>
        <w:t xml:space="preserve">de </w:t>
      </w:r>
      <w:r w:rsidR="000670BB" w:rsidRPr="00172CA7">
        <w:rPr>
          <w:rFonts w:ascii="Arial" w:eastAsia="Arial" w:hAnsi="Arial" w:cs="Arial"/>
          <w:color w:val="000000" w:themeColor="text1"/>
          <w:sz w:val="22"/>
          <w:szCs w:val="22"/>
        </w:rPr>
        <w:t xml:space="preserve">las cuotas mensuales de </w:t>
      </w:r>
      <w:r w:rsidRPr="00172CA7">
        <w:rPr>
          <w:rFonts w:ascii="Arial" w:eastAsia="Arial" w:hAnsi="Arial" w:cs="Arial"/>
          <w:color w:val="000000" w:themeColor="text1"/>
          <w:sz w:val="22"/>
          <w:szCs w:val="22"/>
        </w:rPr>
        <w:t>dicho préstamo para</w:t>
      </w:r>
      <w:r w:rsidR="000670BB" w:rsidRPr="00172CA7">
        <w:rPr>
          <w:rFonts w:ascii="Arial" w:eastAsia="Arial" w:hAnsi="Arial" w:cs="Arial"/>
          <w:color w:val="000000" w:themeColor="text1"/>
          <w:sz w:val="22"/>
          <w:szCs w:val="22"/>
        </w:rPr>
        <w:t xml:space="preserve"> el año</w:t>
      </w:r>
      <w:r w:rsidR="009B3C40">
        <w:rPr>
          <w:rFonts w:ascii="Arial" w:eastAsia="Arial" w:hAnsi="Arial" w:cs="Arial"/>
          <w:color w:val="000000" w:themeColor="text1"/>
          <w:sz w:val="22"/>
          <w:szCs w:val="22"/>
        </w:rPr>
        <w:t xml:space="preserve"> 2023</w:t>
      </w:r>
      <w:r w:rsidR="000670BB" w:rsidRPr="00172CA7">
        <w:rPr>
          <w:rFonts w:ascii="Arial" w:eastAsia="Arial" w:hAnsi="Arial" w:cs="Arial"/>
          <w:color w:val="000000" w:themeColor="text1"/>
          <w:sz w:val="22"/>
          <w:szCs w:val="22"/>
        </w:rPr>
        <w:t>:</w:t>
      </w:r>
    </w:p>
    <w:p w14:paraId="67243362" w14:textId="77777777" w:rsidR="00140DE8" w:rsidRPr="00172CA7" w:rsidRDefault="00140DE8" w:rsidP="00A4695E">
      <w:pPr>
        <w:pBdr>
          <w:top w:val="nil"/>
          <w:left w:val="nil"/>
          <w:bottom w:val="nil"/>
          <w:right w:val="nil"/>
          <w:between w:val="nil"/>
        </w:pBdr>
        <w:jc w:val="both"/>
        <w:rPr>
          <w:rFonts w:eastAsia="Arial" w:cs="Arial"/>
          <w:color w:val="000000" w:themeColor="text1"/>
          <w:sz w:val="24"/>
        </w:rPr>
      </w:pPr>
    </w:p>
    <w:tbl>
      <w:tblPr>
        <w:tblW w:w="2210" w:type="dxa"/>
        <w:tblCellMar>
          <w:left w:w="70" w:type="dxa"/>
          <w:right w:w="70" w:type="dxa"/>
        </w:tblCellMar>
        <w:tblLook w:val="04A0" w:firstRow="1" w:lastRow="0" w:firstColumn="1" w:lastColumn="0" w:noHBand="0" w:noVBand="1"/>
      </w:tblPr>
      <w:tblGrid>
        <w:gridCol w:w="1262"/>
        <w:gridCol w:w="955"/>
      </w:tblGrid>
      <w:tr w:rsidR="00172CA7" w:rsidRPr="00172CA7" w14:paraId="08B00307" w14:textId="77777777" w:rsidTr="00A4695E">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72D42EEF" w14:textId="77777777" w:rsidR="00A4695E" w:rsidRPr="00172CA7" w:rsidRDefault="00A4695E" w:rsidP="00A4695E">
            <w:pPr>
              <w:jc w:val="both"/>
              <w:rPr>
                <w:rFonts w:ascii="Calibri" w:hAnsi="Calibri" w:cs="Calibri"/>
                <w:b/>
                <w:bCs/>
                <w:color w:val="000000" w:themeColor="text1"/>
              </w:rPr>
            </w:pPr>
            <w:r w:rsidRPr="00172CA7">
              <w:rPr>
                <w:rFonts w:ascii="Calibri" w:hAnsi="Calibri" w:cs="Calibri"/>
                <w:b/>
                <w:bCs/>
                <w:color w:val="000000" w:themeColor="text1"/>
              </w:rPr>
              <w:t>Vencimiento</w:t>
            </w:r>
          </w:p>
        </w:tc>
        <w:tc>
          <w:tcPr>
            <w:tcW w:w="948" w:type="dxa"/>
            <w:tcBorders>
              <w:top w:val="single" w:sz="8" w:space="0" w:color="auto"/>
              <w:left w:val="nil"/>
              <w:bottom w:val="single" w:sz="8" w:space="0" w:color="auto"/>
              <w:right w:val="single" w:sz="4" w:space="0" w:color="auto"/>
            </w:tcBorders>
            <w:shd w:val="clear" w:color="auto" w:fill="auto"/>
            <w:noWrap/>
            <w:vAlign w:val="bottom"/>
          </w:tcPr>
          <w:p w14:paraId="51197C16" w14:textId="419D129F" w:rsidR="00A4695E" w:rsidRPr="00172CA7" w:rsidRDefault="00A4695E" w:rsidP="00A4695E">
            <w:pPr>
              <w:jc w:val="both"/>
              <w:rPr>
                <w:rFonts w:ascii="Calibri" w:hAnsi="Calibri" w:cs="Calibri"/>
                <w:b/>
                <w:bCs/>
                <w:color w:val="000000" w:themeColor="text1"/>
              </w:rPr>
            </w:pPr>
            <w:r w:rsidRPr="00172CA7">
              <w:rPr>
                <w:rFonts w:ascii="Calibri" w:hAnsi="Calibri" w:cs="Calibri"/>
                <w:b/>
                <w:bCs/>
                <w:color w:val="000000" w:themeColor="text1"/>
              </w:rPr>
              <w:t xml:space="preserve">Principal </w:t>
            </w:r>
          </w:p>
        </w:tc>
      </w:tr>
      <w:tr w:rsidR="00172CA7" w:rsidRPr="00172CA7" w14:paraId="298A364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6370D8BD" w14:textId="574F358C" w:rsidR="00A4695E" w:rsidRPr="00172CA7" w:rsidRDefault="000C0460" w:rsidP="00A4695E">
            <w:pPr>
              <w:jc w:val="both"/>
              <w:rPr>
                <w:rFonts w:ascii="Calibri" w:hAnsi="Calibri" w:cs="Calibri"/>
                <w:color w:val="000000" w:themeColor="text1"/>
              </w:rPr>
            </w:pPr>
            <w:r>
              <w:rPr>
                <w:rFonts w:ascii="Calibri" w:hAnsi="Calibri" w:cs="Calibri"/>
                <w:color w:val="000000" w:themeColor="text1"/>
              </w:rPr>
              <w:t>02/01/2023</w:t>
            </w:r>
          </w:p>
        </w:tc>
        <w:tc>
          <w:tcPr>
            <w:tcW w:w="948" w:type="dxa"/>
            <w:tcBorders>
              <w:top w:val="nil"/>
              <w:left w:val="nil"/>
              <w:bottom w:val="single" w:sz="4" w:space="0" w:color="auto"/>
              <w:right w:val="single" w:sz="4" w:space="0" w:color="auto"/>
            </w:tcBorders>
            <w:shd w:val="clear" w:color="auto" w:fill="auto"/>
            <w:noWrap/>
            <w:vAlign w:val="bottom"/>
          </w:tcPr>
          <w:p w14:paraId="7B37C983" w14:textId="49DCF25E" w:rsidR="00A4695E" w:rsidRPr="00172CA7" w:rsidRDefault="00A4695E" w:rsidP="009B3C40">
            <w:pPr>
              <w:jc w:val="both"/>
              <w:rPr>
                <w:rFonts w:ascii="Calibri" w:hAnsi="Calibri" w:cs="Calibri"/>
                <w:color w:val="000000" w:themeColor="text1"/>
              </w:rPr>
            </w:pPr>
            <w:r w:rsidRPr="00172CA7">
              <w:rPr>
                <w:rFonts w:ascii="Calibri" w:hAnsi="Calibri" w:cs="Calibri"/>
                <w:color w:val="000000" w:themeColor="text1"/>
              </w:rPr>
              <w:t>1</w:t>
            </w:r>
            <w:r w:rsidR="00227320">
              <w:rPr>
                <w:rFonts w:ascii="Calibri" w:hAnsi="Calibri" w:cs="Calibri"/>
                <w:color w:val="000000" w:themeColor="text1"/>
              </w:rPr>
              <w:t>.</w:t>
            </w:r>
            <w:r w:rsidR="009B3C40">
              <w:rPr>
                <w:rFonts w:ascii="Calibri" w:hAnsi="Calibri" w:cs="Calibri"/>
                <w:color w:val="000000" w:themeColor="text1"/>
              </w:rPr>
              <w:t>089,03</w:t>
            </w:r>
          </w:p>
        </w:tc>
      </w:tr>
      <w:tr w:rsidR="00172CA7" w:rsidRPr="00172CA7" w14:paraId="1298A90E"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650B37C" w14:textId="01588D94"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02/02/</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51025B49" w14:textId="6A2A72E1" w:rsidR="00A4695E" w:rsidRPr="00172CA7" w:rsidRDefault="009B3C40" w:rsidP="00A4695E">
            <w:pPr>
              <w:jc w:val="both"/>
              <w:rPr>
                <w:rFonts w:ascii="Calibri" w:hAnsi="Calibri" w:cs="Calibri"/>
                <w:color w:val="000000" w:themeColor="text1"/>
              </w:rPr>
            </w:pPr>
            <w:r>
              <w:rPr>
                <w:rFonts w:ascii="Calibri" w:hAnsi="Calibri" w:cs="Calibri"/>
                <w:color w:val="000000" w:themeColor="text1"/>
              </w:rPr>
              <w:t>1</w:t>
            </w:r>
            <w:r w:rsidR="00227320">
              <w:rPr>
                <w:rFonts w:ascii="Calibri" w:hAnsi="Calibri" w:cs="Calibri"/>
                <w:color w:val="000000" w:themeColor="text1"/>
              </w:rPr>
              <w:t>.</w:t>
            </w:r>
            <w:r>
              <w:rPr>
                <w:rFonts w:ascii="Calibri" w:hAnsi="Calibri" w:cs="Calibri"/>
                <w:color w:val="000000" w:themeColor="text1"/>
              </w:rPr>
              <w:t>090,57</w:t>
            </w:r>
          </w:p>
        </w:tc>
      </w:tr>
      <w:tr w:rsidR="00172CA7" w:rsidRPr="00172CA7" w14:paraId="2426C5F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59A3A08" w14:textId="0212F6D8"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02/03/</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08B10460" w14:textId="327BF18E" w:rsidR="00A4695E" w:rsidRPr="00172CA7" w:rsidRDefault="00227320" w:rsidP="00227320">
            <w:pPr>
              <w:jc w:val="both"/>
              <w:rPr>
                <w:rFonts w:ascii="Calibri" w:hAnsi="Calibri" w:cs="Calibri"/>
                <w:color w:val="000000" w:themeColor="text1"/>
              </w:rPr>
            </w:pPr>
            <w:r>
              <w:rPr>
                <w:rFonts w:ascii="Calibri" w:hAnsi="Calibri" w:cs="Calibri"/>
                <w:color w:val="000000" w:themeColor="text1"/>
              </w:rPr>
              <w:t>1.092</w:t>
            </w:r>
            <w:r w:rsidR="00E426BB">
              <w:rPr>
                <w:rFonts w:ascii="Calibri" w:hAnsi="Calibri" w:cs="Calibri"/>
                <w:color w:val="000000" w:themeColor="text1"/>
              </w:rPr>
              <w:t>,</w:t>
            </w:r>
            <w:r>
              <w:rPr>
                <w:rFonts w:ascii="Calibri" w:hAnsi="Calibri" w:cs="Calibri"/>
                <w:color w:val="000000" w:themeColor="text1"/>
              </w:rPr>
              <w:t>13</w:t>
            </w:r>
          </w:p>
        </w:tc>
      </w:tr>
      <w:tr w:rsidR="00172CA7" w:rsidRPr="00172CA7" w14:paraId="05981D7F"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7E851FBE" w14:textId="14F3B069"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02/04/</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541FB0C3" w14:textId="2A20C6A0" w:rsidR="00A4695E" w:rsidRPr="00172CA7" w:rsidRDefault="00227320" w:rsidP="00A4695E">
            <w:pPr>
              <w:jc w:val="both"/>
              <w:rPr>
                <w:rFonts w:ascii="Calibri" w:hAnsi="Calibri" w:cs="Calibri"/>
                <w:color w:val="000000" w:themeColor="text1"/>
              </w:rPr>
            </w:pPr>
            <w:r>
              <w:rPr>
                <w:rFonts w:ascii="Calibri" w:hAnsi="Calibri" w:cs="Calibri"/>
                <w:color w:val="000000" w:themeColor="text1"/>
              </w:rPr>
              <w:t>1.093,67</w:t>
            </w:r>
          </w:p>
        </w:tc>
      </w:tr>
      <w:tr w:rsidR="00172CA7" w:rsidRPr="00172CA7" w14:paraId="2038CEEC"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7B03913" w14:textId="0E20EF78"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02/05/</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7E8A609F" w14:textId="087087A9" w:rsidR="00A4695E" w:rsidRPr="00172CA7" w:rsidRDefault="00227320" w:rsidP="00227320">
            <w:pPr>
              <w:jc w:val="both"/>
              <w:rPr>
                <w:rFonts w:ascii="Calibri" w:hAnsi="Calibri" w:cs="Calibri"/>
                <w:color w:val="000000" w:themeColor="text1"/>
              </w:rPr>
            </w:pPr>
            <w:r>
              <w:rPr>
                <w:rFonts w:ascii="Calibri" w:hAnsi="Calibri" w:cs="Calibri"/>
                <w:color w:val="000000" w:themeColor="text1"/>
              </w:rPr>
              <w:t>1.095,22</w:t>
            </w:r>
          </w:p>
        </w:tc>
      </w:tr>
      <w:tr w:rsidR="00172CA7" w:rsidRPr="00172CA7" w14:paraId="4E47CC47"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E66F0A7" w14:textId="13AF1136"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02/06/</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0E2B03FF" w14:textId="32E2F102" w:rsidR="00A4695E" w:rsidRPr="00172CA7" w:rsidRDefault="00227320" w:rsidP="00227320">
            <w:pPr>
              <w:jc w:val="both"/>
              <w:rPr>
                <w:rFonts w:ascii="Calibri" w:hAnsi="Calibri" w:cs="Calibri"/>
                <w:color w:val="000000" w:themeColor="text1"/>
              </w:rPr>
            </w:pPr>
            <w:r>
              <w:rPr>
                <w:rFonts w:ascii="Calibri" w:hAnsi="Calibri" w:cs="Calibri"/>
                <w:color w:val="000000" w:themeColor="text1"/>
              </w:rPr>
              <w:t>1.096,78</w:t>
            </w:r>
          </w:p>
        </w:tc>
      </w:tr>
      <w:tr w:rsidR="00172CA7" w:rsidRPr="00172CA7" w14:paraId="43A5EE0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3749836" w14:textId="05E3A5AA"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02/07/</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1B000FFC" w14:textId="73E48AF0" w:rsidR="00A4695E" w:rsidRPr="00172CA7" w:rsidRDefault="00227320" w:rsidP="00227320">
            <w:pPr>
              <w:jc w:val="both"/>
              <w:rPr>
                <w:rFonts w:ascii="Calibri" w:hAnsi="Calibri" w:cs="Calibri"/>
                <w:color w:val="000000" w:themeColor="text1"/>
              </w:rPr>
            </w:pPr>
            <w:r>
              <w:rPr>
                <w:rFonts w:ascii="Calibri" w:hAnsi="Calibri" w:cs="Calibri"/>
                <w:color w:val="000000" w:themeColor="text1"/>
              </w:rPr>
              <w:t>1.098,33</w:t>
            </w:r>
          </w:p>
        </w:tc>
      </w:tr>
      <w:tr w:rsidR="00172CA7" w:rsidRPr="00172CA7" w14:paraId="0DD19EA8"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4FA910A1" w14:textId="0C5089AD"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02/08/</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23EFD006" w14:textId="1BF66C3F" w:rsidR="00A4695E" w:rsidRPr="00172CA7" w:rsidRDefault="00227320" w:rsidP="00227320">
            <w:pPr>
              <w:jc w:val="both"/>
              <w:rPr>
                <w:rFonts w:ascii="Calibri" w:hAnsi="Calibri" w:cs="Calibri"/>
                <w:color w:val="000000" w:themeColor="text1"/>
              </w:rPr>
            </w:pPr>
            <w:r>
              <w:rPr>
                <w:rFonts w:ascii="Calibri" w:hAnsi="Calibri" w:cs="Calibri"/>
                <w:color w:val="000000" w:themeColor="text1"/>
              </w:rPr>
              <w:t>1.099,90</w:t>
            </w:r>
          </w:p>
        </w:tc>
      </w:tr>
      <w:tr w:rsidR="00172CA7" w:rsidRPr="00172CA7" w14:paraId="19581BE4"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DC03952" w14:textId="02AA8816"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02/09/</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1263D1AA" w14:textId="78C8E817" w:rsidR="00A4695E" w:rsidRPr="00172CA7" w:rsidRDefault="005F53C3" w:rsidP="00A4695E">
            <w:pPr>
              <w:jc w:val="both"/>
              <w:rPr>
                <w:rFonts w:ascii="Calibri" w:hAnsi="Calibri" w:cs="Calibri"/>
                <w:color w:val="000000" w:themeColor="text1"/>
              </w:rPr>
            </w:pPr>
            <w:r>
              <w:rPr>
                <w:rFonts w:ascii="Calibri" w:hAnsi="Calibri" w:cs="Calibri"/>
                <w:color w:val="000000" w:themeColor="text1"/>
              </w:rPr>
              <w:t>1.101,45</w:t>
            </w:r>
          </w:p>
        </w:tc>
      </w:tr>
      <w:tr w:rsidR="00172CA7" w:rsidRPr="00172CA7" w14:paraId="32D75E7B"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6432B3D2" w14:textId="4C57E252"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02/10/</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08296FC3" w14:textId="2C245354" w:rsidR="00A4695E" w:rsidRPr="00172CA7" w:rsidRDefault="005F53C3" w:rsidP="005F53C3">
            <w:pPr>
              <w:jc w:val="both"/>
              <w:rPr>
                <w:rFonts w:ascii="Calibri" w:hAnsi="Calibri" w:cs="Calibri"/>
                <w:color w:val="000000" w:themeColor="text1"/>
              </w:rPr>
            </w:pPr>
            <w:r>
              <w:rPr>
                <w:rFonts w:ascii="Calibri" w:hAnsi="Calibri" w:cs="Calibri"/>
                <w:color w:val="000000" w:themeColor="text1"/>
              </w:rPr>
              <w:t>1.103,01</w:t>
            </w:r>
          </w:p>
        </w:tc>
      </w:tr>
      <w:tr w:rsidR="00172CA7" w:rsidRPr="00172CA7" w14:paraId="6691D83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B506B15" w14:textId="1AA1E95E"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02/11/</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2728ADCE" w14:textId="610AD5A3" w:rsidR="00A4695E" w:rsidRPr="00172CA7" w:rsidRDefault="005F53C3" w:rsidP="005F53C3">
            <w:pPr>
              <w:jc w:val="both"/>
              <w:rPr>
                <w:rFonts w:ascii="Calibri" w:hAnsi="Calibri" w:cs="Calibri"/>
                <w:color w:val="000000" w:themeColor="text1"/>
              </w:rPr>
            </w:pPr>
            <w:r>
              <w:rPr>
                <w:rFonts w:ascii="Calibri" w:hAnsi="Calibri" w:cs="Calibri"/>
                <w:color w:val="000000" w:themeColor="text1"/>
              </w:rPr>
              <w:t>1.104,57</w:t>
            </w:r>
          </w:p>
        </w:tc>
      </w:tr>
      <w:tr w:rsidR="00172CA7" w:rsidRPr="00172CA7" w14:paraId="7647C6BF" w14:textId="77777777" w:rsidTr="00227320">
        <w:trPr>
          <w:cantSplit/>
          <w:trHeight w:val="34"/>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4205C93" w14:textId="2E0C0699" w:rsidR="00A4695E" w:rsidRPr="00172CA7" w:rsidRDefault="00A4695E" w:rsidP="00A4695E">
            <w:pPr>
              <w:jc w:val="both"/>
              <w:rPr>
                <w:rFonts w:ascii="Calibri" w:hAnsi="Calibri" w:cs="Calibri"/>
                <w:color w:val="000000" w:themeColor="text1"/>
              </w:rPr>
            </w:pPr>
            <w:r w:rsidRPr="00172CA7">
              <w:rPr>
                <w:rFonts w:ascii="Calibri" w:hAnsi="Calibri" w:cs="Calibri"/>
                <w:color w:val="000000" w:themeColor="text1"/>
              </w:rPr>
              <w:t>02/12/</w:t>
            </w:r>
            <w:r w:rsidR="000C0460">
              <w:rPr>
                <w:rFonts w:ascii="Calibri" w:hAnsi="Calibri" w:cs="Calibri"/>
                <w:color w:val="000000" w:themeColor="text1"/>
              </w:rPr>
              <w:t>2023</w:t>
            </w:r>
          </w:p>
        </w:tc>
        <w:tc>
          <w:tcPr>
            <w:tcW w:w="948" w:type="dxa"/>
            <w:tcBorders>
              <w:top w:val="nil"/>
              <w:left w:val="nil"/>
              <w:bottom w:val="single" w:sz="4" w:space="0" w:color="auto"/>
              <w:right w:val="single" w:sz="4" w:space="0" w:color="auto"/>
            </w:tcBorders>
            <w:shd w:val="clear" w:color="auto" w:fill="auto"/>
            <w:noWrap/>
            <w:vAlign w:val="bottom"/>
          </w:tcPr>
          <w:p w14:paraId="688C156B" w14:textId="2E08B815" w:rsidR="00A4695E" w:rsidRPr="00172CA7" w:rsidRDefault="005F53C3" w:rsidP="00A4695E">
            <w:pPr>
              <w:jc w:val="both"/>
              <w:rPr>
                <w:rFonts w:ascii="Calibri" w:hAnsi="Calibri" w:cs="Calibri"/>
                <w:color w:val="000000" w:themeColor="text1"/>
              </w:rPr>
            </w:pPr>
            <w:r>
              <w:rPr>
                <w:rFonts w:ascii="Calibri" w:hAnsi="Calibri" w:cs="Calibri"/>
                <w:color w:val="000000" w:themeColor="text1"/>
              </w:rPr>
              <w:t>1.106,15</w:t>
            </w:r>
          </w:p>
        </w:tc>
      </w:tr>
      <w:tr w:rsidR="00227320" w:rsidRPr="00172CA7" w14:paraId="2A28F55F" w14:textId="77777777" w:rsidTr="00227320">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73DDA14" w14:textId="4B3AFD4F" w:rsidR="00227320" w:rsidRPr="005564E6" w:rsidRDefault="00227320" w:rsidP="00A4695E">
            <w:pPr>
              <w:jc w:val="both"/>
              <w:rPr>
                <w:rFonts w:ascii="Calibri" w:hAnsi="Calibri" w:cs="Calibri"/>
                <w:bCs/>
                <w:color w:val="000000" w:themeColor="text1"/>
              </w:rPr>
            </w:pPr>
            <w:r w:rsidRPr="005564E6">
              <w:rPr>
                <w:rFonts w:ascii="Calibri" w:hAnsi="Calibri" w:cs="Calibri"/>
                <w:bCs/>
                <w:color w:val="000000" w:themeColor="text1"/>
              </w:rPr>
              <w:t>Amortización final de año</w:t>
            </w:r>
          </w:p>
        </w:tc>
        <w:tc>
          <w:tcPr>
            <w:tcW w:w="948" w:type="dxa"/>
            <w:tcBorders>
              <w:top w:val="single" w:sz="8" w:space="0" w:color="auto"/>
              <w:left w:val="nil"/>
              <w:bottom w:val="single" w:sz="8" w:space="0" w:color="auto"/>
              <w:right w:val="single" w:sz="4" w:space="0" w:color="auto"/>
            </w:tcBorders>
            <w:shd w:val="clear" w:color="auto" w:fill="auto"/>
            <w:noWrap/>
            <w:vAlign w:val="center"/>
          </w:tcPr>
          <w:p w14:paraId="4AE40F3A" w14:textId="2DBA91EC" w:rsidR="00227320" w:rsidRPr="00227320" w:rsidRDefault="005F53C3" w:rsidP="005F53C3">
            <w:pPr>
              <w:rPr>
                <w:rFonts w:ascii="Calibri" w:hAnsi="Calibri" w:cs="Calibri"/>
                <w:bCs/>
                <w:color w:val="000000" w:themeColor="text1"/>
              </w:rPr>
            </w:pPr>
            <w:r>
              <w:rPr>
                <w:rFonts w:ascii="Calibri" w:hAnsi="Calibri" w:cs="Calibri"/>
                <w:bCs/>
                <w:color w:val="000000" w:themeColor="text1"/>
              </w:rPr>
              <w:t>1.829,19</w:t>
            </w:r>
          </w:p>
        </w:tc>
      </w:tr>
      <w:tr w:rsidR="00A4695E" w:rsidRPr="00172CA7" w14:paraId="0F96109C" w14:textId="77777777" w:rsidTr="00A4695E">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3AA08E7D" w14:textId="77777777" w:rsidR="00A4695E" w:rsidRPr="00172CA7" w:rsidRDefault="00A4695E" w:rsidP="00A4695E">
            <w:pPr>
              <w:jc w:val="both"/>
              <w:rPr>
                <w:rFonts w:ascii="Calibri" w:hAnsi="Calibri" w:cs="Calibri"/>
                <w:b/>
                <w:bCs/>
                <w:color w:val="000000" w:themeColor="text1"/>
              </w:rPr>
            </w:pPr>
            <w:r w:rsidRPr="00172CA7">
              <w:rPr>
                <w:rFonts w:ascii="Calibri" w:hAnsi="Calibri" w:cs="Calibri"/>
                <w:b/>
                <w:bCs/>
                <w:color w:val="000000" w:themeColor="text1"/>
              </w:rPr>
              <w:t>Totales</w:t>
            </w:r>
          </w:p>
        </w:tc>
        <w:tc>
          <w:tcPr>
            <w:tcW w:w="948" w:type="dxa"/>
            <w:tcBorders>
              <w:top w:val="single" w:sz="8" w:space="0" w:color="auto"/>
              <w:left w:val="nil"/>
              <w:bottom w:val="single" w:sz="8" w:space="0" w:color="auto"/>
              <w:right w:val="single" w:sz="4" w:space="0" w:color="auto"/>
            </w:tcBorders>
            <w:shd w:val="clear" w:color="auto" w:fill="auto"/>
            <w:noWrap/>
            <w:vAlign w:val="bottom"/>
          </w:tcPr>
          <w:p w14:paraId="3C872A0D" w14:textId="452FB277" w:rsidR="00A4695E" w:rsidRPr="00172CA7" w:rsidRDefault="00227320" w:rsidP="00A4695E">
            <w:pPr>
              <w:jc w:val="both"/>
              <w:rPr>
                <w:rFonts w:ascii="Calibri" w:hAnsi="Calibri" w:cs="Calibri"/>
                <w:b/>
                <w:bCs/>
                <w:color w:val="000000" w:themeColor="text1"/>
              </w:rPr>
            </w:pPr>
            <w:r>
              <w:rPr>
                <w:rFonts w:ascii="Calibri" w:hAnsi="Calibri" w:cs="Calibri"/>
                <w:b/>
                <w:bCs/>
                <w:color w:val="000000" w:themeColor="text1"/>
              </w:rPr>
              <w:t>15.000,00</w:t>
            </w:r>
          </w:p>
        </w:tc>
      </w:tr>
    </w:tbl>
    <w:p w14:paraId="0B07E80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95DD0C0" w14:textId="0FE40202"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2. La finalidad de utilidad pública o social a que va encaminada esta subvención es colaborar económicamente con la </w:t>
      </w:r>
      <w:r w:rsidR="005564E6"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aportando la financiación necesaria para la amortización del préstamo suscrito para la realización de las obras, reformas y rehabilitación de su sede, de modo que esté en óptimas condiciones para desarrollar las actividades culturales realizadas por la Asociación.</w:t>
      </w:r>
    </w:p>
    <w:p w14:paraId="2F1E3F0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664AAE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SEGUNDA. BENEFICIARIA DE LA SUBVENCIÓN.</w:t>
      </w:r>
    </w:p>
    <w:p w14:paraId="4EFC9AE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8EC37FC" w14:textId="7E778AC8" w:rsidR="00140DE8" w:rsidRDefault="00140DE8" w:rsidP="00A4695E">
      <w:pPr>
        <w:pBdr>
          <w:top w:val="nil"/>
          <w:left w:val="nil"/>
          <w:bottom w:val="nil"/>
          <w:right w:val="nil"/>
          <w:between w:val="nil"/>
        </w:pBdr>
        <w:jc w:val="both"/>
        <w:rPr>
          <w:rFonts w:ascii="Arial" w:eastAsia="Arial" w:hAnsi="Arial" w:cs="Arial"/>
          <w:color w:val="000000" w:themeColor="text1"/>
          <w:sz w:val="22"/>
          <w:szCs w:val="22"/>
          <w:lang w:val="es-ES_tradnl"/>
        </w:rPr>
      </w:pPr>
      <w:r w:rsidRPr="00172CA7">
        <w:rPr>
          <w:rFonts w:ascii="Arial" w:eastAsia="Arial" w:hAnsi="Arial" w:cs="Arial"/>
          <w:color w:val="000000" w:themeColor="text1"/>
          <w:sz w:val="22"/>
          <w:szCs w:val="22"/>
        </w:rPr>
        <w:t xml:space="preserve">La entidad beneficiaria de esta subvención es la </w:t>
      </w:r>
      <w:r w:rsidR="005564E6" w:rsidRPr="00A75AF8">
        <w:rPr>
          <w:rFonts w:ascii="Arial" w:eastAsia="Arial" w:hAnsi="Arial" w:cs="Arial"/>
          <w:color w:val="000000" w:themeColor="text1"/>
          <w:sz w:val="22"/>
          <w:szCs w:val="22"/>
          <w:lang w:val="es-ES_tradnl"/>
        </w:rPr>
        <w:t>La Asociación Sociedad Coral Orfeón Pamplonés-Iruñeko Orfeoia</w:t>
      </w:r>
      <w:r w:rsidR="005564E6">
        <w:rPr>
          <w:rFonts w:ascii="Arial" w:eastAsia="Arial" w:hAnsi="Arial" w:cs="Arial"/>
          <w:color w:val="000000" w:themeColor="text1"/>
          <w:sz w:val="22"/>
          <w:szCs w:val="22"/>
          <w:lang w:val="es-ES_tradnl"/>
        </w:rPr>
        <w:t>.</w:t>
      </w:r>
    </w:p>
    <w:p w14:paraId="4B140D12" w14:textId="1FCF1299" w:rsidR="005564E6" w:rsidRDefault="005564E6" w:rsidP="00A4695E">
      <w:pPr>
        <w:pBdr>
          <w:top w:val="nil"/>
          <w:left w:val="nil"/>
          <w:bottom w:val="nil"/>
          <w:right w:val="nil"/>
          <w:between w:val="nil"/>
        </w:pBdr>
        <w:jc w:val="both"/>
        <w:rPr>
          <w:rFonts w:ascii="Arial" w:eastAsia="Arial" w:hAnsi="Arial" w:cs="Arial"/>
          <w:color w:val="000000" w:themeColor="text1"/>
          <w:sz w:val="22"/>
          <w:szCs w:val="22"/>
          <w:lang w:val="es-ES_tradnl"/>
        </w:rPr>
      </w:pPr>
    </w:p>
    <w:p w14:paraId="66094D13" w14:textId="77777777" w:rsidR="005564E6" w:rsidRPr="00172CA7" w:rsidRDefault="005564E6" w:rsidP="00A4695E">
      <w:pPr>
        <w:pBdr>
          <w:top w:val="nil"/>
          <w:left w:val="nil"/>
          <w:bottom w:val="nil"/>
          <w:right w:val="nil"/>
          <w:between w:val="nil"/>
        </w:pBdr>
        <w:jc w:val="both"/>
        <w:rPr>
          <w:rFonts w:ascii="Arial" w:eastAsia="Arial" w:hAnsi="Arial" w:cs="Arial"/>
          <w:color w:val="000000" w:themeColor="text1"/>
          <w:sz w:val="22"/>
          <w:szCs w:val="22"/>
        </w:rPr>
      </w:pPr>
    </w:p>
    <w:p w14:paraId="192CBE8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TERCERA. IMPORTE Y DOTACIÓN PRESUPUESTARIA.</w:t>
      </w:r>
    </w:p>
    <w:p w14:paraId="6495FDC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936D3F3" w14:textId="28625A4B"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Dirección General de Cultura-Institución Príncipe de Viana aportará una cantidad máxima de </w:t>
      </w:r>
      <w:r w:rsidR="005564E6">
        <w:rPr>
          <w:rFonts w:ascii="Arial" w:eastAsia="Arial" w:hAnsi="Arial" w:cs="Arial"/>
          <w:color w:val="000000" w:themeColor="text1"/>
          <w:sz w:val="22"/>
          <w:szCs w:val="22"/>
        </w:rPr>
        <w:t>15.000,00</w:t>
      </w:r>
      <w:r w:rsidRPr="00172CA7">
        <w:rPr>
          <w:rFonts w:ascii="Arial" w:eastAsia="Arial" w:hAnsi="Arial" w:cs="Arial"/>
          <w:color w:val="000000" w:themeColor="text1"/>
          <w:sz w:val="22"/>
          <w:szCs w:val="22"/>
        </w:rPr>
        <w:t xml:space="preserve"> euros con cargo a la partida A20002 A2500 7816 335100 “Subvención al Orfeón Pamplonés. Amortización préstamo inmobiliario”, d</w:t>
      </w:r>
      <w:r w:rsidR="005564E6">
        <w:rPr>
          <w:rFonts w:ascii="Arial" w:eastAsia="Arial" w:hAnsi="Arial" w:cs="Arial"/>
          <w:color w:val="000000" w:themeColor="text1"/>
          <w:sz w:val="22"/>
          <w:szCs w:val="22"/>
        </w:rPr>
        <w:t>el Presupuesto de Gastos de 2023</w:t>
      </w:r>
      <w:r w:rsidRPr="00172CA7">
        <w:rPr>
          <w:rFonts w:ascii="Arial" w:eastAsia="Arial" w:hAnsi="Arial" w:cs="Arial"/>
          <w:color w:val="000000" w:themeColor="text1"/>
          <w:sz w:val="22"/>
          <w:szCs w:val="22"/>
        </w:rPr>
        <w:t>.</w:t>
      </w:r>
    </w:p>
    <w:p w14:paraId="776E04BD"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2B8C35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Esta subvención podrá financiar la totalidad del gasto realizado y aceptado por la Dirección General de Cultura-Institución Príncipe de Viana, hasta el importe máximo indicado.</w:t>
      </w:r>
    </w:p>
    <w:p w14:paraId="152AC40A" w14:textId="6BF37AF7"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074A1B8" w14:textId="77777777" w:rsidR="00EA6B07" w:rsidRPr="00172CA7" w:rsidRDefault="00EA6B07" w:rsidP="00A4695E">
      <w:pPr>
        <w:pBdr>
          <w:top w:val="nil"/>
          <w:left w:val="nil"/>
          <w:bottom w:val="nil"/>
          <w:right w:val="nil"/>
          <w:between w:val="nil"/>
        </w:pBdr>
        <w:jc w:val="both"/>
        <w:rPr>
          <w:rFonts w:ascii="Arial" w:eastAsia="Arial" w:hAnsi="Arial" w:cs="Arial"/>
          <w:color w:val="000000" w:themeColor="text1"/>
          <w:sz w:val="22"/>
          <w:szCs w:val="22"/>
        </w:rPr>
      </w:pPr>
    </w:p>
    <w:p w14:paraId="24AF688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CUARTA.  OBLIGACIONES DE LA BENEFICIARIA</w:t>
      </w:r>
    </w:p>
    <w:p w14:paraId="784A0C6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BCA09C8" w14:textId="00A762F1"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1. La </w:t>
      </w:r>
      <w:r w:rsidR="00F56D16" w:rsidRPr="00A75AF8">
        <w:rPr>
          <w:rFonts w:ascii="Arial" w:eastAsia="Arial" w:hAnsi="Arial" w:cs="Arial"/>
          <w:color w:val="000000" w:themeColor="text1"/>
          <w:sz w:val="22"/>
          <w:szCs w:val="22"/>
          <w:lang w:val="es-ES_tradnl"/>
        </w:rPr>
        <w:t>Asociación Sociedad Coral Orfeón Pamplonés-Iruñeko Orfeoia</w:t>
      </w:r>
      <w:r w:rsidR="00F56D16" w:rsidRPr="00172CA7">
        <w:rPr>
          <w:rFonts w:ascii="Arial" w:eastAsia="Arial" w:hAnsi="Arial" w:cs="Arial"/>
          <w:color w:val="000000" w:themeColor="text1"/>
          <w:sz w:val="22"/>
          <w:szCs w:val="22"/>
        </w:rPr>
        <w:t xml:space="preserve"> </w:t>
      </w:r>
      <w:r w:rsidRPr="00172CA7">
        <w:rPr>
          <w:rFonts w:ascii="Arial" w:eastAsia="Arial" w:hAnsi="Arial" w:cs="Arial"/>
          <w:color w:val="000000" w:themeColor="text1"/>
          <w:sz w:val="22"/>
          <w:szCs w:val="22"/>
        </w:rPr>
        <w:t>asume el cumplimiento de las obligaciones establecidas para los beneficiarios de subvenciones por el artículo 9 de la Ley Foral 11/2005, de 9 de noviembre, de Subvenciones, y en particular se compromete a:</w:t>
      </w:r>
    </w:p>
    <w:p w14:paraId="20E6130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573BC9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a) Destinar la ayuda percibida exclusivamente a la realización del objeto de este convenio.</w:t>
      </w:r>
    </w:p>
    <w:p w14:paraId="3415F12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8D11CE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b) Comunicar cualquier alteración que modifique sustancialmente el proyecto que deberá contar con la conformidad previa del Servicio de Acción Cultural.</w:t>
      </w:r>
    </w:p>
    <w:p w14:paraId="194F1C3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AFB4B3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c) Encontrarse al corriente en el cumplimiento de sus obligaciones tributarias y frente a la Seguridad Social. Para ello, la beneficiaria autoriza a la Dirección General de Cultura-Institución Príncipe de Viana a obtener de forma directa estos datos. </w:t>
      </w:r>
    </w:p>
    <w:p w14:paraId="65807A6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CE3C47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d) Comunicar la obtención de otras subvenciones, ayudas, ingresos o recursos que coadyuven a la financiación de la adquisición del inmueble. Esta comunicación deberá efectuarse tan pronto como se conozca y, en todo caso, con anterioridad a la justificación de la aplicación dada a los fondos percibidos. </w:t>
      </w:r>
    </w:p>
    <w:p w14:paraId="18F3D76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D9C492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 Admitir en todo momento la verificación de los datos referentes al cumplimiento del objeto de esta subvención por parte del Servicio de Acción Cultural.</w:t>
      </w:r>
    </w:p>
    <w:p w14:paraId="4FAF9E8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F62A6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f) Presentar en el plazo de un mes, a contar desde la notificación de la concesión de la subvención, vía registro telemático, la declaración relativa a la obligación de transparencia de los/las beneficiarios de subvenciones y, en su caso, la documentación exigida, de conformidad con lo establecido en el artículo 12.4 de la Ley Foral 5/2018, de 17 de mayo, de Transparencia, acceso a la información pública y buen gobierno por la que se regulan las obligaciones de transparencia de los beneficiarios de subvenciones con cargo a los Presupuestos Generales de Navarra.</w:t>
      </w:r>
    </w:p>
    <w:p w14:paraId="26A0DC5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431D6DE" w14:textId="0B194DC2" w:rsidR="00140DE8" w:rsidRDefault="00140DE8" w:rsidP="00A4695E">
      <w:pPr>
        <w:pStyle w:val="Textocomentario"/>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No obstante lo anterior, en caso de que ya lo hubiese presentado para otros convenios, será suficiente la declaración de que dichos documentos obran en poder de la Administración, indicando la información necesaria para su localización (documento, número de registro, fecha y unidad en la que se presentó).</w:t>
      </w:r>
    </w:p>
    <w:p w14:paraId="64C8B4C3" w14:textId="6677B20A" w:rsidR="00D228BA" w:rsidRDefault="00D228BA" w:rsidP="00A4695E">
      <w:pPr>
        <w:pStyle w:val="Textocomentario"/>
        <w:jc w:val="both"/>
        <w:rPr>
          <w:rFonts w:ascii="Arial" w:eastAsia="Arial" w:hAnsi="Arial" w:cs="Arial"/>
          <w:color w:val="000000" w:themeColor="text1"/>
          <w:sz w:val="22"/>
          <w:szCs w:val="22"/>
        </w:rPr>
      </w:pPr>
    </w:p>
    <w:p w14:paraId="18F61A41" w14:textId="34817B8F" w:rsidR="00D228BA" w:rsidRPr="00172CA7" w:rsidRDefault="00D228BA" w:rsidP="00A4695E">
      <w:pPr>
        <w:pStyle w:val="Textocomentari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g) </w:t>
      </w:r>
      <w:r w:rsidRPr="00D228BA">
        <w:rPr>
          <w:rFonts w:ascii="Arial" w:eastAsia="Arial" w:hAnsi="Arial" w:cs="Arial"/>
          <w:color w:val="000000" w:themeColor="text1"/>
          <w:sz w:val="22"/>
          <w:szCs w:val="22"/>
        </w:rPr>
        <w:t>Para ser beneficiaria, la entidad no podrá encontrarse cumpliendo sanciones administrativas firmes, una sentencia firme condenatoria o estar pendiente del cumplimiento de una sanción o sentencia condenatoria, impuesta por ejercer o tolerar prácticas laborales consideradas discriminatorias por razón de sexo o de género, como establece el artículo 18 de la Ley Foral 17/2019, de 4 de abril, de igualdad entre mujeres y hombres.</w:t>
      </w:r>
    </w:p>
    <w:p w14:paraId="070CAD4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C608A9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 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14:paraId="6EB05CE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EE8D24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3. La entidad beneficiaria deberá destinar el inmueble sobre el que se han realizado las obras al fin concreto para el que se concedió la subvención, ser sede principal de las actividades de la Asociación, durante al menos siete años. El incumplimiento de esta obligación de destino será causa de reintegro total de la subvención concedida. </w:t>
      </w:r>
    </w:p>
    <w:p w14:paraId="44D8996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482F9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QUINTA. GASTOS SUBVENCIONABLES.</w:t>
      </w:r>
    </w:p>
    <w:p w14:paraId="6FA9F2C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5D45366" w14:textId="72B3F11A"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 Se consideran gastos subvencionables aquellos que respondan a la naturaleza del proyecto subvencionado, resulten estrictamente necesarios y se realicen desde el 2 de enero</w:t>
      </w:r>
      <w:r w:rsidR="00F56D16">
        <w:rPr>
          <w:rFonts w:ascii="Arial" w:eastAsia="Arial" w:hAnsi="Arial" w:cs="Arial"/>
          <w:color w:val="000000" w:themeColor="text1"/>
          <w:sz w:val="22"/>
          <w:szCs w:val="22"/>
        </w:rPr>
        <w:t xml:space="preserve"> hasta el 2 de diciembre de 2023</w:t>
      </w:r>
      <w:r w:rsidRPr="00172CA7">
        <w:rPr>
          <w:rFonts w:ascii="Arial" w:eastAsia="Arial" w:hAnsi="Arial" w:cs="Arial"/>
          <w:color w:val="000000" w:themeColor="text1"/>
          <w:sz w:val="22"/>
          <w:szCs w:val="22"/>
        </w:rPr>
        <w:t xml:space="preserve">. En ningún caso el coste de adquisición de los gastos subvencionables podrá ser superior al valor de mercado. El gasto subvencionable incluye </w:t>
      </w:r>
      <w:r w:rsidR="00A4695E" w:rsidRPr="00172CA7">
        <w:rPr>
          <w:rFonts w:ascii="Arial" w:eastAsia="Arial" w:hAnsi="Arial" w:cs="Arial"/>
          <w:color w:val="000000" w:themeColor="text1"/>
          <w:sz w:val="22"/>
          <w:szCs w:val="22"/>
        </w:rPr>
        <w:t>la</w:t>
      </w:r>
      <w:r w:rsidRPr="00172CA7">
        <w:rPr>
          <w:rFonts w:ascii="Arial" w:eastAsia="Arial" w:hAnsi="Arial" w:cs="Arial"/>
          <w:color w:val="000000" w:themeColor="text1"/>
          <w:sz w:val="22"/>
          <w:szCs w:val="22"/>
        </w:rPr>
        <w:t xml:space="preserve"> amortización del principal </w:t>
      </w:r>
      <w:r w:rsidR="00A4695E" w:rsidRPr="00172CA7">
        <w:rPr>
          <w:rFonts w:ascii="Arial" w:eastAsia="Arial" w:hAnsi="Arial" w:cs="Arial"/>
          <w:color w:val="000000" w:themeColor="text1"/>
          <w:sz w:val="22"/>
          <w:szCs w:val="22"/>
        </w:rPr>
        <w:t>del préstamo</w:t>
      </w:r>
      <w:r w:rsidR="00F56D16">
        <w:rPr>
          <w:rFonts w:ascii="Arial" w:eastAsia="Arial" w:hAnsi="Arial" w:cs="Arial"/>
          <w:color w:val="000000" w:themeColor="text1"/>
          <w:sz w:val="22"/>
          <w:szCs w:val="22"/>
        </w:rPr>
        <w:t xml:space="preserve"> durante el año 2023</w:t>
      </w:r>
      <w:r w:rsidRPr="00172CA7">
        <w:rPr>
          <w:rFonts w:ascii="Arial" w:eastAsia="Arial" w:hAnsi="Arial" w:cs="Arial"/>
          <w:color w:val="000000" w:themeColor="text1"/>
          <w:sz w:val="22"/>
          <w:szCs w:val="22"/>
        </w:rPr>
        <w:t>, de acuerdo al presupuesto que se adjunta como anexo.</w:t>
      </w:r>
    </w:p>
    <w:p w14:paraId="1D90616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6F63F41" w14:textId="6D9C3AC8"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 Se considerará gasto realizado el que ha sido efectivamente pagado desde el 2 de enero hasta el 2 de diciembre de 202</w:t>
      </w:r>
      <w:r w:rsidR="00F56D16">
        <w:rPr>
          <w:rFonts w:ascii="Arial" w:eastAsia="Arial" w:hAnsi="Arial" w:cs="Arial"/>
          <w:color w:val="000000" w:themeColor="text1"/>
          <w:sz w:val="22"/>
          <w:szCs w:val="22"/>
        </w:rPr>
        <w:t>3</w:t>
      </w:r>
      <w:r w:rsidRPr="00172CA7">
        <w:rPr>
          <w:rFonts w:ascii="Arial" w:eastAsia="Arial" w:hAnsi="Arial" w:cs="Arial"/>
          <w:color w:val="000000" w:themeColor="text1"/>
          <w:sz w:val="22"/>
          <w:szCs w:val="22"/>
        </w:rPr>
        <w:t xml:space="preserve">. </w:t>
      </w:r>
    </w:p>
    <w:p w14:paraId="6FE58457" w14:textId="77777777" w:rsidR="00140DE8" w:rsidRPr="00172CA7" w:rsidRDefault="00140DE8" w:rsidP="00A4695E">
      <w:pPr>
        <w:pBdr>
          <w:top w:val="nil"/>
          <w:left w:val="nil"/>
          <w:bottom w:val="nil"/>
          <w:right w:val="nil"/>
          <w:between w:val="nil"/>
        </w:pBdr>
        <w:jc w:val="both"/>
        <w:rPr>
          <w:rFonts w:ascii="Arial" w:eastAsia="Arial" w:hAnsi="Arial" w:cs="Arial"/>
          <w:i/>
          <w:color w:val="000000" w:themeColor="text1"/>
          <w:sz w:val="22"/>
          <w:szCs w:val="22"/>
        </w:rPr>
      </w:pPr>
    </w:p>
    <w:p w14:paraId="5312F4B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SEXTA. FORMA DE PAGO Y SOLICITUD DE ABONO DE LA SUBVENCIÓN.</w:t>
      </w:r>
    </w:p>
    <w:p w14:paraId="1943EF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3EAC394" w14:textId="77777777" w:rsidR="007F3C2A" w:rsidRPr="00172CA7"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El abono de la subvención se realizará de la siguiente forma:</w:t>
      </w:r>
    </w:p>
    <w:p w14:paraId="605DC5E0" w14:textId="77777777" w:rsidR="007F3C2A" w:rsidRPr="00172CA7" w:rsidRDefault="007F3C2A" w:rsidP="007F3C2A">
      <w:pPr>
        <w:pBdr>
          <w:top w:val="nil"/>
          <w:left w:val="nil"/>
          <w:bottom w:val="nil"/>
          <w:right w:val="nil"/>
          <w:between w:val="nil"/>
        </w:pBdr>
        <w:jc w:val="both"/>
        <w:rPr>
          <w:rFonts w:ascii="Arial" w:eastAsia="Arial" w:hAnsi="Arial" w:cs="Arial"/>
          <w:color w:val="000000" w:themeColor="text1"/>
          <w:sz w:val="22"/>
          <w:szCs w:val="22"/>
        </w:rPr>
      </w:pPr>
    </w:p>
    <w:p w14:paraId="087D1CA9" w14:textId="0D8DB87D" w:rsidR="007F3C2A" w:rsidRPr="004C11FD"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4C11FD">
        <w:rPr>
          <w:rFonts w:ascii="Arial" w:eastAsia="Arial" w:hAnsi="Arial" w:cs="Arial"/>
          <w:color w:val="000000" w:themeColor="text1"/>
          <w:sz w:val="22"/>
          <w:szCs w:val="22"/>
        </w:rPr>
        <w:t>- Un a</w:t>
      </w:r>
      <w:r w:rsidR="00E44953" w:rsidRPr="004C11FD">
        <w:rPr>
          <w:rFonts w:ascii="Arial" w:eastAsia="Arial" w:hAnsi="Arial" w:cs="Arial"/>
          <w:color w:val="000000" w:themeColor="text1"/>
          <w:sz w:val="22"/>
          <w:szCs w:val="22"/>
        </w:rPr>
        <w:t xml:space="preserve">nticipo de pago de </w:t>
      </w:r>
      <w:r w:rsidR="004C11FD" w:rsidRPr="004C11FD">
        <w:rPr>
          <w:rFonts w:ascii="Arial" w:eastAsia="Arial" w:hAnsi="Arial" w:cs="Arial"/>
          <w:color w:val="000000" w:themeColor="text1"/>
          <w:sz w:val="22"/>
          <w:szCs w:val="22"/>
        </w:rPr>
        <w:t>7.500</w:t>
      </w:r>
      <w:r w:rsidR="00D831A5" w:rsidRPr="00172CA7">
        <w:rPr>
          <w:rFonts w:ascii="Arial" w:eastAsia="Arial" w:hAnsi="Arial" w:cs="Arial"/>
          <w:color w:val="000000" w:themeColor="text1"/>
          <w:sz w:val="22"/>
          <w:szCs w:val="22"/>
        </w:rPr>
        <w:t xml:space="preserve"> </w:t>
      </w:r>
      <w:r w:rsidR="00E44953" w:rsidRPr="00172CA7">
        <w:rPr>
          <w:rFonts w:ascii="Arial" w:eastAsia="Arial" w:hAnsi="Arial" w:cs="Arial"/>
          <w:color w:val="000000" w:themeColor="text1"/>
          <w:sz w:val="22"/>
          <w:szCs w:val="22"/>
        </w:rPr>
        <w:t xml:space="preserve">euros, </w:t>
      </w:r>
      <w:r w:rsidRPr="00172CA7">
        <w:rPr>
          <w:rFonts w:ascii="Arial" w:eastAsia="Arial" w:hAnsi="Arial" w:cs="Arial"/>
          <w:color w:val="000000" w:themeColor="text1"/>
          <w:sz w:val="22"/>
          <w:szCs w:val="22"/>
        </w:rPr>
        <w:t>siempre que la entidad lo solicite</w:t>
      </w:r>
      <w:r w:rsidR="00CB00F0" w:rsidRPr="00172CA7">
        <w:rPr>
          <w:rFonts w:ascii="Arial" w:eastAsia="Arial" w:hAnsi="Arial" w:cs="Arial"/>
          <w:color w:val="000000" w:themeColor="text1"/>
          <w:sz w:val="22"/>
          <w:szCs w:val="22"/>
        </w:rPr>
        <w:t xml:space="preserve"> y sin necesidad de acreditar</w:t>
      </w:r>
      <w:r w:rsidR="00E44953" w:rsidRPr="00172CA7">
        <w:rPr>
          <w:rFonts w:ascii="Arial" w:eastAsia="Arial" w:hAnsi="Arial" w:cs="Arial"/>
          <w:color w:val="000000" w:themeColor="text1"/>
          <w:sz w:val="22"/>
          <w:szCs w:val="22"/>
        </w:rPr>
        <w:t xml:space="preserve"> la falta de recursos</w:t>
      </w:r>
      <w:r w:rsidR="00285FD8" w:rsidRPr="00172CA7">
        <w:rPr>
          <w:rFonts w:ascii="Arial" w:eastAsia="Arial" w:hAnsi="Arial" w:cs="Arial"/>
          <w:color w:val="000000" w:themeColor="text1"/>
          <w:sz w:val="22"/>
          <w:szCs w:val="22"/>
        </w:rPr>
        <w:t>,</w:t>
      </w:r>
      <w:r w:rsidR="00E44953" w:rsidRPr="00172CA7">
        <w:rPr>
          <w:rFonts w:ascii="Arial" w:eastAsia="Arial" w:hAnsi="Arial" w:cs="Arial"/>
          <w:color w:val="000000" w:themeColor="text1"/>
          <w:sz w:val="22"/>
          <w:szCs w:val="22"/>
        </w:rPr>
        <w:t xml:space="preserve"> conforme a lo dispuesto en el artículo </w:t>
      </w:r>
      <w:r w:rsidR="009A3795" w:rsidRPr="009A3795">
        <w:rPr>
          <w:rFonts w:ascii="Arial" w:eastAsia="Arial" w:hAnsi="Arial" w:cs="Arial"/>
          <w:color w:val="000000" w:themeColor="text1"/>
          <w:sz w:val="22"/>
          <w:szCs w:val="22"/>
        </w:rPr>
        <w:t xml:space="preserve">33.1.2º párrafo </w:t>
      </w:r>
      <w:r w:rsidR="00E44953" w:rsidRPr="004C11FD">
        <w:rPr>
          <w:rFonts w:ascii="Arial" w:eastAsia="Arial" w:hAnsi="Arial" w:cs="Arial"/>
          <w:color w:val="000000" w:themeColor="text1"/>
          <w:sz w:val="22"/>
          <w:szCs w:val="22"/>
        </w:rPr>
        <w:t>de la Ley Foral 11/2005, de 9 de noviembre, de Subvenciones.</w:t>
      </w:r>
    </w:p>
    <w:p w14:paraId="42C143A8" w14:textId="77777777" w:rsidR="007F3C2A" w:rsidRPr="004C11FD" w:rsidRDefault="007F3C2A" w:rsidP="007F3C2A">
      <w:pPr>
        <w:pBdr>
          <w:top w:val="nil"/>
          <w:left w:val="nil"/>
          <w:bottom w:val="nil"/>
          <w:right w:val="nil"/>
          <w:between w:val="nil"/>
        </w:pBdr>
        <w:jc w:val="both"/>
        <w:rPr>
          <w:rFonts w:ascii="Arial" w:eastAsia="Arial" w:hAnsi="Arial" w:cs="Arial"/>
          <w:color w:val="000000" w:themeColor="text1"/>
          <w:sz w:val="22"/>
          <w:szCs w:val="22"/>
        </w:rPr>
      </w:pPr>
    </w:p>
    <w:p w14:paraId="3D52B479" w14:textId="6911E4C4" w:rsidR="008A5979" w:rsidRPr="00172CA7"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4C11FD">
        <w:rPr>
          <w:rFonts w:ascii="Arial" w:eastAsia="Arial" w:hAnsi="Arial" w:cs="Arial"/>
          <w:color w:val="000000" w:themeColor="text1"/>
          <w:sz w:val="22"/>
          <w:szCs w:val="22"/>
        </w:rPr>
        <w:t xml:space="preserve">- En el mes de septiembre un segundo pago por importe de </w:t>
      </w:r>
      <w:r w:rsidR="004C11FD" w:rsidRPr="004C11FD">
        <w:rPr>
          <w:rFonts w:ascii="Arial" w:eastAsia="Arial" w:hAnsi="Arial" w:cs="Arial"/>
          <w:color w:val="000000" w:themeColor="text1"/>
          <w:sz w:val="22"/>
          <w:szCs w:val="22"/>
        </w:rPr>
        <w:t xml:space="preserve">7.500 </w:t>
      </w:r>
      <w:r w:rsidRPr="004C11FD">
        <w:rPr>
          <w:rFonts w:ascii="Arial" w:eastAsia="Arial" w:hAnsi="Arial" w:cs="Arial"/>
          <w:color w:val="000000" w:themeColor="text1"/>
          <w:sz w:val="22"/>
          <w:szCs w:val="22"/>
        </w:rPr>
        <w:t>euros, a solicitud</w:t>
      </w:r>
      <w:r w:rsidRPr="00172CA7">
        <w:rPr>
          <w:rFonts w:ascii="Arial" w:eastAsia="Arial" w:hAnsi="Arial" w:cs="Arial"/>
          <w:color w:val="000000" w:themeColor="text1"/>
          <w:sz w:val="22"/>
          <w:szCs w:val="22"/>
        </w:rPr>
        <w:t xml:space="preserve"> de la Asociación, a la que se acompañará la justificación de la realización de gastos y su efectivo pago por el importe del anticipo.</w:t>
      </w:r>
    </w:p>
    <w:p w14:paraId="1112A50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350C7F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SÉPTIMA. FORMA DE JUSTIFICACIÓN DE LA SUBVENCIÓN. </w:t>
      </w:r>
    </w:p>
    <w:p w14:paraId="1D1530B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0F9D2D6" w14:textId="07C5EE7A"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1. La justificación del cumplimiento de las condiciones impuestas y de la consecución de los objetivos previstos en el presente convenio se presentará con fecha límite </w:t>
      </w:r>
      <w:r w:rsidR="00E44953" w:rsidRPr="00172CA7">
        <w:rPr>
          <w:rFonts w:ascii="Arial" w:eastAsia="Arial" w:hAnsi="Arial" w:cs="Arial"/>
          <w:color w:val="000000" w:themeColor="text1"/>
          <w:sz w:val="22"/>
          <w:szCs w:val="22"/>
        </w:rPr>
        <w:t>1</w:t>
      </w:r>
      <w:r w:rsidR="008A5979" w:rsidRPr="00172CA7">
        <w:rPr>
          <w:rFonts w:ascii="Arial" w:eastAsia="Arial" w:hAnsi="Arial" w:cs="Arial"/>
          <w:color w:val="000000" w:themeColor="text1"/>
          <w:sz w:val="22"/>
          <w:szCs w:val="22"/>
        </w:rPr>
        <w:t>5</w:t>
      </w:r>
      <w:r w:rsidR="003D140E">
        <w:rPr>
          <w:rFonts w:ascii="Arial" w:eastAsia="Arial" w:hAnsi="Arial" w:cs="Arial"/>
          <w:color w:val="000000" w:themeColor="text1"/>
          <w:sz w:val="22"/>
          <w:szCs w:val="22"/>
        </w:rPr>
        <w:t xml:space="preserve"> de diciembre de 2023</w:t>
      </w:r>
      <w:r w:rsidRPr="00172CA7">
        <w:rPr>
          <w:rFonts w:ascii="Arial" w:eastAsia="Arial" w:hAnsi="Arial" w:cs="Arial"/>
          <w:color w:val="000000" w:themeColor="text1"/>
          <w:sz w:val="22"/>
          <w:szCs w:val="22"/>
        </w:rPr>
        <w:t>, revestirá la forma de cuenta justificativa y contendrá la siguiente documentación:</w:t>
      </w:r>
    </w:p>
    <w:p w14:paraId="1B1A421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9667134"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1º. Una memoria justificativa del cumplimiento de las condiciones impuestas en la concesión de la subvención, donde la entidad beneficiaria declare haber destinado el inmueble sobre el que se han realizado las obras al fin concreto para el que se ha concedido esta subvención, y que es sede principal de las actividades de la Asociación durante este año para desarrollar las actividades culturales realizadas por la Asociación Sociedad Coral Orfeón Pamplonés-Iruñeko Orfeoia. La memoria deberá presentarse firmada por el representante legal de la entidad beneficiaria.</w:t>
      </w:r>
    </w:p>
    <w:p w14:paraId="4A11B39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424016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2º. Una memoria económica justificativa del coste de las actividades realizadas, que contendrá:</w:t>
      </w:r>
    </w:p>
    <w:p w14:paraId="14557EF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EF4A15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a) Relación detallada de documentos justificativos de los pagos efectivos abonados con motivo de la actividad subvencionada en la que se incluirá el nombre de la persona o entidad prestamista, CIF, identificación del contrato de préstamo que es objeto de la amortización, importe y fecha de pago.</w:t>
      </w:r>
    </w:p>
    <w:p w14:paraId="79DDAD9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8595BC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b) Se aportarán asimismo los documentos en los que se acredite la amortización del préstamo concedido.</w:t>
      </w:r>
    </w:p>
    <w:p w14:paraId="2723177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4739B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 Una relación detallada de otros ingresos o subvenciones que hayan financiado la actividad subvencionada con indicación del importe y su procedencia en el caso de que se hayan producido.</w:t>
      </w:r>
    </w:p>
    <w:p w14:paraId="2F7D2DD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0556D1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2. La documentación integrante de la cuenta justificativa deberá presentarse, vía registro telemático. La falta de justificación en el plazo establecido, o en el de subsanación que al efecto se conceda, dará lugar a la pérdida del derecho a cobro de los gastos y pagos no justificados. </w:t>
      </w:r>
    </w:p>
    <w:p w14:paraId="18463A1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92E284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3. La liquidación final de la ayuda correspondiente se realizará en función de los gastos e ingresos justificados por la entidad y aceptados por la Dirección General de Cultura-Institución Príncipe de Viana.</w:t>
      </w:r>
    </w:p>
    <w:p w14:paraId="5ACC8CB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43FA059" w14:textId="646645B9"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Si del análisis de la documentación referida, la Dirección General de Cultura-Institución Príncipe de Viana determina que ha habido un exceso de subvención, la entidad procederá al reintegro del citado exceso en los términos y plazos que se determinen de acuerdo a lo indicado en la cláusula décima.</w:t>
      </w:r>
    </w:p>
    <w:p w14:paraId="428DA58B" w14:textId="77777777" w:rsidR="00277E71" w:rsidRPr="00172CA7" w:rsidRDefault="00277E71" w:rsidP="00A4695E">
      <w:pPr>
        <w:pBdr>
          <w:top w:val="nil"/>
          <w:left w:val="nil"/>
          <w:bottom w:val="nil"/>
          <w:right w:val="nil"/>
          <w:between w:val="nil"/>
        </w:pBdr>
        <w:jc w:val="both"/>
        <w:rPr>
          <w:rFonts w:ascii="Arial" w:eastAsia="Arial" w:hAnsi="Arial" w:cs="Arial"/>
          <w:color w:val="000000" w:themeColor="text1"/>
          <w:sz w:val="22"/>
          <w:szCs w:val="22"/>
        </w:rPr>
      </w:pPr>
    </w:p>
    <w:p w14:paraId="47F75BE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OCTAVA. COMPATIBILIDAD.</w:t>
      </w:r>
    </w:p>
    <w:p w14:paraId="778EC55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B35EC4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presente subvención es compatible con cualquiera otra que la beneficiaria pueda recibir con el mismo objeto, por parte de esta u otras administraciones públicas, de otros entes públicos o privados o de particulares, nacionales o internacionales. </w:t>
      </w:r>
    </w:p>
    <w:p w14:paraId="1EB55C7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EA84B4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Para mejor cumplimiento de lo dispuesto en esta estipulación, la beneficiaria comunicará al órgano gestor la solicitud y, en su caso, la concesión de cualquier subvención.</w:t>
      </w:r>
    </w:p>
    <w:p w14:paraId="095D59D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D4C153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NOVENA. MECENAZGO.</w:t>
      </w:r>
    </w:p>
    <w:p w14:paraId="4AD610A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14AC42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De conformidad con lo dispuesto en el artículo 5.1. b) de la Ley Foral 8/2014, de 16 de mayo, reguladora del Mecenazgo Cultural y de sus incentivos fiscales en la Comunidad Foral de Navarra, las actividades de la beneficiaria incluidas en el presente convenio se considerarán de interés social a los efectos de la aplicación de los incentivos fiscales previstos en dicha Ley Foral. </w:t>
      </w:r>
    </w:p>
    <w:p w14:paraId="7C54811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0E9E0B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DÉCIMA. REINTEGROS, INFRACCIONES Y SANCIONES.</w:t>
      </w:r>
    </w:p>
    <w:p w14:paraId="375DD81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638CD5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En caso de incumplimiento del Convenio por parte de la beneficiaria, procederá el reintegro de las cantidades recibidas, así como la exigencia del interés de demora correspondiente.</w:t>
      </w:r>
    </w:p>
    <w:p w14:paraId="6C2B5A2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62E5D3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Cuando el cumplimiento se aproxime de modo significativo al cumplimiento total y se acredite por parte de la beneficiaria una actuación inequívocamente tendente al cumplimiento de sus compromisos, la cantidad a reintegrar deberá responder al principio de proporcionalidad.</w:t>
      </w:r>
    </w:p>
    <w:p w14:paraId="4BB9DE2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48CE865"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En materia de reintegros, posibles infracciones y sanciones en materia de subvenciones se actuará conforme a lo dispuesto en artículos 34 al 37 y 42 al 46 de la Ley Foral 11/2005, de 9 de noviembre, de Subvenciones. </w:t>
      </w:r>
    </w:p>
    <w:p w14:paraId="1CBC3D3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8DF9A1" w14:textId="77777777" w:rsidR="00E22239" w:rsidRDefault="00E22239" w:rsidP="00A4695E">
      <w:pPr>
        <w:pBdr>
          <w:top w:val="nil"/>
          <w:left w:val="nil"/>
          <w:bottom w:val="nil"/>
          <w:right w:val="nil"/>
          <w:between w:val="nil"/>
        </w:pBdr>
        <w:jc w:val="both"/>
        <w:rPr>
          <w:rFonts w:ascii="Arial" w:eastAsia="Arial" w:hAnsi="Arial" w:cs="Arial"/>
          <w:color w:val="000000" w:themeColor="text1"/>
          <w:sz w:val="22"/>
          <w:szCs w:val="22"/>
        </w:rPr>
      </w:pPr>
    </w:p>
    <w:p w14:paraId="7C8433C0" w14:textId="420658EB"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UNDÉCIMA. PLAZO DE VIGENCIA.</w:t>
      </w:r>
    </w:p>
    <w:p w14:paraId="76C23A5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4461E77" w14:textId="2154DE86"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lastRenderedPageBreak/>
        <w:t>El presente convenio estará en vig</w:t>
      </w:r>
      <w:r w:rsidR="00D228BA">
        <w:rPr>
          <w:rFonts w:ascii="Arial" w:eastAsia="Arial" w:hAnsi="Arial" w:cs="Arial"/>
          <w:color w:val="000000" w:themeColor="text1"/>
          <w:sz w:val="22"/>
          <w:szCs w:val="22"/>
        </w:rPr>
        <w:t xml:space="preserve">or desde la fecha de su firma y </w:t>
      </w:r>
      <w:r w:rsidR="00D228BA" w:rsidRPr="00D228BA">
        <w:rPr>
          <w:rFonts w:ascii="Arial" w:eastAsia="Arial" w:hAnsi="Arial" w:cs="Arial"/>
          <w:color w:val="000000" w:themeColor="text1"/>
          <w:sz w:val="22"/>
          <w:szCs w:val="22"/>
        </w:rPr>
        <w:t>su vigencia se extenderá hasta el total cumplimiento de las obligaciones contenidas en el mismo.</w:t>
      </w:r>
    </w:p>
    <w:p w14:paraId="610B678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D8EF3D8" w14:textId="0298F60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La fecha de inicio de imputación de los gastos subvencion</w:t>
      </w:r>
      <w:r w:rsidR="00E87C78">
        <w:rPr>
          <w:rFonts w:ascii="Arial" w:eastAsia="Arial" w:hAnsi="Arial" w:cs="Arial"/>
          <w:color w:val="000000" w:themeColor="text1"/>
          <w:sz w:val="22"/>
          <w:szCs w:val="22"/>
        </w:rPr>
        <w:t>ables será el 2 de enero de 2023</w:t>
      </w:r>
      <w:r w:rsidRPr="00172CA7">
        <w:rPr>
          <w:rFonts w:ascii="Arial" w:eastAsia="Arial" w:hAnsi="Arial" w:cs="Arial"/>
          <w:color w:val="000000" w:themeColor="text1"/>
          <w:sz w:val="22"/>
          <w:szCs w:val="22"/>
        </w:rPr>
        <w:t>.</w:t>
      </w:r>
    </w:p>
    <w:p w14:paraId="402D64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874B9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DUODÉCIMA. RÉGIMEN JURIDICO, RECURSOS Y JURISDICCIÓN.</w:t>
      </w:r>
    </w:p>
    <w:p w14:paraId="2103C00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7EB478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 A este convenio le resultará de aplicación lo dispuesto en la Ley Foral 11/2005, de 9 de noviembre, de Subvenciones y demás disposiciones aplicables en razón del objeto.</w:t>
      </w:r>
    </w:p>
    <w:p w14:paraId="0824D91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A944A4"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 Tiene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y Deporte.</w:t>
      </w:r>
    </w:p>
    <w:p w14:paraId="60BAEFA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E892D6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3. Las decisiones de la Consejera de Cultura y Deporte serán susceptibles de recurso contencioso-administrativo ante la Sala de lo Contencioso-Administrativo del Tribunal Superior de Justicia de Navarra.</w:t>
      </w:r>
    </w:p>
    <w:p w14:paraId="6FA021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D317420" w14:textId="0FBEFF1F"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En prueba de conformidad, se firma el presente convenio, en el lugar y fecha indicados. </w:t>
      </w:r>
    </w:p>
    <w:p w14:paraId="2D4E03E8" w14:textId="498EA03D"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FA62DE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D40E6FD"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47"/>
        <w:gridCol w:w="4247"/>
      </w:tblGrid>
      <w:tr w:rsidR="00140DE8" w:rsidRPr="00172CA7" w14:paraId="4D5CD119" w14:textId="77777777" w:rsidTr="009100A9">
        <w:tc>
          <w:tcPr>
            <w:tcW w:w="4247" w:type="dxa"/>
            <w:shd w:val="clear" w:color="auto" w:fill="auto"/>
          </w:tcPr>
          <w:p w14:paraId="5DEA3905"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Por la Dirección General de Cultura – Institución Príncipe de Viana</w:t>
            </w:r>
          </w:p>
          <w:p w14:paraId="7D9A6F19" w14:textId="77777777" w:rsidR="00140DE8" w:rsidRPr="00172CA7" w:rsidRDefault="00140DE8" w:rsidP="00A4695E">
            <w:pPr>
              <w:jc w:val="both"/>
              <w:rPr>
                <w:rFonts w:ascii="Arial" w:eastAsia="Arial" w:hAnsi="Arial" w:cs="Arial"/>
                <w:color w:val="000000" w:themeColor="text1"/>
                <w:sz w:val="22"/>
                <w:szCs w:val="22"/>
              </w:rPr>
            </w:pPr>
          </w:p>
          <w:p w14:paraId="28A4FCB5" w14:textId="77777777" w:rsidR="00140DE8" w:rsidRPr="00172CA7" w:rsidRDefault="00140DE8" w:rsidP="00A4695E">
            <w:pPr>
              <w:jc w:val="both"/>
              <w:rPr>
                <w:rFonts w:ascii="Arial" w:eastAsia="Arial" w:hAnsi="Arial" w:cs="Arial"/>
                <w:color w:val="000000" w:themeColor="text1"/>
                <w:sz w:val="22"/>
                <w:szCs w:val="22"/>
              </w:rPr>
            </w:pPr>
          </w:p>
          <w:p w14:paraId="5C7F7183" w14:textId="77777777" w:rsidR="00140DE8" w:rsidRPr="00172CA7" w:rsidRDefault="00140DE8" w:rsidP="00A4695E">
            <w:pPr>
              <w:jc w:val="both"/>
              <w:rPr>
                <w:rFonts w:ascii="Arial" w:eastAsia="Arial" w:hAnsi="Arial" w:cs="Arial"/>
                <w:color w:val="000000" w:themeColor="text1"/>
                <w:sz w:val="22"/>
                <w:szCs w:val="22"/>
              </w:rPr>
            </w:pPr>
          </w:p>
          <w:p w14:paraId="20328C8D" w14:textId="77777777" w:rsidR="00140DE8" w:rsidRPr="00172CA7" w:rsidRDefault="00140DE8" w:rsidP="00A4695E">
            <w:pPr>
              <w:jc w:val="both"/>
              <w:rPr>
                <w:rFonts w:ascii="Arial" w:eastAsia="Arial" w:hAnsi="Arial" w:cs="Arial"/>
                <w:color w:val="000000" w:themeColor="text1"/>
                <w:sz w:val="22"/>
                <w:szCs w:val="22"/>
              </w:rPr>
            </w:pPr>
          </w:p>
          <w:p w14:paraId="4E46CE85" w14:textId="77777777" w:rsidR="00140DE8" w:rsidRPr="00172CA7" w:rsidRDefault="00140DE8" w:rsidP="00A4695E">
            <w:pPr>
              <w:jc w:val="both"/>
              <w:rPr>
                <w:rFonts w:ascii="Arial" w:eastAsia="Arial" w:hAnsi="Arial" w:cs="Arial"/>
                <w:color w:val="000000" w:themeColor="text1"/>
                <w:sz w:val="22"/>
                <w:szCs w:val="22"/>
              </w:rPr>
            </w:pPr>
          </w:p>
          <w:p w14:paraId="0D6DA13B" w14:textId="77777777" w:rsidR="00140DE8" w:rsidRPr="00172CA7" w:rsidRDefault="00140DE8" w:rsidP="00A4695E">
            <w:pPr>
              <w:jc w:val="both"/>
              <w:rPr>
                <w:rFonts w:ascii="Arial" w:eastAsia="Arial" w:hAnsi="Arial" w:cs="Arial"/>
                <w:color w:val="000000" w:themeColor="text1"/>
                <w:sz w:val="22"/>
                <w:szCs w:val="22"/>
              </w:rPr>
            </w:pPr>
          </w:p>
          <w:p w14:paraId="41CF10E7"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IGNACIO APEZTEGUÍA MORENTÍN</w:t>
            </w:r>
          </w:p>
          <w:p w14:paraId="3FC837CC" w14:textId="77777777" w:rsidR="00140DE8" w:rsidRPr="00172CA7" w:rsidRDefault="00140DE8" w:rsidP="00A4695E">
            <w:pPr>
              <w:jc w:val="both"/>
              <w:rPr>
                <w:rFonts w:ascii="Arial" w:eastAsia="Arial" w:hAnsi="Arial" w:cs="Arial"/>
                <w:color w:val="000000" w:themeColor="text1"/>
                <w:sz w:val="22"/>
                <w:szCs w:val="22"/>
              </w:rPr>
            </w:pPr>
          </w:p>
        </w:tc>
        <w:tc>
          <w:tcPr>
            <w:tcW w:w="4247" w:type="dxa"/>
            <w:shd w:val="clear" w:color="auto" w:fill="auto"/>
          </w:tcPr>
          <w:p w14:paraId="7F116AB1"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Por la Asociación Sociedad Coral Orfeón Pamplonés-Iruñeko Orfeoia</w:t>
            </w:r>
          </w:p>
          <w:p w14:paraId="5A37037B" w14:textId="77777777" w:rsidR="00140DE8" w:rsidRPr="00172CA7" w:rsidRDefault="00140DE8" w:rsidP="00A4695E">
            <w:pPr>
              <w:jc w:val="both"/>
              <w:rPr>
                <w:rFonts w:ascii="Arial" w:eastAsia="Arial" w:hAnsi="Arial" w:cs="Arial"/>
                <w:color w:val="000000" w:themeColor="text1"/>
                <w:sz w:val="22"/>
                <w:szCs w:val="22"/>
              </w:rPr>
            </w:pPr>
          </w:p>
          <w:p w14:paraId="0B8D7734" w14:textId="77777777" w:rsidR="00140DE8" w:rsidRPr="00172CA7" w:rsidRDefault="00140DE8" w:rsidP="00A4695E">
            <w:pPr>
              <w:jc w:val="both"/>
              <w:rPr>
                <w:rFonts w:ascii="Arial" w:eastAsia="Arial" w:hAnsi="Arial" w:cs="Arial"/>
                <w:color w:val="000000" w:themeColor="text1"/>
                <w:sz w:val="22"/>
                <w:szCs w:val="22"/>
              </w:rPr>
            </w:pPr>
          </w:p>
          <w:p w14:paraId="4D22C07C" w14:textId="77777777" w:rsidR="00140DE8" w:rsidRPr="00172CA7" w:rsidRDefault="00140DE8" w:rsidP="00A4695E">
            <w:pPr>
              <w:jc w:val="both"/>
              <w:rPr>
                <w:rFonts w:ascii="Arial" w:eastAsia="Arial" w:hAnsi="Arial" w:cs="Arial"/>
                <w:color w:val="000000" w:themeColor="text1"/>
                <w:sz w:val="22"/>
                <w:szCs w:val="22"/>
              </w:rPr>
            </w:pPr>
          </w:p>
          <w:p w14:paraId="493F3089" w14:textId="77777777" w:rsidR="00140DE8" w:rsidRPr="00172CA7" w:rsidRDefault="00140DE8" w:rsidP="00A4695E">
            <w:pPr>
              <w:jc w:val="both"/>
              <w:rPr>
                <w:rFonts w:ascii="Arial" w:eastAsia="Arial" w:hAnsi="Arial" w:cs="Arial"/>
                <w:color w:val="000000" w:themeColor="text1"/>
                <w:sz w:val="22"/>
                <w:szCs w:val="22"/>
              </w:rPr>
            </w:pPr>
          </w:p>
          <w:p w14:paraId="1835C94B" w14:textId="77777777" w:rsidR="00140DE8" w:rsidRPr="00172CA7" w:rsidRDefault="00140DE8" w:rsidP="00A4695E">
            <w:pPr>
              <w:jc w:val="both"/>
              <w:rPr>
                <w:rFonts w:ascii="Arial" w:eastAsia="Arial" w:hAnsi="Arial" w:cs="Arial"/>
                <w:color w:val="000000" w:themeColor="text1"/>
                <w:sz w:val="22"/>
                <w:szCs w:val="22"/>
              </w:rPr>
            </w:pPr>
          </w:p>
          <w:p w14:paraId="62780DB2" w14:textId="77777777" w:rsidR="00140DE8" w:rsidRPr="00172CA7" w:rsidRDefault="00140DE8" w:rsidP="00A4695E">
            <w:pPr>
              <w:jc w:val="both"/>
              <w:rPr>
                <w:rFonts w:ascii="Arial" w:eastAsia="Arial" w:hAnsi="Arial" w:cs="Arial"/>
                <w:color w:val="000000" w:themeColor="text1"/>
                <w:sz w:val="22"/>
                <w:szCs w:val="22"/>
              </w:rPr>
            </w:pPr>
          </w:p>
          <w:p w14:paraId="32B2627F"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JOSÉ DANIEL SÁNCHEZ RIVEROS</w:t>
            </w:r>
          </w:p>
          <w:p w14:paraId="00796D25" w14:textId="77777777" w:rsidR="00140DE8" w:rsidRPr="00172CA7" w:rsidRDefault="00140DE8" w:rsidP="00A4695E">
            <w:pPr>
              <w:jc w:val="both"/>
              <w:rPr>
                <w:rFonts w:ascii="Arial" w:eastAsia="Arial" w:hAnsi="Arial" w:cs="Arial"/>
                <w:color w:val="000000" w:themeColor="text1"/>
                <w:sz w:val="22"/>
                <w:szCs w:val="22"/>
              </w:rPr>
            </w:pPr>
          </w:p>
        </w:tc>
      </w:tr>
    </w:tbl>
    <w:p w14:paraId="7CCE8FCF" w14:textId="77777777" w:rsidR="00140DE8" w:rsidRPr="00172CA7" w:rsidRDefault="00140DE8" w:rsidP="00A4695E">
      <w:pPr>
        <w:pBdr>
          <w:top w:val="nil"/>
          <w:left w:val="nil"/>
          <w:bottom w:val="nil"/>
          <w:right w:val="nil"/>
          <w:between w:val="nil"/>
        </w:pBdr>
        <w:jc w:val="both"/>
        <w:rPr>
          <w:rFonts w:eastAsia="Arial" w:cs="Arial"/>
          <w:color w:val="000000" w:themeColor="text1"/>
          <w:sz w:val="24"/>
        </w:rPr>
      </w:pPr>
    </w:p>
    <w:p w14:paraId="1B6FFACD" w14:textId="77777777" w:rsidR="00140DE8" w:rsidRPr="00172CA7" w:rsidRDefault="00140DE8" w:rsidP="00A4695E">
      <w:pPr>
        <w:pBdr>
          <w:top w:val="nil"/>
          <w:left w:val="nil"/>
          <w:bottom w:val="nil"/>
          <w:right w:val="nil"/>
          <w:between w:val="nil"/>
        </w:pBdr>
        <w:jc w:val="both"/>
        <w:rPr>
          <w:rFonts w:eastAsia="Arial" w:cs="Arial"/>
          <w:color w:val="000000" w:themeColor="text1"/>
          <w:sz w:val="24"/>
        </w:rPr>
      </w:pPr>
      <w:r w:rsidRPr="00172CA7">
        <w:rPr>
          <w:rFonts w:eastAsia="Arial" w:cs="Arial"/>
          <w:color w:val="000000" w:themeColor="text1"/>
          <w:sz w:val="24"/>
        </w:rPr>
        <w:tab/>
      </w:r>
    </w:p>
    <w:p w14:paraId="31F55507"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2BCBBD1E"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4222FDFE"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5376C7CC"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0EDBC4BD"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20174228"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3751B48D"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54884BA8"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0BCB3BFC" w14:textId="77777777" w:rsidR="00140DE8" w:rsidRPr="00172CA7" w:rsidRDefault="00140DE8" w:rsidP="00A4695E">
      <w:pPr>
        <w:pBdr>
          <w:top w:val="nil"/>
          <w:left w:val="nil"/>
          <w:bottom w:val="nil"/>
          <w:right w:val="nil"/>
          <w:between w:val="nil"/>
        </w:pBdr>
        <w:jc w:val="both"/>
        <w:rPr>
          <w:rFonts w:eastAsia="Arial" w:cs="Arial"/>
          <w:color w:val="000000" w:themeColor="text1"/>
          <w:sz w:val="24"/>
          <w:highlight w:val="yellow"/>
        </w:rPr>
      </w:pPr>
    </w:p>
    <w:p w14:paraId="0EC8DEC2" w14:textId="66398827" w:rsidR="00140DE8" w:rsidRDefault="00140DE8" w:rsidP="00A4695E">
      <w:pPr>
        <w:pBdr>
          <w:top w:val="nil"/>
          <w:left w:val="nil"/>
          <w:bottom w:val="nil"/>
          <w:right w:val="nil"/>
          <w:between w:val="nil"/>
        </w:pBdr>
        <w:jc w:val="both"/>
        <w:rPr>
          <w:rFonts w:eastAsia="Arial" w:cs="Arial"/>
          <w:color w:val="000000" w:themeColor="text1"/>
          <w:sz w:val="24"/>
          <w:highlight w:val="yellow"/>
        </w:rPr>
      </w:pPr>
    </w:p>
    <w:p w14:paraId="48293BCD" w14:textId="4E4AC725" w:rsidR="006B0ACF" w:rsidRDefault="006B0ACF" w:rsidP="00A4695E">
      <w:pPr>
        <w:pBdr>
          <w:top w:val="nil"/>
          <w:left w:val="nil"/>
          <w:bottom w:val="nil"/>
          <w:right w:val="nil"/>
          <w:between w:val="nil"/>
        </w:pBdr>
        <w:jc w:val="both"/>
        <w:rPr>
          <w:rFonts w:eastAsia="Arial" w:cs="Arial"/>
          <w:color w:val="000000" w:themeColor="text1"/>
          <w:sz w:val="24"/>
          <w:highlight w:val="yellow"/>
        </w:rPr>
      </w:pPr>
    </w:p>
    <w:p w14:paraId="25C6B946" w14:textId="533B4EF7" w:rsidR="006B0ACF" w:rsidRDefault="006B0ACF" w:rsidP="00A4695E">
      <w:pPr>
        <w:pBdr>
          <w:top w:val="nil"/>
          <w:left w:val="nil"/>
          <w:bottom w:val="nil"/>
          <w:right w:val="nil"/>
          <w:between w:val="nil"/>
        </w:pBdr>
        <w:jc w:val="both"/>
        <w:rPr>
          <w:rFonts w:eastAsia="Arial" w:cs="Arial"/>
          <w:color w:val="000000" w:themeColor="text1"/>
          <w:sz w:val="24"/>
          <w:highlight w:val="yellow"/>
        </w:rPr>
      </w:pPr>
    </w:p>
    <w:p w14:paraId="25512EA0" w14:textId="4C544CDE" w:rsidR="006B0ACF" w:rsidRDefault="006B0ACF" w:rsidP="00A4695E">
      <w:pPr>
        <w:pBdr>
          <w:top w:val="nil"/>
          <w:left w:val="nil"/>
          <w:bottom w:val="nil"/>
          <w:right w:val="nil"/>
          <w:between w:val="nil"/>
        </w:pBdr>
        <w:jc w:val="both"/>
        <w:rPr>
          <w:rFonts w:eastAsia="Arial" w:cs="Arial"/>
          <w:color w:val="000000" w:themeColor="text1"/>
          <w:sz w:val="24"/>
          <w:highlight w:val="yellow"/>
        </w:rPr>
      </w:pPr>
    </w:p>
    <w:p w14:paraId="5915C4E7" w14:textId="77777777" w:rsidR="006B0ACF" w:rsidRPr="00172CA7" w:rsidRDefault="006B0ACF" w:rsidP="00A4695E">
      <w:pPr>
        <w:pBdr>
          <w:top w:val="nil"/>
          <w:left w:val="nil"/>
          <w:bottom w:val="nil"/>
          <w:right w:val="nil"/>
          <w:between w:val="nil"/>
        </w:pBdr>
        <w:jc w:val="both"/>
        <w:rPr>
          <w:rFonts w:eastAsia="Arial" w:cs="Arial"/>
          <w:color w:val="000000" w:themeColor="text1"/>
          <w:sz w:val="24"/>
          <w:highlight w:val="yellow"/>
        </w:rPr>
      </w:pPr>
    </w:p>
    <w:p w14:paraId="2DC9E589" w14:textId="77777777" w:rsidR="003E2AB9" w:rsidRPr="00172CA7" w:rsidRDefault="003E2AB9" w:rsidP="00A4695E">
      <w:pPr>
        <w:pBdr>
          <w:top w:val="nil"/>
          <w:left w:val="nil"/>
          <w:bottom w:val="nil"/>
          <w:right w:val="nil"/>
          <w:between w:val="nil"/>
        </w:pBdr>
        <w:jc w:val="both"/>
        <w:rPr>
          <w:rFonts w:eastAsia="Arial" w:cs="Arial"/>
          <w:color w:val="000000" w:themeColor="text1"/>
          <w:sz w:val="24"/>
          <w:highlight w:val="yellow"/>
        </w:rPr>
      </w:pPr>
    </w:p>
    <w:p w14:paraId="4B167265" w14:textId="77777777" w:rsidR="00140DE8" w:rsidRPr="00172CA7" w:rsidRDefault="00140DE8" w:rsidP="00A4695E">
      <w:pPr>
        <w:pBdr>
          <w:top w:val="nil"/>
          <w:left w:val="nil"/>
          <w:bottom w:val="nil"/>
          <w:right w:val="nil"/>
          <w:between w:val="nil"/>
        </w:pBdr>
        <w:jc w:val="both"/>
        <w:rPr>
          <w:rFonts w:eastAsia="Arial" w:cs="Arial"/>
          <w:b/>
          <w:color w:val="000000" w:themeColor="text1"/>
          <w:sz w:val="24"/>
        </w:rPr>
      </w:pPr>
    </w:p>
    <w:p w14:paraId="372F7631" w14:textId="77777777" w:rsidR="00140DE8" w:rsidRPr="00172CA7" w:rsidRDefault="00140DE8" w:rsidP="00A4695E">
      <w:pPr>
        <w:pBdr>
          <w:top w:val="nil"/>
          <w:left w:val="nil"/>
          <w:bottom w:val="nil"/>
          <w:right w:val="nil"/>
          <w:between w:val="nil"/>
        </w:pBdr>
        <w:jc w:val="both"/>
        <w:rPr>
          <w:rFonts w:eastAsia="Arial" w:cs="Arial"/>
          <w:b/>
          <w:color w:val="000000" w:themeColor="text1"/>
          <w:sz w:val="24"/>
        </w:rPr>
      </w:pPr>
    </w:p>
    <w:p w14:paraId="32D6060D" w14:textId="77777777" w:rsidR="00140DE8" w:rsidRPr="00172CA7" w:rsidRDefault="00140DE8" w:rsidP="00A4695E">
      <w:pPr>
        <w:pBdr>
          <w:top w:val="nil"/>
          <w:left w:val="nil"/>
          <w:bottom w:val="nil"/>
          <w:right w:val="nil"/>
          <w:between w:val="nil"/>
        </w:pBdr>
        <w:jc w:val="both"/>
        <w:rPr>
          <w:rFonts w:eastAsia="Arial" w:cs="Arial"/>
          <w:b/>
          <w:color w:val="000000" w:themeColor="text1"/>
          <w:sz w:val="24"/>
        </w:rPr>
      </w:pPr>
    </w:p>
    <w:p w14:paraId="57B2E8CD" w14:textId="77777777" w:rsidR="00140DE8" w:rsidRPr="00172CA7" w:rsidRDefault="00140DE8" w:rsidP="00A4695E">
      <w:pPr>
        <w:pBdr>
          <w:top w:val="nil"/>
          <w:left w:val="nil"/>
          <w:bottom w:val="nil"/>
          <w:right w:val="nil"/>
          <w:between w:val="nil"/>
        </w:pBdr>
        <w:jc w:val="both"/>
        <w:rPr>
          <w:rFonts w:eastAsia="Arial" w:cs="Arial"/>
          <w:b/>
          <w:color w:val="000000" w:themeColor="text1"/>
          <w:sz w:val="24"/>
        </w:rPr>
      </w:pPr>
    </w:p>
    <w:p w14:paraId="2F58DEE5" w14:textId="3E2B0212" w:rsidR="00140DE8" w:rsidRPr="00172CA7" w:rsidRDefault="00140DE8" w:rsidP="00277E71">
      <w:pPr>
        <w:pBdr>
          <w:top w:val="nil"/>
          <w:left w:val="nil"/>
          <w:bottom w:val="nil"/>
          <w:right w:val="nil"/>
          <w:between w:val="nil"/>
        </w:pBdr>
        <w:jc w:val="center"/>
        <w:rPr>
          <w:rFonts w:eastAsia="Arial" w:cs="Arial"/>
          <w:b/>
          <w:color w:val="000000" w:themeColor="text1"/>
          <w:sz w:val="24"/>
        </w:rPr>
      </w:pPr>
      <w:r w:rsidRPr="00172CA7">
        <w:rPr>
          <w:rFonts w:eastAsia="Arial" w:cs="Arial"/>
          <w:b/>
          <w:color w:val="000000" w:themeColor="text1"/>
          <w:sz w:val="24"/>
        </w:rPr>
        <w:t>ANEXO</w:t>
      </w:r>
    </w:p>
    <w:p w14:paraId="7F6BC8A3" w14:textId="77777777" w:rsidR="00140DE8" w:rsidRPr="00172CA7" w:rsidRDefault="00140DE8" w:rsidP="00A4695E">
      <w:pPr>
        <w:pBdr>
          <w:top w:val="nil"/>
          <w:left w:val="nil"/>
          <w:bottom w:val="nil"/>
          <w:right w:val="nil"/>
          <w:between w:val="nil"/>
        </w:pBdr>
        <w:jc w:val="both"/>
        <w:rPr>
          <w:rFonts w:eastAsia="Arial" w:cs="Arial"/>
          <w:color w:val="000000" w:themeColor="text1"/>
          <w:sz w:val="24"/>
        </w:rPr>
      </w:pPr>
    </w:p>
    <w:p w14:paraId="64FD0010" w14:textId="603927CF" w:rsidR="00140DE8" w:rsidRPr="00172CA7" w:rsidRDefault="00140DE8" w:rsidP="00A4695E">
      <w:pPr>
        <w:jc w:val="both"/>
        <w:rPr>
          <w:color w:val="000000" w:themeColor="text1"/>
        </w:rPr>
      </w:pPr>
      <w:r w:rsidRPr="00172CA7">
        <w:rPr>
          <w:color w:val="000000" w:themeColor="text1"/>
        </w:rPr>
        <w:t>PRESUPUESTO CON</w:t>
      </w:r>
      <w:r w:rsidR="00602E2A">
        <w:rPr>
          <w:color w:val="000000" w:themeColor="text1"/>
        </w:rPr>
        <w:t>VENIO AMORTIZACIÓN PRÉSTAMO 2023</w:t>
      </w:r>
    </w:p>
    <w:p w14:paraId="58F8408D" w14:textId="77777777" w:rsidR="00140DE8" w:rsidRPr="00172CA7" w:rsidRDefault="00140DE8" w:rsidP="00A4695E">
      <w:pPr>
        <w:jc w:val="both"/>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081"/>
      </w:tblGrid>
      <w:tr w:rsidR="00172CA7" w:rsidRPr="00172CA7" w14:paraId="63A2C8AE" w14:textId="77777777" w:rsidTr="009F526B">
        <w:trPr>
          <w:jc w:val="center"/>
        </w:trPr>
        <w:tc>
          <w:tcPr>
            <w:tcW w:w="3599" w:type="dxa"/>
            <w:gridSpan w:val="2"/>
            <w:shd w:val="clear" w:color="auto" w:fill="auto"/>
            <w:vAlign w:val="center"/>
          </w:tcPr>
          <w:p w14:paraId="46D139CA" w14:textId="77777777" w:rsidR="00140DE8" w:rsidRPr="00172CA7" w:rsidRDefault="00140DE8" w:rsidP="00A4695E">
            <w:pPr>
              <w:jc w:val="both"/>
              <w:rPr>
                <w:b/>
                <w:color w:val="000000" w:themeColor="text1"/>
              </w:rPr>
            </w:pPr>
            <w:r w:rsidRPr="00172CA7">
              <w:rPr>
                <w:b/>
                <w:color w:val="000000" w:themeColor="text1"/>
                <w:sz w:val="18"/>
              </w:rPr>
              <w:t>GASTOS</w:t>
            </w:r>
          </w:p>
        </w:tc>
      </w:tr>
      <w:tr w:rsidR="00172CA7" w:rsidRPr="00172CA7" w14:paraId="193AA991" w14:textId="77777777" w:rsidTr="009F526B">
        <w:trPr>
          <w:jc w:val="center"/>
        </w:trPr>
        <w:tc>
          <w:tcPr>
            <w:tcW w:w="2518" w:type="dxa"/>
            <w:shd w:val="clear" w:color="auto" w:fill="D9D9D9"/>
            <w:vAlign w:val="center"/>
          </w:tcPr>
          <w:p w14:paraId="76F9B44B" w14:textId="77777777" w:rsidR="00140DE8" w:rsidRPr="00172CA7" w:rsidRDefault="00140DE8" w:rsidP="00A4695E">
            <w:pPr>
              <w:jc w:val="both"/>
              <w:rPr>
                <w:color w:val="000000" w:themeColor="text1"/>
                <w:sz w:val="16"/>
              </w:rPr>
            </w:pPr>
            <w:r w:rsidRPr="00172CA7">
              <w:rPr>
                <w:color w:val="000000" w:themeColor="text1"/>
                <w:sz w:val="16"/>
              </w:rPr>
              <w:t>CONCEPTO</w:t>
            </w:r>
          </w:p>
        </w:tc>
        <w:tc>
          <w:tcPr>
            <w:tcW w:w="1081" w:type="dxa"/>
            <w:shd w:val="clear" w:color="auto" w:fill="D9D9D9"/>
            <w:vAlign w:val="center"/>
          </w:tcPr>
          <w:p w14:paraId="64868F77" w14:textId="77777777" w:rsidR="00140DE8" w:rsidRPr="00172CA7" w:rsidRDefault="00140DE8" w:rsidP="00A4695E">
            <w:pPr>
              <w:jc w:val="both"/>
              <w:rPr>
                <w:color w:val="000000" w:themeColor="text1"/>
                <w:sz w:val="16"/>
              </w:rPr>
            </w:pPr>
            <w:r w:rsidRPr="00172CA7">
              <w:rPr>
                <w:color w:val="000000" w:themeColor="text1"/>
                <w:sz w:val="16"/>
              </w:rPr>
              <w:t>TOTAL</w:t>
            </w:r>
          </w:p>
        </w:tc>
      </w:tr>
      <w:tr w:rsidR="00172CA7" w:rsidRPr="00172CA7" w14:paraId="5995CA4D" w14:textId="77777777" w:rsidTr="009F526B">
        <w:trPr>
          <w:jc w:val="center"/>
        </w:trPr>
        <w:tc>
          <w:tcPr>
            <w:tcW w:w="2518" w:type="dxa"/>
            <w:shd w:val="clear" w:color="auto" w:fill="auto"/>
            <w:vAlign w:val="center"/>
          </w:tcPr>
          <w:p w14:paraId="7A87D146" w14:textId="77777777" w:rsidR="00140DE8" w:rsidRPr="00172CA7" w:rsidRDefault="00140DE8" w:rsidP="00A4695E">
            <w:pPr>
              <w:jc w:val="both"/>
              <w:rPr>
                <w:color w:val="000000" w:themeColor="text1"/>
                <w:sz w:val="16"/>
              </w:rPr>
            </w:pPr>
            <w:r w:rsidRPr="00172CA7">
              <w:rPr>
                <w:color w:val="000000" w:themeColor="text1"/>
                <w:sz w:val="16"/>
              </w:rPr>
              <w:t>CAPITAL AMORTIZADO</w:t>
            </w:r>
          </w:p>
        </w:tc>
        <w:tc>
          <w:tcPr>
            <w:tcW w:w="1081" w:type="dxa"/>
            <w:shd w:val="clear" w:color="auto" w:fill="auto"/>
            <w:vAlign w:val="center"/>
          </w:tcPr>
          <w:p w14:paraId="47747413" w14:textId="193ABDFE" w:rsidR="00140DE8" w:rsidRPr="00172CA7" w:rsidRDefault="00E87C78" w:rsidP="00A4695E">
            <w:pPr>
              <w:jc w:val="both"/>
              <w:rPr>
                <w:color w:val="000000" w:themeColor="text1"/>
                <w:sz w:val="16"/>
              </w:rPr>
            </w:pPr>
            <w:r>
              <w:rPr>
                <w:color w:val="000000" w:themeColor="text1"/>
                <w:sz w:val="16"/>
              </w:rPr>
              <w:t>15.000,00</w:t>
            </w:r>
            <w:r w:rsidR="00140DE8" w:rsidRPr="00172CA7">
              <w:rPr>
                <w:color w:val="000000" w:themeColor="text1"/>
                <w:sz w:val="16"/>
              </w:rPr>
              <w:t xml:space="preserve"> €</w:t>
            </w:r>
          </w:p>
        </w:tc>
      </w:tr>
      <w:tr w:rsidR="00172CA7" w:rsidRPr="00172CA7" w14:paraId="0016DC26" w14:textId="77777777" w:rsidTr="009F526B">
        <w:trPr>
          <w:jc w:val="center"/>
        </w:trPr>
        <w:tc>
          <w:tcPr>
            <w:tcW w:w="3599" w:type="dxa"/>
            <w:gridSpan w:val="2"/>
            <w:shd w:val="clear" w:color="auto" w:fill="auto"/>
            <w:vAlign w:val="center"/>
          </w:tcPr>
          <w:p w14:paraId="3D7301BF" w14:textId="77777777" w:rsidR="00140DE8" w:rsidRPr="00172CA7" w:rsidRDefault="00140DE8" w:rsidP="00A4695E">
            <w:pPr>
              <w:jc w:val="both"/>
              <w:rPr>
                <w:b/>
                <w:color w:val="000000" w:themeColor="text1"/>
              </w:rPr>
            </w:pPr>
            <w:r w:rsidRPr="00172CA7">
              <w:rPr>
                <w:b/>
                <w:color w:val="000000" w:themeColor="text1"/>
                <w:sz w:val="18"/>
              </w:rPr>
              <w:t>INGRESOS</w:t>
            </w:r>
          </w:p>
        </w:tc>
      </w:tr>
      <w:tr w:rsidR="00172CA7" w:rsidRPr="00172CA7" w14:paraId="7C578867" w14:textId="77777777" w:rsidTr="009F526B">
        <w:trPr>
          <w:jc w:val="center"/>
        </w:trPr>
        <w:tc>
          <w:tcPr>
            <w:tcW w:w="2518" w:type="dxa"/>
            <w:shd w:val="clear" w:color="auto" w:fill="D9D9D9"/>
            <w:vAlign w:val="center"/>
          </w:tcPr>
          <w:p w14:paraId="08085687" w14:textId="77777777" w:rsidR="00140DE8" w:rsidRPr="00172CA7" w:rsidRDefault="00140DE8" w:rsidP="00A4695E">
            <w:pPr>
              <w:jc w:val="both"/>
              <w:rPr>
                <w:color w:val="000000" w:themeColor="text1"/>
                <w:sz w:val="16"/>
              </w:rPr>
            </w:pPr>
            <w:r w:rsidRPr="00172CA7">
              <w:rPr>
                <w:color w:val="000000" w:themeColor="text1"/>
                <w:sz w:val="16"/>
              </w:rPr>
              <w:t>CONCEPTO</w:t>
            </w:r>
          </w:p>
        </w:tc>
        <w:tc>
          <w:tcPr>
            <w:tcW w:w="1081" w:type="dxa"/>
            <w:shd w:val="clear" w:color="auto" w:fill="D9D9D9"/>
            <w:vAlign w:val="center"/>
          </w:tcPr>
          <w:p w14:paraId="42EC3FC7" w14:textId="77777777" w:rsidR="00140DE8" w:rsidRPr="00172CA7" w:rsidRDefault="00140DE8" w:rsidP="00A4695E">
            <w:pPr>
              <w:jc w:val="both"/>
              <w:rPr>
                <w:color w:val="000000" w:themeColor="text1"/>
                <w:sz w:val="16"/>
              </w:rPr>
            </w:pPr>
            <w:r w:rsidRPr="00172CA7">
              <w:rPr>
                <w:color w:val="000000" w:themeColor="text1"/>
                <w:sz w:val="16"/>
              </w:rPr>
              <w:t>TOTAL</w:t>
            </w:r>
          </w:p>
        </w:tc>
      </w:tr>
      <w:tr w:rsidR="00172CA7" w:rsidRPr="00172CA7" w14:paraId="192BBE77" w14:textId="77777777" w:rsidTr="009F526B">
        <w:trPr>
          <w:jc w:val="center"/>
        </w:trPr>
        <w:tc>
          <w:tcPr>
            <w:tcW w:w="2518" w:type="dxa"/>
            <w:shd w:val="clear" w:color="auto" w:fill="auto"/>
            <w:vAlign w:val="center"/>
          </w:tcPr>
          <w:p w14:paraId="4518E09D" w14:textId="77777777" w:rsidR="00140DE8" w:rsidRPr="00172CA7" w:rsidRDefault="00140DE8" w:rsidP="00A4695E">
            <w:pPr>
              <w:jc w:val="both"/>
              <w:rPr>
                <w:color w:val="000000" w:themeColor="text1"/>
                <w:sz w:val="16"/>
              </w:rPr>
            </w:pPr>
            <w:r w:rsidRPr="00172CA7">
              <w:rPr>
                <w:color w:val="000000" w:themeColor="text1"/>
                <w:sz w:val="16"/>
              </w:rPr>
              <w:t>SUBVENCIÓN GN AMORTIZACIÓN PRÉSTAMO</w:t>
            </w:r>
          </w:p>
        </w:tc>
        <w:tc>
          <w:tcPr>
            <w:tcW w:w="1081" w:type="dxa"/>
            <w:shd w:val="clear" w:color="auto" w:fill="auto"/>
            <w:vAlign w:val="center"/>
          </w:tcPr>
          <w:p w14:paraId="666DB0FD" w14:textId="0499CE38" w:rsidR="00140DE8" w:rsidRPr="00172CA7" w:rsidRDefault="00E87C78" w:rsidP="00A4695E">
            <w:pPr>
              <w:jc w:val="both"/>
              <w:rPr>
                <w:color w:val="000000" w:themeColor="text1"/>
                <w:sz w:val="16"/>
              </w:rPr>
            </w:pPr>
            <w:r>
              <w:rPr>
                <w:color w:val="000000" w:themeColor="text1"/>
                <w:sz w:val="16"/>
              </w:rPr>
              <w:t>15.000,00</w:t>
            </w:r>
          </w:p>
        </w:tc>
      </w:tr>
      <w:tr w:rsidR="00172CA7" w:rsidRPr="00172CA7" w14:paraId="49780026" w14:textId="77777777" w:rsidTr="009F526B">
        <w:trPr>
          <w:jc w:val="center"/>
        </w:trPr>
        <w:tc>
          <w:tcPr>
            <w:tcW w:w="2518" w:type="dxa"/>
            <w:shd w:val="clear" w:color="auto" w:fill="D9D9D9"/>
            <w:vAlign w:val="center"/>
          </w:tcPr>
          <w:p w14:paraId="514C97F1" w14:textId="77777777" w:rsidR="00140DE8" w:rsidRPr="00172CA7" w:rsidRDefault="00140DE8" w:rsidP="00A4695E">
            <w:pPr>
              <w:jc w:val="both"/>
              <w:rPr>
                <w:color w:val="000000" w:themeColor="text1"/>
                <w:sz w:val="16"/>
              </w:rPr>
            </w:pPr>
            <w:r w:rsidRPr="00172CA7">
              <w:rPr>
                <w:color w:val="000000" w:themeColor="text1"/>
                <w:sz w:val="16"/>
              </w:rPr>
              <w:t>RESULTADO</w:t>
            </w:r>
          </w:p>
        </w:tc>
        <w:tc>
          <w:tcPr>
            <w:tcW w:w="1081" w:type="dxa"/>
            <w:shd w:val="clear" w:color="auto" w:fill="D9D9D9"/>
            <w:vAlign w:val="center"/>
          </w:tcPr>
          <w:p w14:paraId="026DCDAC" w14:textId="77777777" w:rsidR="00140DE8" w:rsidRPr="00172CA7" w:rsidRDefault="00140DE8" w:rsidP="00A4695E">
            <w:pPr>
              <w:jc w:val="both"/>
              <w:rPr>
                <w:color w:val="000000" w:themeColor="text1"/>
                <w:sz w:val="16"/>
              </w:rPr>
            </w:pPr>
            <w:r w:rsidRPr="00172CA7">
              <w:rPr>
                <w:color w:val="000000" w:themeColor="text1"/>
                <w:sz w:val="16"/>
              </w:rPr>
              <w:t>0,00 €</w:t>
            </w:r>
          </w:p>
        </w:tc>
      </w:tr>
    </w:tbl>
    <w:p w14:paraId="1BAA8248" w14:textId="77777777" w:rsidR="00140DE8" w:rsidRPr="00172CA7" w:rsidRDefault="00140DE8" w:rsidP="00A4695E">
      <w:pPr>
        <w:jc w:val="both"/>
        <w:rPr>
          <w:color w:val="000000" w:themeColor="text1"/>
        </w:rPr>
      </w:pPr>
    </w:p>
    <w:p w14:paraId="5B1C12E9" w14:textId="77777777" w:rsidR="00F34B88" w:rsidRPr="00172CA7" w:rsidRDefault="00F34B88" w:rsidP="00A4695E">
      <w:pPr>
        <w:pBdr>
          <w:top w:val="nil"/>
          <w:left w:val="nil"/>
          <w:bottom w:val="nil"/>
          <w:right w:val="nil"/>
          <w:between w:val="nil"/>
        </w:pBdr>
        <w:jc w:val="both"/>
        <w:rPr>
          <w:rFonts w:ascii="Arial" w:eastAsia="Arial" w:hAnsi="Arial" w:cs="Arial"/>
          <w:color w:val="000000" w:themeColor="text1"/>
          <w:sz w:val="24"/>
          <w:szCs w:val="24"/>
        </w:rPr>
      </w:pPr>
    </w:p>
    <w:p w14:paraId="62E1A58A" w14:textId="5267DFC9" w:rsidR="00F34B88" w:rsidRPr="00172CA7" w:rsidRDefault="00F34B88" w:rsidP="00A4695E">
      <w:pPr>
        <w:pBdr>
          <w:top w:val="nil"/>
          <w:left w:val="nil"/>
          <w:bottom w:val="nil"/>
          <w:right w:val="nil"/>
          <w:between w:val="nil"/>
        </w:pBdr>
        <w:jc w:val="both"/>
        <w:rPr>
          <w:rFonts w:ascii="Arial" w:eastAsia="Arial" w:hAnsi="Arial" w:cs="Arial"/>
          <w:color w:val="000000" w:themeColor="text1"/>
          <w:sz w:val="24"/>
          <w:szCs w:val="24"/>
        </w:rPr>
      </w:pPr>
      <w:r w:rsidRPr="00172CA7">
        <w:rPr>
          <w:rFonts w:ascii="Arial" w:eastAsia="Arial" w:hAnsi="Arial" w:cs="Arial"/>
          <w:color w:val="000000" w:themeColor="text1"/>
          <w:sz w:val="24"/>
          <w:szCs w:val="24"/>
        </w:rPr>
        <w:tab/>
      </w:r>
    </w:p>
    <w:p w14:paraId="05988B7C" w14:textId="77777777" w:rsidR="00F34B88" w:rsidRPr="00172CA7" w:rsidRDefault="00F34B88" w:rsidP="00A4695E">
      <w:pPr>
        <w:pBdr>
          <w:top w:val="nil"/>
          <w:left w:val="nil"/>
          <w:bottom w:val="nil"/>
          <w:right w:val="nil"/>
          <w:between w:val="nil"/>
        </w:pBdr>
        <w:jc w:val="both"/>
        <w:rPr>
          <w:rFonts w:ascii="Arial" w:eastAsia="Arial" w:hAnsi="Arial" w:cs="Arial"/>
          <w:color w:val="000000" w:themeColor="text1"/>
          <w:sz w:val="24"/>
          <w:szCs w:val="24"/>
        </w:rPr>
      </w:pPr>
    </w:p>
    <w:sectPr w:rsidR="00F34B88" w:rsidRPr="00172CA7">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77BF5" w14:textId="77777777" w:rsidR="00BA0E84" w:rsidRDefault="00BA0E84" w:rsidP="00503501">
      <w:r>
        <w:separator/>
      </w:r>
    </w:p>
  </w:endnote>
  <w:endnote w:type="continuationSeparator" w:id="0">
    <w:p w14:paraId="0301831C" w14:textId="77777777" w:rsidR="00BA0E84" w:rsidRDefault="00BA0E84" w:rsidP="0050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445254"/>
      <w:docPartObj>
        <w:docPartGallery w:val="Page Numbers (Bottom of Page)"/>
        <w:docPartUnique/>
      </w:docPartObj>
    </w:sdtPr>
    <w:sdtEndPr/>
    <w:sdtContent>
      <w:p w14:paraId="0FE7A59A" w14:textId="3FC09D61" w:rsidR="00503501" w:rsidRDefault="00503501">
        <w:pPr>
          <w:pStyle w:val="Piedepgina"/>
          <w:jc w:val="center"/>
        </w:pPr>
        <w:r>
          <w:fldChar w:fldCharType="begin"/>
        </w:r>
        <w:r>
          <w:instrText>PAGE   \* MERGEFORMAT</w:instrText>
        </w:r>
        <w:r>
          <w:fldChar w:fldCharType="separate"/>
        </w:r>
        <w:r w:rsidR="002D02A0">
          <w:rPr>
            <w:noProof/>
          </w:rPr>
          <w:t>4</w:t>
        </w:r>
        <w:r>
          <w:fldChar w:fldCharType="end"/>
        </w:r>
      </w:p>
    </w:sdtContent>
  </w:sdt>
  <w:p w14:paraId="44C8AD7B" w14:textId="77777777" w:rsidR="00503501" w:rsidRDefault="005035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00C23" w14:textId="77777777" w:rsidR="00BA0E84" w:rsidRDefault="00BA0E84" w:rsidP="00503501">
      <w:r>
        <w:separator/>
      </w:r>
    </w:p>
  </w:footnote>
  <w:footnote w:type="continuationSeparator" w:id="0">
    <w:p w14:paraId="117B88CA" w14:textId="77777777" w:rsidR="00BA0E84" w:rsidRDefault="00BA0E84" w:rsidP="00503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1539"/>
    <w:multiLevelType w:val="hybridMultilevel"/>
    <w:tmpl w:val="EC2E4A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D2237D"/>
    <w:multiLevelType w:val="hybridMultilevel"/>
    <w:tmpl w:val="61AECB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3616EB9"/>
    <w:multiLevelType w:val="hybridMultilevel"/>
    <w:tmpl w:val="EE4A10F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EB7AC9"/>
    <w:multiLevelType w:val="multilevel"/>
    <w:tmpl w:val="91A4E1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DC575F4"/>
    <w:multiLevelType w:val="hybridMultilevel"/>
    <w:tmpl w:val="B44C4C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AD210DB"/>
    <w:multiLevelType w:val="hybridMultilevel"/>
    <w:tmpl w:val="B7DC0C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0C60F4E"/>
    <w:multiLevelType w:val="hybridMultilevel"/>
    <w:tmpl w:val="E47AD7C4"/>
    <w:lvl w:ilvl="0" w:tplc="92926706">
      <w:numFmt w:val="bullet"/>
      <w:lvlText w:val="-"/>
      <w:lvlJc w:val="left"/>
      <w:pPr>
        <w:ind w:left="927" w:hanging="360"/>
      </w:pPr>
      <w:rPr>
        <w:rFonts w:ascii="Arial" w:eastAsia="Arial"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7" w15:restartNumberingAfterBreak="0">
    <w:nsid w:val="51AE4386"/>
    <w:multiLevelType w:val="hybridMultilevel"/>
    <w:tmpl w:val="407682F4"/>
    <w:lvl w:ilvl="0" w:tplc="5010EC1A">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23328A3"/>
    <w:multiLevelType w:val="hybridMultilevel"/>
    <w:tmpl w:val="568EE2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5D2373"/>
    <w:multiLevelType w:val="hybridMultilevel"/>
    <w:tmpl w:val="5C1637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8EA5A2D"/>
    <w:multiLevelType w:val="hybridMultilevel"/>
    <w:tmpl w:val="8B7CA43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A253EA"/>
    <w:multiLevelType w:val="hybridMultilevel"/>
    <w:tmpl w:val="359E7AB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1C626F"/>
    <w:multiLevelType w:val="hybridMultilevel"/>
    <w:tmpl w:val="8CB45E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94A7C41"/>
    <w:multiLevelType w:val="hybridMultilevel"/>
    <w:tmpl w:val="BA2CDD7A"/>
    <w:lvl w:ilvl="0" w:tplc="DE6EB7A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10"/>
  </w:num>
  <w:num w:numId="6">
    <w:abstractNumId w:val="1"/>
  </w:num>
  <w:num w:numId="7">
    <w:abstractNumId w:val="8"/>
  </w:num>
  <w:num w:numId="8">
    <w:abstractNumId w:val="9"/>
  </w:num>
  <w:num w:numId="9">
    <w:abstractNumId w:val="11"/>
  </w:num>
  <w:num w:numId="10">
    <w:abstractNumId w:val="5"/>
  </w:num>
  <w:num w:numId="11">
    <w:abstractNumId w:val="0"/>
  </w:num>
  <w:num w:numId="12">
    <w:abstractNumId w:val="13"/>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A2C"/>
    <w:rsid w:val="00002842"/>
    <w:rsid w:val="00017C9A"/>
    <w:rsid w:val="00030605"/>
    <w:rsid w:val="00037955"/>
    <w:rsid w:val="0005275D"/>
    <w:rsid w:val="00055C02"/>
    <w:rsid w:val="000670BB"/>
    <w:rsid w:val="0006792F"/>
    <w:rsid w:val="000936B3"/>
    <w:rsid w:val="000959F2"/>
    <w:rsid w:val="000A3B97"/>
    <w:rsid w:val="000C0460"/>
    <w:rsid w:val="000D627A"/>
    <w:rsid w:val="000F5728"/>
    <w:rsid w:val="000F6DF7"/>
    <w:rsid w:val="00100286"/>
    <w:rsid w:val="001203B1"/>
    <w:rsid w:val="00137ECF"/>
    <w:rsid w:val="00140DE8"/>
    <w:rsid w:val="001548A2"/>
    <w:rsid w:val="00167922"/>
    <w:rsid w:val="00172CA7"/>
    <w:rsid w:val="00183ABF"/>
    <w:rsid w:val="00195A7A"/>
    <w:rsid w:val="00197A99"/>
    <w:rsid w:val="001A3300"/>
    <w:rsid w:val="001B1B48"/>
    <w:rsid w:val="001C6D2A"/>
    <w:rsid w:val="001D3530"/>
    <w:rsid w:val="001E0499"/>
    <w:rsid w:val="001E4F1D"/>
    <w:rsid w:val="001E6570"/>
    <w:rsid w:val="001E65F3"/>
    <w:rsid w:val="001E76BF"/>
    <w:rsid w:val="001E7D8F"/>
    <w:rsid w:val="00201B4F"/>
    <w:rsid w:val="002155E1"/>
    <w:rsid w:val="00216A2C"/>
    <w:rsid w:val="00224239"/>
    <w:rsid w:val="00227320"/>
    <w:rsid w:val="00231C1A"/>
    <w:rsid w:val="002439D8"/>
    <w:rsid w:val="0025374E"/>
    <w:rsid w:val="00277E71"/>
    <w:rsid w:val="00285FD8"/>
    <w:rsid w:val="00287E62"/>
    <w:rsid w:val="002929F1"/>
    <w:rsid w:val="002A5F24"/>
    <w:rsid w:val="002A716F"/>
    <w:rsid w:val="002C4419"/>
    <w:rsid w:val="002D02A0"/>
    <w:rsid w:val="002D7FB9"/>
    <w:rsid w:val="002E4D90"/>
    <w:rsid w:val="002F5CE3"/>
    <w:rsid w:val="002F6822"/>
    <w:rsid w:val="00331FE9"/>
    <w:rsid w:val="00355B56"/>
    <w:rsid w:val="003566BB"/>
    <w:rsid w:val="00371FC7"/>
    <w:rsid w:val="00385498"/>
    <w:rsid w:val="003976CB"/>
    <w:rsid w:val="003A2263"/>
    <w:rsid w:val="003A6DD3"/>
    <w:rsid w:val="003B2FFB"/>
    <w:rsid w:val="003B5AA5"/>
    <w:rsid w:val="003B7ABA"/>
    <w:rsid w:val="003C2FC7"/>
    <w:rsid w:val="003D140E"/>
    <w:rsid w:val="003D219D"/>
    <w:rsid w:val="003E2AB9"/>
    <w:rsid w:val="003F56D7"/>
    <w:rsid w:val="004204EC"/>
    <w:rsid w:val="00426017"/>
    <w:rsid w:val="00434308"/>
    <w:rsid w:val="004415A5"/>
    <w:rsid w:val="004471E1"/>
    <w:rsid w:val="00454527"/>
    <w:rsid w:val="00456C68"/>
    <w:rsid w:val="00471FE1"/>
    <w:rsid w:val="004C11FD"/>
    <w:rsid w:val="004D03F5"/>
    <w:rsid w:val="004E34F4"/>
    <w:rsid w:val="00503501"/>
    <w:rsid w:val="005039A5"/>
    <w:rsid w:val="005073D7"/>
    <w:rsid w:val="005423C4"/>
    <w:rsid w:val="005539C1"/>
    <w:rsid w:val="00554692"/>
    <w:rsid w:val="005564E6"/>
    <w:rsid w:val="00572368"/>
    <w:rsid w:val="00573875"/>
    <w:rsid w:val="00577245"/>
    <w:rsid w:val="005938C0"/>
    <w:rsid w:val="005E7647"/>
    <w:rsid w:val="005E7890"/>
    <w:rsid w:val="005F53C3"/>
    <w:rsid w:val="00602E2A"/>
    <w:rsid w:val="0061439B"/>
    <w:rsid w:val="00644664"/>
    <w:rsid w:val="00647AB7"/>
    <w:rsid w:val="006537E7"/>
    <w:rsid w:val="00663219"/>
    <w:rsid w:val="00670FC5"/>
    <w:rsid w:val="0067242D"/>
    <w:rsid w:val="00677A7F"/>
    <w:rsid w:val="006872B5"/>
    <w:rsid w:val="006B0ACF"/>
    <w:rsid w:val="006B510C"/>
    <w:rsid w:val="006C0247"/>
    <w:rsid w:val="006C033F"/>
    <w:rsid w:val="006C04C7"/>
    <w:rsid w:val="006D273D"/>
    <w:rsid w:val="006E15B3"/>
    <w:rsid w:val="006F3D97"/>
    <w:rsid w:val="007130F5"/>
    <w:rsid w:val="0073394E"/>
    <w:rsid w:val="00735A2C"/>
    <w:rsid w:val="0073671F"/>
    <w:rsid w:val="00753C23"/>
    <w:rsid w:val="00771AF0"/>
    <w:rsid w:val="007873A0"/>
    <w:rsid w:val="00796FE3"/>
    <w:rsid w:val="00797A7F"/>
    <w:rsid w:val="007A2A7F"/>
    <w:rsid w:val="007A4106"/>
    <w:rsid w:val="007B01A4"/>
    <w:rsid w:val="007B01F3"/>
    <w:rsid w:val="007B0FF4"/>
    <w:rsid w:val="007C3148"/>
    <w:rsid w:val="007E7008"/>
    <w:rsid w:val="007F3C2A"/>
    <w:rsid w:val="00803FED"/>
    <w:rsid w:val="00806CBD"/>
    <w:rsid w:val="00815C22"/>
    <w:rsid w:val="008351C0"/>
    <w:rsid w:val="00835BE1"/>
    <w:rsid w:val="008406F0"/>
    <w:rsid w:val="00861BA2"/>
    <w:rsid w:val="00873E04"/>
    <w:rsid w:val="008776BD"/>
    <w:rsid w:val="0088050B"/>
    <w:rsid w:val="00882D24"/>
    <w:rsid w:val="00885447"/>
    <w:rsid w:val="008867D1"/>
    <w:rsid w:val="00891728"/>
    <w:rsid w:val="00892690"/>
    <w:rsid w:val="008940A4"/>
    <w:rsid w:val="008A0D71"/>
    <w:rsid w:val="008A2E07"/>
    <w:rsid w:val="008A4652"/>
    <w:rsid w:val="008A5979"/>
    <w:rsid w:val="008D0BC6"/>
    <w:rsid w:val="008D0F98"/>
    <w:rsid w:val="009100A9"/>
    <w:rsid w:val="00910675"/>
    <w:rsid w:val="009106D8"/>
    <w:rsid w:val="0092720A"/>
    <w:rsid w:val="009272CA"/>
    <w:rsid w:val="00946321"/>
    <w:rsid w:val="0095160D"/>
    <w:rsid w:val="00962BB2"/>
    <w:rsid w:val="00974855"/>
    <w:rsid w:val="009860E2"/>
    <w:rsid w:val="00992A34"/>
    <w:rsid w:val="009A1615"/>
    <w:rsid w:val="009A3795"/>
    <w:rsid w:val="009A48BA"/>
    <w:rsid w:val="009A6A6A"/>
    <w:rsid w:val="009B3C40"/>
    <w:rsid w:val="009B49BC"/>
    <w:rsid w:val="009D2209"/>
    <w:rsid w:val="009F6A29"/>
    <w:rsid w:val="00A026B8"/>
    <w:rsid w:val="00A10DFD"/>
    <w:rsid w:val="00A146D5"/>
    <w:rsid w:val="00A24D94"/>
    <w:rsid w:val="00A410ED"/>
    <w:rsid w:val="00A43AE0"/>
    <w:rsid w:val="00A466D2"/>
    <w:rsid w:val="00A4695E"/>
    <w:rsid w:val="00A50440"/>
    <w:rsid w:val="00A6742C"/>
    <w:rsid w:val="00A72440"/>
    <w:rsid w:val="00A75AF8"/>
    <w:rsid w:val="00A85358"/>
    <w:rsid w:val="00A86EB9"/>
    <w:rsid w:val="00AB2A3E"/>
    <w:rsid w:val="00AC3E4F"/>
    <w:rsid w:val="00AE00AE"/>
    <w:rsid w:val="00AE217C"/>
    <w:rsid w:val="00B55BDD"/>
    <w:rsid w:val="00B931E9"/>
    <w:rsid w:val="00B9732D"/>
    <w:rsid w:val="00BA0E84"/>
    <w:rsid w:val="00BA6C9B"/>
    <w:rsid w:val="00BB272A"/>
    <w:rsid w:val="00BF2541"/>
    <w:rsid w:val="00BF5783"/>
    <w:rsid w:val="00C0741E"/>
    <w:rsid w:val="00C17ECB"/>
    <w:rsid w:val="00C247E4"/>
    <w:rsid w:val="00C4649F"/>
    <w:rsid w:val="00C51D70"/>
    <w:rsid w:val="00C60685"/>
    <w:rsid w:val="00C61B48"/>
    <w:rsid w:val="00C62A2D"/>
    <w:rsid w:val="00C67FF6"/>
    <w:rsid w:val="00C77D32"/>
    <w:rsid w:val="00C83DA7"/>
    <w:rsid w:val="00C913C0"/>
    <w:rsid w:val="00C91F86"/>
    <w:rsid w:val="00C958BC"/>
    <w:rsid w:val="00CB00F0"/>
    <w:rsid w:val="00CC0384"/>
    <w:rsid w:val="00CD1638"/>
    <w:rsid w:val="00CD5C0A"/>
    <w:rsid w:val="00CE09A6"/>
    <w:rsid w:val="00D01E18"/>
    <w:rsid w:val="00D11169"/>
    <w:rsid w:val="00D16F0E"/>
    <w:rsid w:val="00D228BA"/>
    <w:rsid w:val="00D53B02"/>
    <w:rsid w:val="00D63223"/>
    <w:rsid w:val="00D831A5"/>
    <w:rsid w:val="00D923E1"/>
    <w:rsid w:val="00D966BC"/>
    <w:rsid w:val="00DA3EE9"/>
    <w:rsid w:val="00DB5E9B"/>
    <w:rsid w:val="00DC256D"/>
    <w:rsid w:val="00DE1AE3"/>
    <w:rsid w:val="00DE29BD"/>
    <w:rsid w:val="00DE7983"/>
    <w:rsid w:val="00E20BDC"/>
    <w:rsid w:val="00E22239"/>
    <w:rsid w:val="00E25B0A"/>
    <w:rsid w:val="00E37923"/>
    <w:rsid w:val="00E426BB"/>
    <w:rsid w:val="00E44953"/>
    <w:rsid w:val="00E6039F"/>
    <w:rsid w:val="00E60455"/>
    <w:rsid w:val="00E66036"/>
    <w:rsid w:val="00E7347E"/>
    <w:rsid w:val="00E8002E"/>
    <w:rsid w:val="00E87C78"/>
    <w:rsid w:val="00EA4080"/>
    <w:rsid w:val="00EA6B07"/>
    <w:rsid w:val="00EE28FF"/>
    <w:rsid w:val="00F01478"/>
    <w:rsid w:val="00F231E6"/>
    <w:rsid w:val="00F24A52"/>
    <w:rsid w:val="00F32142"/>
    <w:rsid w:val="00F3265A"/>
    <w:rsid w:val="00F34B88"/>
    <w:rsid w:val="00F406DB"/>
    <w:rsid w:val="00F43563"/>
    <w:rsid w:val="00F56D16"/>
    <w:rsid w:val="00F61A6D"/>
    <w:rsid w:val="00F86D22"/>
    <w:rsid w:val="00FB334A"/>
    <w:rsid w:val="00FC0D3F"/>
    <w:rsid w:val="00FC21A8"/>
    <w:rsid w:val="00FC3AF2"/>
    <w:rsid w:val="00FF47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B7F00"/>
  <w15:docId w15:val="{1B32D8E9-AF24-47C5-A30D-D181D8E6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9C5"/>
  </w:style>
  <w:style w:type="paragraph" w:styleId="Ttulo1">
    <w:name w:val="heading 1"/>
    <w:basedOn w:val="Normal"/>
    <w:next w:val="Normal"/>
    <w:link w:val="Ttulo1Car"/>
    <w:uiPriority w:val="99"/>
    <w:qFormat/>
    <w:rsid w:val="00B839C5"/>
    <w:pPr>
      <w:keepNext/>
      <w:spacing w:line="360" w:lineRule="auto"/>
      <w:jc w:val="center"/>
      <w:outlineLvl w:val="0"/>
    </w:pPr>
    <w:rPr>
      <w:rFonts w:ascii="Arial" w:hAnsi="Arial"/>
      <w:b/>
      <w:sz w:val="2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link w:val="Ttulo3Car"/>
    <w:uiPriority w:val="99"/>
    <w:qFormat/>
    <w:rsid w:val="00B839C5"/>
    <w:pPr>
      <w:keepNext/>
      <w:widowControl w:val="0"/>
      <w:autoSpaceDE w:val="0"/>
      <w:autoSpaceDN w:val="0"/>
      <w:adjustRightInd w:val="0"/>
      <w:spacing w:line="360" w:lineRule="auto"/>
      <w:ind w:firstLine="720"/>
      <w:jc w:val="center"/>
      <w:outlineLvl w:val="2"/>
    </w:pPr>
    <w:rPr>
      <w:rFonts w:ascii="Courier New" w:hAnsi="Courier New"/>
      <w:b/>
      <w:sz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basedOn w:val="Fuentedeprrafopredeter"/>
    <w:link w:val="Ttulo1"/>
    <w:uiPriority w:val="99"/>
    <w:locked/>
    <w:rsid w:val="00B839C5"/>
    <w:rPr>
      <w:rFonts w:ascii="Arial" w:hAnsi="Arial" w:cs="Times New Roman"/>
      <w:b/>
      <w:sz w:val="22"/>
    </w:rPr>
  </w:style>
  <w:style w:type="character" w:customStyle="1" w:styleId="Ttulo3Car">
    <w:name w:val="Título 3 Car"/>
    <w:basedOn w:val="Fuentedeprrafopredeter"/>
    <w:link w:val="Ttulo3"/>
    <w:uiPriority w:val="99"/>
    <w:locked/>
    <w:rsid w:val="00B839C5"/>
    <w:rPr>
      <w:rFonts w:ascii="Courier New" w:hAnsi="Courier New" w:cs="Times New Roman"/>
      <w:b/>
      <w:sz w:val="24"/>
    </w:rPr>
  </w:style>
  <w:style w:type="paragraph" w:customStyle="1" w:styleId="Default">
    <w:name w:val="Default"/>
    <w:uiPriority w:val="99"/>
    <w:rsid w:val="00B839C5"/>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uiPriority w:val="99"/>
    <w:rsid w:val="00B839C5"/>
    <w:pPr>
      <w:spacing w:line="360" w:lineRule="auto"/>
      <w:jc w:val="both"/>
    </w:pPr>
    <w:rPr>
      <w:rFonts w:ascii="Arial" w:hAnsi="Arial"/>
      <w:b/>
      <w:sz w:val="22"/>
    </w:rPr>
  </w:style>
  <w:style w:type="character" w:customStyle="1" w:styleId="TextoindependienteCar">
    <w:name w:val="Texto independiente Car"/>
    <w:basedOn w:val="Fuentedeprrafopredeter"/>
    <w:link w:val="Textoindependiente"/>
    <w:uiPriority w:val="99"/>
    <w:locked/>
    <w:rsid w:val="00B839C5"/>
    <w:rPr>
      <w:rFonts w:ascii="Arial" w:hAnsi="Arial" w:cs="Times New Roman"/>
      <w:b/>
      <w:sz w:val="22"/>
    </w:rPr>
  </w:style>
  <w:style w:type="paragraph" w:styleId="Sangradetextonormal">
    <w:name w:val="Body Text Indent"/>
    <w:basedOn w:val="Normal"/>
    <w:link w:val="SangradetextonormalCar"/>
    <w:uiPriority w:val="99"/>
    <w:rsid w:val="00B839C5"/>
    <w:pPr>
      <w:widowControl w:val="0"/>
      <w:autoSpaceDE w:val="0"/>
      <w:autoSpaceDN w:val="0"/>
      <w:adjustRightInd w:val="0"/>
      <w:spacing w:line="360" w:lineRule="auto"/>
      <w:ind w:firstLine="709"/>
      <w:jc w:val="both"/>
    </w:pPr>
    <w:rPr>
      <w:rFonts w:ascii="Arial" w:hAnsi="Arial"/>
      <w:sz w:val="22"/>
    </w:rPr>
  </w:style>
  <w:style w:type="character" w:customStyle="1" w:styleId="SangradetextonormalCar">
    <w:name w:val="Sangría de texto normal Car"/>
    <w:basedOn w:val="Fuentedeprrafopredeter"/>
    <w:link w:val="Sangradetextonormal"/>
    <w:uiPriority w:val="99"/>
    <w:locked/>
    <w:rsid w:val="00B839C5"/>
    <w:rPr>
      <w:rFonts w:ascii="Arial" w:hAnsi="Arial" w:cs="Times New Roman"/>
      <w:sz w:val="22"/>
    </w:rPr>
  </w:style>
  <w:style w:type="table" w:styleId="Tablaconcuadrcula">
    <w:name w:val="Table Grid"/>
    <w:basedOn w:val="Tablanormal"/>
    <w:uiPriority w:val="99"/>
    <w:rsid w:val="001E3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2D3C0A"/>
    <w:rPr>
      <w:rFonts w:ascii="Segoe UI" w:hAnsi="Segoe UI" w:cs="Segoe UI"/>
      <w:sz w:val="18"/>
      <w:szCs w:val="18"/>
    </w:rPr>
  </w:style>
  <w:style w:type="character" w:customStyle="1" w:styleId="TextodegloboCar">
    <w:name w:val="Texto de globo Car"/>
    <w:basedOn w:val="Fuentedeprrafopredeter"/>
    <w:link w:val="Textodeglobo"/>
    <w:uiPriority w:val="99"/>
    <w:locked/>
    <w:rsid w:val="002D3C0A"/>
    <w:rPr>
      <w:rFonts w:ascii="Segoe UI" w:hAnsi="Segoe UI" w:cs="Segoe UI"/>
      <w:sz w:val="18"/>
      <w:szCs w:val="18"/>
    </w:rPr>
  </w:style>
  <w:style w:type="paragraph" w:customStyle="1" w:styleId="foral-f-parrafo-c">
    <w:name w:val="foral-f-parrafo-c"/>
    <w:basedOn w:val="Normal"/>
    <w:uiPriority w:val="99"/>
    <w:rsid w:val="007803E2"/>
    <w:pPr>
      <w:spacing w:before="100" w:beforeAutospacing="1" w:after="100" w:afterAutospacing="1"/>
    </w:pPr>
    <w:rPr>
      <w:sz w:val="24"/>
      <w:szCs w:val="24"/>
    </w:rPr>
  </w:style>
  <w:style w:type="paragraph" w:styleId="Textoindependiente2">
    <w:name w:val="Body Text 2"/>
    <w:basedOn w:val="Normal"/>
    <w:link w:val="Textoindependiente2Car"/>
    <w:uiPriority w:val="99"/>
    <w:locked/>
    <w:rsid w:val="0091715D"/>
    <w:pPr>
      <w:spacing w:after="120" w:line="480" w:lineRule="auto"/>
    </w:pPr>
  </w:style>
  <w:style w:type="character" w:customStyle="1" w:styleId="Textoindependiente2Car">
    <w:name w:val="Texto independiente 2 Car"/>
    <w:basedOn w:val="Fuentedeprrafopredeter"/>
    <w:link w:val="Textoindependiente2"/>
    <w:uiPriority w:val="99"/>
    <w:semiHidden/>
    <w:locked/>
    <w:rPr>
      <w:rFonts w:cs="Times New Roman"/>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rrafodelista">
    <w:name w:val="List Paragraph"/>
    <w:basedOn w:val="Normal"/>
    <w:uiPriority w:val="34"/>
    <w:qFormat/>
    <w:rsid w:val="00C67FF6"/>
    <w:pPr>
      <w:ind w:left="720"/>
      <w:contextualSpacing/>
    </w:pPr>
  </w:style>
  <w:style w:type="character" w:styleId="Hipervnculo">
    <w:name w:val="Hyperlink"/>
    <w:basedOn w:val="Fuentedeprrafopredeter"/>
    <w:uiPriority w:val="99"/>
    <w:unhideWhenUsed/>
    <w:rsid w:val="00C67FF6"/>
    <w:rPr>
      <w:color w:val="0000FF" w:themeColor="hyperlink"/>
      <w:u w:val="single"/>
    </w:rPr>
  </w:style>
  <w:style w:type="character" w:styleId="Hipervnculovisitado">
    <w:name w:val="FollowedHyperlink"/>
    <w:basedOn w:val="Fuentedeprrafopredeter"/>
    <w:uiPriority w:val="99"/>
    <w:semiHidden/>
    <w:unhideWhenUsed/>
    <w:rsid w:val="00C67FF6"/>
    <w:rPr>
      <w:color w:val="800080" w:themeColor="followedHyperlink"/>
      <w:u w:val="single"/>
    </w:rPr>
  </w:style>
  <w:style w:type="paragraph" w:styleId="Encabezado">
    <w:name w:val="header"/>
    <w:basedOn w:val="Normal"/>
    <w:link w:val="EncabezadoCar"/>
    <w:uiPriority w:val="99"/>
    <w:unhideWhenUsed/>
    <w:rsid w:val="00503501"/>
    <w:pPr>
      <w:tabs>
        <w:tab w:val="center" w:pos="4252"/>
        <w:tab w:val="right" w:pos="8504"/>
      </w:tabs>
    </w:pPr>
  </w:style>
  <w:style w:type="character" w:customStyle="1" w:styleId="EncabezadoCar">
    <w:name w:val="Encabezado Car"/>
    <w:basedOn w:val="Fuentedeprrafopredeter"/>
    <w:link w:val="Encabezado"/>
    <w:uiPriority w:val="99"/>
    <w:rsid w:val="00503501"/>
  </w:style>
  <w:style w:type="paragraph" w:styleId="Piedepgina">
    <w:name w:val="footer"/>
    <w:basedOn w:val="Normal"/>
    <w:link w:val="PiedepginaCar"/>
    <w:uiPriority w:val="99"/>
    <w:unhideWhenUsed/>
    <w:rsid w:val="00503501"/>
    <w:pPr>
      <w:tabs>
        <w:tab w:val="center" w:pos="4252"/>
        <w:tab w:val="right" w:pos="8504"/>
      </w:tabs>
    </w:pPr>
  </w:style>
  <w:style w:type="character" w:customStyle="1" w:styleId="PiedepginaCar">
    <w:name w:val="Pie de página Car"/>
    <w:basedOn w:val="Fuentedeprrafopredeter"/>
    <w:link w:val="Piedepgina"/>
    <w:uiPriority w:val="99"/>
    <w:rsid w:val="00503501"/>
  </w:style>
  <w:style w:type="character" w:styleId="Refdecomentario">
    <w:name w:val="annotation reference"/>
    <w:basedOn w:val="Fuentedeprrafopredeter"/>
    <w:uiPriority w:val="99"/>
    <w:semiHidden/>
    <w:unhideWhenUsed/>
    <w:rsid w:val="00C83DA7"/>
    <w:rPr>
      <w:sz w:val="16"/>
      <w:szCs w:val="16"/>
    </w:rPr>
  </w:style>
  <w:style w:type="paragraph" w:styleId="Textocomentario">
    <w:name w:val="annotation text"/>
    <w:basedOn w:val="Normal"/>
    <w:link w:val="TextocomentarioCar"/>
    <w:unhideWhenUsed/>
    <w:rsid w:val="00C83DA7"/>
  </w:style>
  <w:style w:type="character" w:customStyle="1" w:styleId="TextocomentarioCar">
    <w:name w:val="Texto comentario Car"/>
    <w:basedOn w:val="Fuentedeprrafopredeter"/>
    <w:link w:val="Textocomentario"/>
    <w:rsid w:val="00C83DA7"/>
  </w:style>
  <w:style w:type="paragraph" w:styleId="Asuntodelcomentario">
    <w:name w:val="annotation subject"/>
    <w:basedOn w:val="Textocomentario"/>
    <w:next w:val="Textocomentario"/>
    <w:link w:val="AsuntodelcomentarioCar"/>
    <w:uiPriority w:val="99"/>
    <w:semiHidden/>
    <w:unhideWhenUsed/>
    <w:rsid w:val="00C83DA7"/>
    <w:rPr>
      <w:b/>
      <w:bCs/>
    </w:rPr>
  </w:style>
  <w:style w:type="character" w:customStyle="1" w:styleId="AsuntodelcomentarioCar">
    <w:name w:val="Asunto del comentario Car"/>
    <w:basedOn w:val="TextocomentarioCar"/>
    <w:link w:val="Asuntodelcomentario"/>
    <w:uiPriority w:val="99"/>
    <w:semiHidden/>
    <w:rsid w:val="00C83D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LTCD86DoWbrt+HaBV8rvmqwQxw==">AMUW2mUFah/oWAJA+k5sM69951rHyBm7nCj/KIqI0pnGiJrtH79PYzc4L5UU7Ne1McSVhwpvH2voHYppkXIrpBtMOdoPckUFwhedELz/27AIGXxwuC/WdUnq1q1U3J6/Zw4IHb10Y7AS</go:docsCustomData>
</go:gDocsCustomXmlDataStorage>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BE488B3-A480-42D0-816B-E136C2D0B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2711</Words>
  <Characters>14912</Characters>
  <Application>Microsoft Office Word</Application>
  <DocSecurity>0</DocSecurity>
  <Lines>124</Lines>
  <Paragraphs>35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Gobierno de Navarra</Company>
  <LinksUpToDate>false</LinksUpToDate>
  <CharactersWithSpaces>17588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X063964</dc:creator>
  <cp:lastModifiedBy>X064614</cp:lastModifiedBy>
  <cp:revision>2</cp:revision>
  <cp:lastPrinted>2022-03-11T08:04:00Z</cp:lastPrinted>
  <dcterms:created xsi:type="dcterms:W3CDTF">2023-07-03T13:09:00Z</dcterms:created>
  <dcterms:modified xsi:type="dcterms:W3CDTF">2023-07-03T13:09:00Z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