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0EE" w:rsidRPr="00D35B48" w:rsidRDefault="00AB70EE" w:rsidP="00D35B48">
      <w:pPr>
        <w:tabs>
          <w:tab w:val="left" w:pos="5103"/>
        </w:tabs>
        <w:jc w:val="both"/>
        <w:rPr>
          <w:rFonts w:asciiTheme="minorHAnsi" w:hAnsiTheme="minorHAnsi" w:cstheme="minorHAnsi"/>
          <w:b/>
        </w:rPr>
      </w:pPr>
    </w:p>
    <w:p w:rsidR="008D1254" w:rsidRPr="00D35B48" w:rsidRDefault="00142455" w:rsidP="00D35B48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D35B48">
        <w:rPr>
          <w:rFonts w:asciiTheme="minorHAnsi" w:hAnsiTheme="minorHAnsi" w:cstheme="minorHAnsi"/>
          <w:b/>
          <w:lang w:eastAsia="es-ES"/>
        </w:rPr>
        <w:t>Ayuntamiento</w:t>
      </w:r>
      <w:r w:rsidR="003D7622" w:rsidRPr="00D35B48">
        <w:rPr>
          <w:rFonts w:asciiTheme="minorHAnsi" w:hAnsiTheme="minorHAnsi" w:cstheme="minorHAnsi"/>
          <w:b/>
          <w:lang w:eastAsia="es-ES"/>
        </w:rPr>
        <w:t xml:space="preserve"> de </w:t>
      </w:r>
      <w:proofErr w:type="spellStart"/>
      <w:r w:rsidR="003D7622" w:rsidRPr="00D35B48">
        <w:rPr>
          <w:rFonts w:asciiTheme="minorHAnsi" w:hAnsiTheme="minorHAnsi" w:cstheme="minorHAnsi"/>
          <w:b/>
          <w:lang w:eastAsia="es-ES"/>
        </w:rPr>
        <w:t>Mont-roig</w:t>
      </w:r>
      <w:proofErr w:type="spellEnd"/>
      <w:r w:rsidR="003D7622" w:rsidRPr="00D35B48">
        <w:rPr>
          <w:rFonts w:asciiTheme="minorHAnsi" w:hAnsiTheme="minorHAnsi" w:cstheme="minorHAnsi"/>
          <w:b/>
          <w:lang w:eastAsia="es-ES"/>
        </w:rPr>
        <w:t xml:space="preserve"> del Camp </w:t>
      </w:r>
    </w:p>
    <w:p w:rsidR="00B6035B" w:rsidRPr="00D35B48" w:rsidRDefault="008D1254" w:rsidP="0031605C">
      <w:pPr>
        <w:tabs>
          <w:tab w:val="left" w:pos="5103"/>
        </w:tabs>
        <w:spacing w:line="276" w:lineRule="auto"/>
        <w:jc w:val="both"/>
        <w:rPr>
          <w:rFonts w:asciiTheme="minorHAnsi" w:hAnsiTheme="minorHAnsi" w:cstheme="minorHAnsi"/>
        </w:rPr>
      </w:pPr>
      <w:r w:rsidRPr="00186B33">
        <w:rPr>
          <w:rFonts w:asciiTheme="minorHAnsi" w:hAnsiTheme="minorHAnsi" w:cstheme="minorHAnsi"/>
        </w:rPr>
        <w:t xml:space="preserve">Por el decreto </w:t>
      </w:r>
      <w:r w:rsidR="00186B33" w:rsidRPr="00186B33">
        <w:rPr>
          <w:rFonts w:asciiTheme="minorHAnsi" w:hAnsiTheme="minorHAnsi" w:cstheme="minorHAnsi"/>
          <w:lang w:val="ca-ES"/>
        </w:rPr>
        <w:t xml:space="preserve">número </w:t>
      </w:r>
      <w:r w:rsidR="0031605C" w:rsidRPr="0031605C">
        <w:rPr>
          <w:rFonts w:asciiTheme="minorHAnsi" w:hAnsiTheme="minorHAnsi" w:cstheme="minorHAnsi"/>
          <w:lang w:val="ca-ES"/>
        </w:rPr>
        <w:t xml:space="preserve">2023-2903, </w:t>
      </w:r>
      <w:r w:rsidR="0031605C">
        <w:rPr>
          <w:rFonts w:asciiTheme="minorHAnsi" w:hAnsiTheme="minorHAnsi" w:cstheme="minorHAnsi"/>
          <w:lang w:val="ca-ES"/>
        </w:rPr>
        <w:t>de 28</w:t>
      </w:r>
      <w:r w:rsidR="00186B33" w:rsidRPr="00186B33">
        <w:rPr>
          <w:rFonts w:asciiTheme="minorHAnsi" w:hAnsiTheme="minorHAnsi" w:cstheme="minorHAnsi"/>
          <w:lang w:val="ca-ES"/>
        </w:rPr>
        <w:t xml:space="preserve"> de </w:t>
      </w:r>
      <w:proofErr w:type="spellStart"/>
      <w:r w:rsidR="00186B33" w:rsidRPr="00186B33">
        <w:rPr>
          <w:rFonts w:asciiTheme="minorHAnsi" w:hAnsiTheme="minorHAnsi" w:cstheme="minorHAnsi"/>
          <w:lang w:val="ca-ES"/>
        </w:rPr>
        <w:t>jun</w:t>
      </w:r>
      <w:r w:rsidR="00186B33">
        <w:rPr>
          <w:rFonts w:asciiTheme="minorHAnsi" w:hAnsiTheme="minorHAnsi" w:cstheme="minorHAnsi"/>
          <w:lang w:val="ca-ES"/>
        </w:rPr>
        <w:t>io</w:t>
      </w:r>
      <w:proofErr w:type="spellEnd"/>
      <w:r w:rsidR="00186B33" w:rsidRPr="00186B33">
        <w:rPr>
          <w:rFonts w:asciiTheme="minorHAnsi" w:hAnsiTheme="minorHAnsi" w:cstheme="minorHAnsi"/>
          <w:lang w:val="ca-ES"/>
        </w:rPr>
        <w:t xml:space="preserve"> de 202</w:t>
      </w:r>
      <w:r w:rsidR="0031605C">
        <w:rPr>
          <w:rFonts w:asciiTheme="minorHAnsi" w:hAnsiTheme="minorHAnsi" w:cstheme="minorHAnsi"/>
          <w:lang w:val="ca-ES"/>
        </w:rPr>
        <w:t>3</w:t>
      </w:r>
      <w:r w:rsidR="00010F3D" w:rsidRPr="00D35B48">
        <w:rPr>
          <w:rFonts w:asciiTheme="minorHAnsi" w:hAnsiTheme="minorHAnsi" w:cstheme="minorHAnsi"/>
        </w:rPr>
        <w:t xml:space="preserve">, </w:t>
      </w:r>
      <w:r w:rsidRPr="00D35B48">
        <w:rPr>
          <w:rFonts w:asciiTheme="minorHAnsi" w:hAnsiTheme="minorHAnsi" w:cstheme="minorHAnsi"/>
        </w:rPr>
        <w:t xml:space="preserve">del Ayuntamiento de </w:t>
      </w:r>
      <w:proofErr w:type="spellStart"/>
      <w:r w:rsidRPr="00D35B48">
        <w:rPr>
          <w:rFonts w:asciiTheme="minorHAnsi" w:hAnsiTheme="minorHAnsi" w:cstheme="minorHAnsi"/>
        </w:rPr>
        <w:t>Mont-roig</w:t>
      </w:r>
      <w:proofErr w:type="spellEnd"/>
      <w:r w:rsidRPr="00D35B48">
        <w:rPr>
          <w:rFonts w:asciiTheme="minorHAnsi" w:hAnsiTheme="minorHAnsi" w:cstheme="minorHAnsi"/>
        </w:rPr>
        <w:t xml:space="preserve"> del Camp</w:t>
      </w:r>
      <w:r w:rsidR="0001622E" w:rsidRPr="00D35B48">
        <w:rPr>
          <w:rFonts w:asciiTheme="minorHAnsi" w:hAnsiTheme="minorHAnsi" w:cstheme="minorHAnsi"/>
        </w:rPr>
        <w:t xml:space="preserve"> </w:t>
      </w:r>
      <w:r w:rsidRPr="00D35B48">
        <w:rPr>
          <w:rFonts w:asciiTheme="minorHAnsi" w:hAnsiTheme="minorHAnsi" w:cstheme="minorHAnsi"/>
        </w:rPr>
        <w:t xml:space="preserve">se aprueba </w:t>
      </w:r>
      <w:r w:rsidR="00B6035B" w:rsidRPr="00D35B48">
        <w:rPr>
          <w:rFonts w:asciiTheme="minorHAnsi" w:hAnsiTheme="minorHAnsi" w:cstheme="minorHAnsi"/>
        </w:rPr>
        <w:t xml:space="preserve">inicialmente la Convocatoria para la concesión de subvenciones para el fomento de las actividades, actuaciones y programas culturales que organizan las entidades locales de </w:t>
      </w:r>
      <w:proofErr w:type="spellStart"/>
      <w:r w:rsidR="00B6035B" w:rsidRPr="00D35B48">
        <w:rPr>
          <w:rFonts w:asciiTheme="minorHAnsi" w:hAnsiTheme="minorHAnsi" w:cstheme="minorHAnsi"/>
        </w:rPr>
        <w:t>Mont-roig</w:t>
      </w:r>
      <w:proofErr w:type="spellEnd"/>
      <w:r w:rsidR="00B6035B" w:rsidRPr="00D35B48">
        <w:rPr>
          <w:rFonts w:asciiTheme="minorHAnsi" w:hAnsiTheme="minorHAnsi" w:cstheme="minorHAnsi"/>
        </w:rPr>
        <w:t xml:space="preserve"> del Camp, para el año 202</w:t>
      </w:r>
      <w:r w:rsidR="0031605C">
        <w:rPr>
          <w:rFonts w:asciiTheme="minorHAnsi" w:hAnsiTheme="minorHAnsi" w:cstheme="minorHAnsi"/>
        </w:rPr>
        <w:t>3</w:t>
      </w:r>
      <w:r w:rsidR="00B6035B" w:rsidRPr="00D35B48">
        <w:rPr>
          <w:rFonts w:asciiTheme="minorHAnsi" w:hAnsiTheme="minorHAnsi" w:cstheme="minorHAnsi"/>
        </w:rPr>
        <w:t>, que se rige por las bases específicas de subvenciones de Cultura, aprobadas por el Pleno del 13 de abril de 2016 (publicadas en el BOPT núm. 162 del 08/25/16 y en www.mont-roig.cat).</w:t>
      </w:r>
    </w:p>
    <w:p w:rsidR="00AB70EE" w:rsidRPr="00D35B48" w:rsidRDefault="00AB70EE" w:rsidP="00D35B48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El objeto de las subvenciones es: fomentar las actividades, actuaciones y     programas culturales en el municipio de 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Mont-roig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La oferta de actividades que se considera subvencionable son las programaciones anuales relacionadas con actividades culturales (cine, música, teatro, danza, artes plásticas, literarias, ciencias naturales, arqueología u otras de carácter más específico), la programación de actividades festivas, la organización de actividades de carácter extraordinario o puntual y actividades que tengan como objetivo: proteger, fomentar, dar a conocer el patrimonio cultural, material o inmaterial de municipio.</w:t>
      </w:r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8A7AB3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Los beneficiarios de las subvenciones son: entidades y asociaciones locales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legalmente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constituida</w:t>
      </w:r>
      <w:r w:rsidR="004A4445" w:rsidRPr="00D35B48">
        <w:rPr>
          <w:rFonts w:asciiTheme="minorHAnsi" w:eastAsia="Lucida Sans Unicode" w:hAnsiTheme="minorHAnsi" w:cstheme="minorHAnsi"/>
          <w:kern w:val="1"/>
        </w:rPr>
        <w:t>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4A4445" w:rsidRPr="00D35B48">
        <w:rPr>
          <w:rFonts w:asciiTheme="minorHAnsi" w:eastAsia="Lucida Sans Unicode" w:hAnsiTheme="minorHAnsi" w:cstheme="minorHAnsi"/>
          <w:kern w:val="1"/>
        </w:rPr>
        <w:t>y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sin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afán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lucro, inscritas en el registro de Entidades Municipales y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 que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tendrán que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cumplir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y acreditar los requisitos que establece el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artículo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13 de la Ley 38/2003, general de subvenciones. </w:t>
      </w:r>
      <w:r w:rsidR="00D35B48" w:rsidRPr="00D35B48">
        <w:rPr>
          <w:rFonts w:asciiTheme="minorHAnsi" w:eastAsia="Lucida Sans Unicode" w:hAnsiTheme="minorHAnsi" w:cstheme="minorHAnsi"/>
          <w:kern w:val="1"/>
        </w:rPr>
        <w:t>I los requisitos que tienen que cumplir son:</w:t>
      </w:r>
    </w:p>
    <w:p w:rsidR="00D35B48" w:rsidRPr="00D35B48" w:rsidRDefault="00D35B48" w:rsidP="00D35B48">
      <w:pPr>
        <w:pStyle w:val="Prrafode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:rsidR="00D35B48" w:rsidRPr="00D35B48" w:rsidRDefault="00D35B48" w:rsidP="00D35B48">
      <w:pPr>
        <w:pStyle w:val="Prrafode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Tener la junta directiva actualizada y con el mandato vigente, inscrita en el correspondiente registro oficial de entidades, de acuerdo con la normativa que les sea de aplicación. </w:t>
      </w:r>
    </w:p>
    <w:p w:rsidR="00D35B48" w:rsidRPr="00D35B48" w:rsidRDefault="00D35B48" w:rsidP="00D35B48">
      <w:pPr>
        <w:pStyle w:val="Prrafode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Estar al corriente de sus obligaciones fiscales con la Agencia Estatal de la Administración Tributaria y el Instituto Nacional de la Seguridad Social, y con el Ayuntamiento de </w:t>
      </w:r>
      <w:proofErr w:type="spellStart"/>
      <w:r w:rsidRPr="00D35B48">
        <w:rPr>
          <w:rFonts w:asciiTheme="minorHAnsi" w:eastAsia="Lucida Sans Unicode" w:hAnsiTheme="minorHAnsi" w:cstheme="minorHAnsi"/>
          <w:kern w:val="1"/>
          <w:sz w:val="22"/>
        </w:rPr>
        <w:t>Mont-roig</w:t>
      </w:r>
      <w:proofErr w:type="spellEnd"/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 del Camp.</w:t>
      </w:r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B6035B" w:rsidRPr="00D35B48" w:rsidRDefault="008A7AB3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a aplicación presupuestaria donde se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imputará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subvención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es la </w:t>
      </w:r>
      <w:bookmarkStart w:id="0" w:name="_Hlk84405354"/>
      <w:r w:rsidRPr="00D35B48">
        <w:rPr>
          <w:rFonts w:asciiTheme="minorHAnsi" w:eastAsia="Lucida Sans Unicode" w:hAnsiTheme="minorHAnsi" w:cstheme="minorHAnsi"/>
          <w:kern w:val="1"/>
        </w:rPr>
        <w:t>130/33400/48900/01 (1</w:t>
      </w:r>
      <w:r w:rsidR="00D35B48" w:rsidRPr="00D35B48">
        <w:rPr>
          <w:rFonts w:asciiTheme="minorHAnsi" w:eastAsia="Lucida Sans Unicode" w:hAnsiTheme="minorHAnsi" w:cstheme="minorHAnsi"/>
          <w:kern w:val="1"/>
        </w:rPr>
        <w:t>2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.000 euros). </w:t>
      </w:r>
      <w:bookmarkEnd w:id="0"/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cuantía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total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máxima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subvenciones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convocadas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es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D35B48" w:rsidRPr="00D35B48">
        <w:rPr>
          <w:rFonts w:asciiTheme="minorHAnsi" w:eastAsia="Lucida Sans Unicode" w:hAnsiTheme="minorHAnsi" w:cstheme="minorHAnsi"/>
          <w:kern w:val="1"/>
        </w:rPr>
        <w:t>doce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mil euros.</w:t>
      </w:r>
    </w:p>
    <w:p w:rsidR="00B6035B" w:rsidRPr="00D35B48" w:rsidRDefault="00B6035B" w:rsidP="00D35B48">
      <w:pPr>
        <w:pStyle w:val="Prrafodelista"/>
        <w:jc w:val="both"/>
        <w:rPr>
          <w:rFonts w:asciiTheme="minorHAnsi" w:hAnsiTheme="minorHAnsi" w:cstheme="minorHAnsi"/>
          <w:sz w:val="22"/>
        </w:rPr>
      </w:pPr>
    </w:p>
    <w:p w:rsidR="00D35B48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Los criterios de valoración de las solicitudes de subvenciones convocadas y </w:t>
      </w:r>
      <w:r w:rsidR="00D35B48" w:rsidRPr="00D35B48">
        <w:rPr>
          <w:rFonts w:asciiTheme="minorHAnsi" w:hAnsiTheme="minorHAnsi" w:cstheme="minorHAnsi"/>
        </w:rPr>
        <w:t>son los siguientes: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  <w:u w:val="single"/>
        </w:rPr>
      </w:pPr>
      <w:r w:rsidRPr="00D35B48">
        <w:rPr>
          <w:rFonts w:asciiTheme="minorHAnsi" w:eastAsia="Lucida Sans Unicode" w:hAnsiTheme="minorHAnsi" w:cstheme="minorHAnsi"/>
          <w:kern w:val="1"/>
          <w:u w:val="single"/>
        </w:rPr>
        <w:t>Baremo específico de valoración: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Alcance del proyecto y/o entidad, hasta 10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Incidencia en ambos núcleos de población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Mont-roig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y Miami)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Incidencia sólo un núcleo de población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destinatarios a los que va dirigida la entidad o actividad, hasta 15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A toda la población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A un determinado colectivo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>c) A los socios de la entidad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Repercusión social de la actividad teniendo en cuenta el número de participantes hasta 15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100 participantes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51 a 100 participantes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50 participantes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socios de la entidad, hasta 15 puntos: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50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21 a 50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20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Trascendencia cultural/festiva y/o patrimonial que permita proteger, fomentar, dar a conocer, etc. el patrimonio cultural, material y/o inmaterial del municipio, hasta 30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Temporización de las actividades, hasta 15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Programación anual estable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Programación de actividades dentro de las programaciones festivas del municipio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Programación de actividades puntuales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Grado de elaboración y calidad del proyecto o actividad, hasta 30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Obtención de recursos para la viabilidad económica de la entidad para completar la financiación del proyecto (Se valorará de acuerdo con el importe de subvención solicitado, cálculo proporcional)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Promoción desde la propia entidad, de la participación y la movilización social: que cuente con voluntariado propio para el desarrollo de sus actuaciones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Proyectos o actividades promovidas conjuntamente por más de una entidad y que favorezcan el trabajo de colaboración entre entidades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Por actividades organizadas por el Ayuntamiento donde se pide la asistencia o colaboración a las entidades [hasta 5 puntos para cada actividad con un máximo de 20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Difusión propia de los proyectos o actividades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Utilización de un espacio no-municipal como sede de la entidad [20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Uso de material municipal para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Gastos derivados de la mano de obra de la brigada municipal para el montaje o desarrollo de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Otros criterios específicos de la entidad y/o actividad o nuevos criterios no previstos en la solicitud de la propia subvención [hasta 15 puntos]</w:t>
      </w:r>
    </w:p>
    <w:p w:rsidR="008A7AB3" w:rsidRPr="00D35B48" w:rsidRDefault="00D35B48" w:rsidP="0031605C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*Para tener derecho a subvención, se debe obtener una puntuación mínima de 50 puntos.</w:t>
      </w:r>
    </w:p>
    <w:p w:rsidR="008A7AB3" w:rsidRPr="00D35B48" w:rsidRDefault="008A7AB3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subvencion</w:t>
      </w:r>
      <w:r w:rsidR="00B6035B" w:rsidRPr="00D35B48">
        <w:rPr>
          <w:rFonts w:asciiTheme="minorHAnsi" w:eastAsia="Lucida Sans Unicode" w:hAnsiTheme="minorHAnsi" w:cstheme="minorHAnsi"/>
          <w:kern w:val="1"/>
        </w:rPr>
        <w:t>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será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or </w:t>
      </w:r>
      <w:r w:rsidRPr="00D35B48">
        <w:rPr>
          <w:rFonts w:asciiTheme="minorHAnsi" w:eastAsia="Lucida Sans Unicode" w:hAnsiTheme="minorHAnsi" w:cstheme="minorHAnsi"/>
          <w:kern w:val="1"/>
        </w:rPr>
        <w:t>convocat</w:t>
      </w:r>
      <w:r w:rsidR="00B6035B" w:rsidRPr="00D35B48">
        <w:rPr>
          <w:rFonts w:asciiTheme="minorHAnsi" w:eastAsia="Lucida Sans Unicode" w:hAnsiTheme="minorHAnsi" w:cstheme="minorHAnsi"/>
          <w:kern w:val="1"/>
        </w:rPr>
        <w:t>o</w:t>
      </w:r>
      <w:r w:rsidRPr="00D35B48">
        <w:rPr>
          <w:rFonts w:asciiTheme="minorHAnsi" w:eastAsia="Lucida Sans Unicode" w:hAnsiTheme="minorHAnsi" w:cstheme="minorHAnsi"/>
          <w:kern w:val="1"/>
        </w:rPr>
        <w:t>ria pública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a través de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un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142455" w:rsidRPr="00D35B48">
        <w:rPr>
          <w:rFonts w:asciiTheme="minorHAnsi" w:eastAsia="Lucida Sans Unicode" w:hAnsiTheme="minorHAnsi" w:cstheme="minorHAnsi"/>
          <w:kern w:val="1"/>
        </w:rPr>
        <w:t>or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concurrencia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competitiva, </w:t>
      </w:r>
      <w:r w:rsidR="00142455" w:rsidRPr="00D35B48">
        <w:rPr>
          <w:rFonts w:asciiTheme="minorHAnsi" w:eastAsia="Lucida Sans Unicode" w:hAnsiTheme="minorHAnsi" w:cstheme="minorHAnsi"/>
          <w:kern w:val="1"/>
        </w:rPr>
        <w:t>bajo los principios de publicidad, transparencia, objetividad, igualdad y no discriminación.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</w:p>
    <w:p w:rsidR="008A7AB3" w:rsidRPr="00D35B48" w:rsidRDefault="008A7AB3" w:rsidP="00D35B48">
      <w:pPr>
        <w:widowControl/>
        <w:suppressAutoHyphens w:val="0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</w:p>
    <w:p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 xml:space="preserve">Las solicitudes serán valoradas por una comisión evaluadora formada como mínimo por tres miembros del área de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Servicio a las personas (Juventud, Educación, Fiestas, Cultura, Participación ciudadana, Servicios Sociales o Deportes),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que elevaran la propuesta a la </w:t>
      </w:r>
      <w:r w:rsidR="004A4445" w:rsidRPr="00D35B48">
        <w:rPr>
          <w:rFonts w:asciiTheme="minorHAnsi" w:eastAsia="Lucida Sans Unicode" w:hAnsiTheme="minorHAnsi" w:cstheme="minorHAnsi"/>
          <w:kern w:val="1"/>
        </w:rPr>
        <w:t>Concejalía de Cultura</w:t>
      </w:r>
      <w:r w:rsidRPr="00D35B48">
        <w:rPr>
          <w:rFonts w:asciiTheme="minorHAnsi" w:eastAsia="Lucida Sans Unicode" w:hAnsiTheme="minorHAnsi" w:cstheme="minorHAnsi"/>
          <w:kern w:val="1"/>
        </w:rPr>
        <w:t>, que es el órgano competente para resolver la concesión. La comisión evaluadora resolverá en el término máximo de 6 meses a contar des del día siguiente a la fecha de publicación de la convocatoria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.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La competencia para otorgar las subvenciones será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de la propia Concejalía de Cultura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del Ayuntamiento de 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Mont-roig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</w:t>
      </w:r>
    </w:p>
    <w:p w:rsidR="00142455" w:rsidRPr="00D35B48" w:rsidRDefault="00142455" w:rsidP="00D35B48">
      <w:pPr>
        <w:pStyle w:val="Prrafode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:rsidR="00142455" w:rsidRPr="00D35B48" w:rsidRDefault="00142455" w:rsidP="0031605C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Las solicitudes, con la documentación que corresponda, se pueden presentar desde el día que se publique la convocatoria en el Boletín Oficial de la Provincia de Tarragona hasta </w:t>
      </w:r>
      <w:r w:rsidRPr="00D35B48">
        <w:rPr>
          <w:rFonts w:asciiTheme="minorHAnsi" w:eastAsia="Lucida Sans Unicode" w:hAnsiTheme="minorHAnsi" w:cstheme="minorHAnsi"/>
          <w:b/>
          <w:kern w:val="1"/>
        </w:rPr>
        <w:t>e</w:t>
      </w:r>
      <w:r w:rsidR="004A4445" w:rsidRPr="00D35B48">
        <w:rPr>
          <w:rFonts w:asciiTheme="minorHAnsi" w:eastAsia="Lucida Sans Unicode" w:hAnsiTheme="minorHAnsi" w:cstheme="minorHAnsi"/>
          <w:b/>
          <w:kern w:val="1"/>
        </w:rPr>
        <w:t xml:space="preserve">l </w:t>
      </w:r>
      <w:r w:rsidR="0031605C">
        <w:rPr>
          <w:rFonts w:asciiTheme="minorHAnsi" w:eastAsia="Lucida Sans Unicode" w:hAnsiTheme="minorHAnsi" w:cstheme="minorHAnsi"/>
          <w:b/>
          <w:kern w:val="1"/>
        </w:rPr>
        <w:t>30 de agosto de 2023.</w:t>
      </w:r>
    </w:p>
    <w:p w:rsidR="008A7AB3" w:rsidRPr="00D35B48" w:rsidRDefault="008A7AB3" w:rsidP="00D35B48">
      <w:pPr>
        <w:spacing w:line="276" w:lineRule="auto"/>
        <w:jc w:val="both"/>
        <w:rPr>
          <w:rFonts w:asciiTheme="minorHAnsi" w:eastAsia="Lucida Sans Unicode" w:hAnsiTheme="minorHAnsi" w:cstheme="minorHAnsi"/>
          <w:kern w:val="1"/>
        </w:rPr>
      </w:pPr>
    </w:p>
    <w:p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Las solicitudes tienen que presentarse a través de la sede electrónica con los impresos normalizados correspondientes que se pueden descargar en la misma sede electrónica del Ayuntamiento de 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Mont-roig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o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en cualquier sitio regulado por el artículo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16.4. de la </w:t>
      </w:r>
      <w:r w:rsidRPr="00D35B48">
        <w:rPr>
          <w:rFonts w:asciiTheme="minorHAnsi" w:eastAsia="Lucida Sans Unicode" w:hAnsiTheme="minorHAnsi" w:cstheme="minorHAnsi"/>
          <w:kern w:val="1"/>
        </w:rPr>
        <w:t>Ley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39/2015 d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 </w:t>
      </w:r>
      <w:r w:rsidRPr="00D35B48">
        <w:rPr>
          <w:rFonts w:asciiTheme="minorHAnsi" w:eastAsia="Lucida Sans Unicode" w:hAnsiTheme="minorHAnsi" w:cstheme="minorHAnsi"/>
          <w:kern w:val="1"/>
        </w:rPr>
        <w:t>octubre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, de </w:t>
      </w:r>
      <w:r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administrati</w:t>
      </w:r>
      <w:r w:rsidRPr="00D35B48">
        <w:rPr>
          <w:rFonts w:asciiTheme="minorHAnsi" w:eastAsia="Lucida Sans Unicode" w:hAnsiTheme="minorHAnsi" w:cstheme="minorHAnsi"/>
          <w:kern w:val="1"/>
        </w:rPr>
        <w:t>vo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común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Pr="00D35B48">
        <w:rPr>
          <w:rFonts w:asciiTheme="minorHAnsi" w:eastAsia="Lucida Sans Unicode" w:hAnsiTheme="minorHAnsi" w:cstheme="minorHAnsi"/>
          <w:kern w:val="1"/>
        </w:rPr>
        <w:t>administraciones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públicas</w:t>
      </w:r>
      <w:r w:rsidR="008A7AB3" w:rsidRPr="00D35B48">
        <w:rPr>
          <w:rFonts w:asciiTheme="minorHAnsi" w:eastAsia="Lucida Sans Unicode" w:hAnsiTheme="minorHAnsi" w:cstheme="minorHAnsi"/>
          <w:kern w:val="1"/>
        </w:rPr>
        <w:t>.</w:t>
      </w:r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El plazo para resolver y notificar es de tres meses desde la fecha de publicación de la convocatoria en el BOPT. La resolución se notificará a los interesados por correo y se publicará en la sede electrónica del Ayuntamiento de 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Mont-roig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y en la Base de</w:t>
      </w:r>
      <w:r w:rsidR="0031605C">
        <w:rPr>
          <w:rFonts w:asciiTheme="minorHAnsi" w:eastAsia="Lucida Sans Unicode" w:hAnsiTheme="minorHAnsi" w:cstheme="minorHAnsi"/>
          <w:kern w:val="1"/>
        </w:rPr>
        <w:t xml:space="preserve"> Datos Nacional de Subvenciones, y en el Registre de </w:t>
      </w:r>
      <w:proofErr w:type="spellStart"/>
      <w:r w:rsidR="0031605C">
        <w:rPr>
          <w:rFonts w:asciiTheme="minorHAnsi" w:eastAsia="Lucida Sans Unicode" w:hAnsiTheme="minorHAnsi" w:cstheme="minorHAnsi"/>
          <w:kern w:val="1"/>
        </w:rPr>
        <w:t>Subvencions</w:t>
      </w:r>
      <w:proofErr w:type="spellEnd"/>
      <w:r w:rsidR="0031605C">
        <w:rPr>
          <w:rFonts w:asciiTheme="minorHAnsi" w:eastAsia="Lucida Sans Unicode" w:hAnsiTheme="minorHAnsi" w:cstheme="minorHAnsi"/>
          <w:kern w:val="1"/>
        </w:rPr>
        <w:t xml:space="preserve"> i </w:t>
      </w:r>
      <w:proofErr w:type="spellStart"/>
      <w:r w:rsidR="0031605C">
        <w:rPr>
          <w:rFonts w:asciiTheme="minorHAnsi" w:eastAsia="Lucida Sans Unicode" w:hAnsiTheme="minorHAnsi" w:cstheme="minorHAnsi"/>
          <w:kern w:val="1"/>
        </w:rPr>
        <w:t>Ajuts</w:t>
      </w:r>
      <w:proofErr w:type="spellEnd"/>
      <w:r w:rsidR="0031605C">
        <w:rPr>
          <w:rFonts w:asciiTheme="minorHAnsi" w:eastAsia="Lucida Sans Unicode" w:hAnsiTheme="minorHAnsi" w:cstheme="minorHAnsi"/>
          <w:kern w:val="1"/>
        </w:rPr>
        <w:t xml:space="preserve"> de la Generalidad de Cataluña.</w:t>
      </w:r>
      <w:bookmarkStart w:id="1" w:name="_GoBack"/>
      <w:bookmarkEnd w:id="1"/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Si </w:t>
      </w:r>
      <w:r w:rsidR="004A4445" w:rsidRPr="00D35B48">
        <w:rPr>
          <w:rFonts w:asciiTheme="minorHAnsi" w:eastAsia="Lucida Sans Unicode" w:hAnsiTheme="minorHAnsi" w:cstheme="minorHAnsi"/>
          <w:kern w:val="1"/>
        </w:rPr>
        <w:t>la entidad beneficiaria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no manifiesta lo contrario en el plazo de un mes desde la notificación de la resolución, se entenderá que acepta la subvención concedida.</w:t>
      </w:r>
    </w:p>
    <w:p w:rsidR="00142455" w:rsidRPr="00D35B48" w:rsidRDefault="00142455" w:rsidP="00D35B48">
      <w:pPr>
        <w:pStyle w:val="Prrafode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Régimen general aplicable: Ley 38/2003, de 17 de noviembre General de Subvenciones; Real Decreto 887/2006, de 21 de julio, por el que se aprueba el reglamento de la Ley 38/2003; Bases generales y específicas de subvenciones del Ayuntamiento de 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Mont-roig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Camp; Decreto 179/1995, de 13 de junio, que aprueba el Reglamento de obras, actividades y servicios de los entes locales.</w:t>
      </w:r>
    </w:p>
    <w:p w:rsidR="00142455" w:rsidRPr="00D35B48" w:rsidRDefault="00142455" w:rsidP="00D35B48">
      <w:pPr>
        <w:pStyle w:val="Prrafodelista"/>
        <w:jc w:val="both"/>
        <w:rPr>
          <w:rFonts w:asciiTheme="minorHAnsi" w:hAnsiTheme="minorHAnsi" w:cstheme="minorHAnsi"/>
          <w:sz w:val="22"/>
        </w:rPr>
      </w:pPr>
    </w:p>
    <w:p w:rsidR="00142455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>Las resoluciones dictadas en ejecución de la convocatoria agotan la vía administrativa.</w:t>
      </w:r>
    </w:p>
    <w:p w:rsidR="00142455" w:rsidRPr="00D35B48" w:rsidRDefault="00142455" w:rsidP="00D35B48">
      <w:pPr>
        <w:pStyle w:val="Prrafodelista"/>
        <w:jc w:val="both"/>
        <w:rPr>
          <w:rFonts w:asciiTheme="minorHAnsi" w:hAnsiTheme="minorHAnsi" w:cstheme="minorHAnsi"/>
          <w:sz w:val="22"/>
        </w:rPr>
      </w:pPr>
    </w:p>
    <w:p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Régimen de recursos contra los actos administrativos dictados en ejecución de la convocatoria: </w:t>
      </w:r>
    </w:p>
    <w:p w:rsidR="00B6035B" w:rsidRPr="00D35B48" w:rsidRDefault="00B6035B" w:rsidP="00D35B48">
      <w:pPr>
        <w:pStyle w:val="Textoindependiente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contencioso administrativo, en el plazo máximo de dos meses desde el día siguiente de la notificación.</w:t>
      </w:r>
    </w:p>
    <w:p w:rsidR="00B6035B" w:rsidRPr="00D35B48" w:rsidRDefault="00B6035B" w:rsidP="00D35B48">
      <w:pPr>
        <w:pStyle w:val="Textoindependiente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de reposición ante el órgano que la ha dictado en el plazo de un mes a partir del día siguiente de la notificación.</w:t>
      </w:r>
    </w:p>
    <w:p w:rsidR="003D7622" w:rsidRPr="00D35B48" w:rsidRDefault="003D7622" w:rsidP="00D35B48">
      <w:pPr>
        <w:pStyle w:val="Textoindependiente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D35B48" w:rsidSect="002E5C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E18" w:rsidRDefault="00CB4E18">
      <w:r>
        <w:separator/>
      </w:r>
    </w:p>
  </w:endnote>
  <w:endnote w:type="continuationSeparator" w:id="0">
    <w:p w:rsidR="00CB4E18" w:rsidRDefault="00CB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742" w:rsidRDefault="00DF7A4A" w:rsidP="002E5C80">
    <w:pPr>
      <w:pStyle w:val="Piedepgina"/>
      <w:tabs>
        <w:tab w:val="clear" w:pos="5386"/>
        <w:tab w:val="center" w:pos="4253"/>
        <w:tab w:val="right" w:pos="8504"/>
      </w:tabs>
    </w:pPr>
    <w:r>
      <w:rPr>
        <w:noProof/>
        <w:lang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31605C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E18" w:rsidRDefault="00CB4E18">
      <w:r>
        <w:separator/>
      </w:r>
    </w:p>
  </w:footnote>
  <w:footnote w:type="continuationSeparator" w:id="0">
    <w:p w:rsidR="00CB4E18" w:rsidRDefault="00CB4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742" w:rsidRDefault="00DF7A4A">
    <w:pPr>
      <w:pStyle w:val="Encabezado"/>
    </w:pPr>
    <w:r>
      <w:rPr>
        <w:noProof/>
        <w:lang w:eastAsia="es-ES"/>
      </w:rPr>
      <w:drawing>
        <wp:inline distT="0" distB="0" distL="0" distR="0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5EFF35C8"/>
    <w:multiLevelType w:val="hybridMultilevel"/>
    <w:tmpl w:val="DD405B68"/>
    <w:lvl w:ilvl="0" w:tplc="0403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4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E807D9B"/>
    <w:multiLevelType w:val="hybridMultilevel"/>
    <w:tmpl w:val="F4529010"/>
    <w:lvl w:ilvl="0" w:tplc="634AA11A">
      <w:start w:val="1"/>
      <w:numFmt w:val="lowerLetter"/>
      <w:lvlText w:val="%1)"/>
      <w:lvlJc w:val="left"/>
      <w:pPr>
        <w:ind w:left="134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61" w:hanging="360"/>
      </w:pPr>
    </w:lvl>
    <w:lvl w:ilvl="2" w:tplc="0403001B" w:tentative="1">
      <w:start w:val="1"/>
      <w:numFmt w:val="lowerRoman"/>
      <w:lvlText w:val="%3."/>
      <w:lvlJc w:val="right"/>
      <w:pPr>
        <w:ind w:left="2781" w:hanging="180"/>
      </w:pPr>
    </w:lvl>
    <w:lvl w:ilvl="3" w:tplc="0403000F" w:tentative="1">
      <w:start w:val="1"/>
      <w:numFmt w:val="decimal"/>
      <w:lvlText w:val="%4."/>
      <w:lvlJc w:val="left"/>
      <w:pPr>
        <w:ind w:left="3501" w:hanging="360"/>
      </w:pPr>
    </w:lvl>
    <w:lvl w:ilvl="4" w:tplc="04030019" w:tentative="1">
      <w:start w:val="1"/>
      <w:numFmt w:val="lowerLetter"/>
      <w:lvlText w:val="%5."/>
      <w:lvlJc w:val="left"/>
      <w:pPr>
        <w:ind w:left="4221" w:hanging="360"/>
      </w:pPr>
    </w:lvl>
    <w:lvl w:ilvl="5" w:tplc="0403001B" w:tentative="1">
      <w:start w:val="1"/>
      <w:numFmt w:val="lowerRoman"/>
      <w:lvlText w:val="%6."/>
      <w:lvlJc w:val="right"/>
      <w:pPr>
        <w:ind w:left="4941" w:hanging="180"/>
      </w:pPr>
    </w:lvl>
    <w:lvl w:ilvl="6" w:tplc="0403000F" w:tentative="1">
      <w:start w:val="1"/>
      <w:numFmt w:val="decimal"/>
      <w:lvlText w:val="%7."/>
      <w:lvlJc w:val="left"/>
      <w:pPr>
        <w:ind w:left="5661" w:hanging="360"/>
      </w:pPr>
    </w:lvl>
    <w:lvl w:ilvl="7" w:tplc="04030019" w:tentative="1">
      <w:start w:val="1"/>
      <w:numFmt w:val="lowerLetter"/>
      <w:lvlText w:val="%8."/>
      <w:lvlJc w:val="left"/>
      <w:pPr>
        <w:ind w:left="6381" w:hanging="360"/>
      </w:pPr>
    </w:lvl>
    <w:lvl w:ilvl="8" w:tplc="0403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28" w15:restartNumberingAfterBreak="0">
    <w:nsid w:val="73BB258A"/>
    <w:multiLevelType w:val="multilevel"/>
    <w:tmpl w:val="FE9089D6"/>
    <w:numStyleLink w:val="LlistaAjuntamentdeMR"/>
  </w:abstractNum>
  <w:abstractNum w:abstractNumId="29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AE2700"/>
    <w:multiLevelType w:val="multilevel"/>
    <w:tmpl w:val="FE9089D6"/>
    <w:numStyleLink w:val="LlistaAjuntamentdeMR"/>
  </w:abstractNum>
  <w:num w:numId="1">
    <w:abstractNumId w:val="13"/>
  </w:num>
  <w:num w:numId="2">
    <w:abstractNumId w:val="29"/>
  </w:num>
  <w:num w:numId="3">
    <w:abstractNumId w:val="30"/>
  </w:num>
  <w:num w:numId="4">
    <w:abstractNumId w:val="6"/>
  </w:num>
  <w:num w:numId="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>
    <w:abstractNumId w:val="24"/>
  </w:num>
  <w:num w:numId="7">
    <w:abstractNumId w:val="1"/>
  </w:num>
  <w:num w:numId="8">
    <w:abstractNumId w:val="14"/>
  </w:num>
  <w:num w:numId="9">
    <w:abstractNumId w:val="21"/>
  </w:num>
  <w:num w:numId="10">
    <w:abstractNumId w:val="15"/>
  </w:num>
  <w:num w:numId="11">
    <w:abstractNumId w:val="31"/>
  </w:num>
  <w:num w:numId="12">
    <w:abstractNumId w:val="3"/>
  </w:num>
  <w:num w:numId="13">
    <w:abstractNumId w:val="22"/>
  </w:num>
  <w:num w:numId="14">
    <w:abstractNumId w:val="18"/>
  </w:num>
  <w:num w:numId="15">
    <w:abstractNumId w:val="20"/>
  </w:num>
  <w:num w:numId="16">
    <w:abstractNumId w:val="16"/>
  </w:num>
  <w:num w:numId="17">
    <w:abstractNumId w:val="17"/>
  </w:num>
  <w:num w:numId="18">
    <w:abstractNumId w:val="11"/>
  </w:num>
  <w:num w:numId="19">
    <w:abstractNumId w:val="8"/>
  </w:num>
  <w:num w:numId="20">
    <w:abstractNumId w:val="19"/>
  </w:num>
  <w:num w:numId="21">
    <w:abstractNumId w:val="26"/>
  </w:num>
  <w:num w:numId="22">
    <w:abstractNumId w:val="5"/>
  </w:num>
  <w:num w:numId="23">
    <w:abstractNumId w:val="9"/>
  </w:num>
  <w:num w:numId="24">
    <w:abstractNumId w:val="25"/>
  </w:num>
  <w:num w:numId="25">
    <w:abstractNumId w:val="10"/>
  </w:num>
  <w:num w:numId="26">
    <w:abstractNumId w:val="32"/>
  </w:num>
  <w:num w:numId="27">
    <w:abstractNumId w:val="28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>
    <w:abstractNumId w:val="12"/>
  </w:num>
  <w:num w:numId="29">
    <w:abstractNumId w:val="7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"/>
  </w:num>
  <w:num w:numId="33">
    <w:abstractNumId w:val="23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823"/>
    <w:rsid w:val="000108B5"/>
    <w:rsid w:val="00010F3D"/>
    <w:rsid w:val="000112AB"/>
    <w:rsid w:val="000139B0"/>
    <w:rsid w:val="0001622E"/>
    <w:rsid w:val="00027DB0"/>
    <w:rsid w:val="000569FE"/>
    <w:rsid w:val="00095A9B"/>
    <w:rsid w:val="000C65D1"/>
    <w:rsid w:val="00116136"/>
    <w:rsid w:val="001257DC"/>
    <w:rsid w:val="00130C10"/>
    <w:rsid w:val="00134C66"/>
    <w:rsid w:val="00142455"/>
    <w:rsid w:val="00145D1A"/>
    <w:rsid w:val="0016486B"/>
    <w:rsid w:val="00175631"/>
    <w:rsid w:val="00186B33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1605C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A4445"/>
    <w:rsid w:val="004D646C"/>
    <w:rsid w:val="005054E8"/>
    <w:rsid w:val="00536DBB"/>
    <w:rsid w:val="00583D54"/>
    <w:rsid w:val="00593368"/>
    <w:rsid w:val="005A54B1"/>
    <w:rsid w:val="005B0685"/>
    <w:rsid w:val="0060379B"/>
    <w:rsid w:val="00652DBB"/>
    <w:rsid w:val="00656BD9"/>
    <w:rsid w:val="006D1742"/>
    <w:rsid w:val="006F69C4"/>
    <w:rsid w:val="007271B0"/>
    <w:rsid w:val="007645D7"/>
    <w:rsid w:val="00772DFF"/>
    <w:rsid w:val="007A570A"/>
    <w:rsid w:val="007B18CF"/>
    <w:rsid w:val="007B6567"/>
    <w:rsid w:val="007D2363"/>
    <w:rsid w:val="00825DB9"/>
    <w:rsid w:val="00860824"/>
    <w:rsid w:val="00866625"/>
    <w:rsid w:val="008A7AB3"/>
    <w:rsid w:val="008D1254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402A4"/>
    <w:rsid w:val="00B6035B"/>
    <w:rsid w:val="00BC4F71"/>
    <w:rsid w:val="00BC5A6D"/>
    <w:rsid w:val="00BD0CED"/>
    <w:rsid w:val="00BE47A5"/>
    <w:rsid w:val="00C77601"/>
    <w:rsid w:val="00C86721"/>
    <w:rsid w:val="00C86E50"/>
    <w:rsid w:val="00C94039"/>
    <w:rsid w:val="00CB4E18"/>
    <w:rsid w:val="00D0486A"/>
    <w:rsid w:val="00D23305"/>
    <w:rsid w:val="00D35B48"/>
    <w:rsid w:val="00D53064"/>
    <w:rsid w:val="00D84AB8"/>
    <w:rsid w:val="00D92823"/>
    <w:rsid w:val="00D94E0F"/>
    <w:rsid w:val="00DA1541"/>
    <w:rsid w:val="00DC6765"/>
    <w:rsid w:val="00DE45A2"/>
    <w:rsid w:val="00DF7A4A"/>
    <w:rsid w:val="00E13DA4"/>
    <w:rsid w:val="00E6305B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5:chartTrackingRefBased/>
  <w15:docId w15:val="{619BC87A-82C8-46A7-B779-1E4401979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Hipervnculo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EncabezadoCar">
    <w:name w:val="Encabezado Car"/>
    <w:link w:val="Encabezado"/>
    <w:uiPriority w:val="99"/>
    <w:rsid w:val="00AB70EE"/>
    <w:rPr>
      <w:sz w:val="22"/>
      <w:szCs w:val="22"/>
      <w:lang w:val="ca-ES" w:eastAsia="ca-ES"/>
    </w:rPr>
  </w:style>
  <w:style w:type="character" w:customStyle="1" w:styleId="TextoindependienteCar">
    <w:name w:val="Texto independiente Car"/>
    <w:link w:val="Textoindependiente"/>
    <w:rsid w:val="00B6035B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B23CB-D2E5-4F4F-A272-7F2E22A08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1147</Words>
  <Characters>6314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Meritxell Ferré Baldrich</cp:lastModifiedBy>
  <cp:revision>8</cp:revision>
  <cp:lastPrinted>2017-11-20T10:40:00Z</cp:lastPrinted>
  <dcterms:created xsi:type="dcterms:W3CDTF">2021-10-06T07:56:00Z</dcterms:created>
  <dcterms:modified xsi:type="dcterms:W3CDTF">2023-06-30T11:05:00Z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