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r w:rsidRPr="001E7AE1">
        <w:rPr>
          <w:rFonts w:ascii="Times New Roman" w:hAnsi="Times New Roman"/>
          <w:b w:val="0"/>
          <w:bCs w:val="0"/>
          <w:lang w:val="es-ES_tradnl"/>
        </w:rPr>
        <w:tab/>
      </w:r>
      <w:r w:rsidR="001E7AE1" w:rsidRPr="001E7AE1">
        <w:rPr>
          <w:rFonts w:ascii="Times New Roman" w:hAnsi="Times New Roman"/>
          <w:b w:val="0"/>
          <w:bCs w:val="0"/>
          <w:lang w:val="es-ES_tradnl"/>
        </w:rPr>
        <w:t>La</w:t>
      </w:r>
      <w:r w:rsidRPr="001E7AE1">
        <w:rPr>
          <w:rFonts w:ascii="Times New Roman" w:hAnsi="Times New Roman"/>
          <w:b w:val="0"/>
          <w:bCs w:val="0"/>
          <w:lang w:val="es-ES_tradnl"/>
        </w:rPr>
        <w:t xml:space="preserve"> </w:t>
      </w:r>
      <w:r w:rsidR="001E7AE1" w:rsidRPr="001E7AE1">
        <w:rPr>
          <w:rFonts w:ascii="Times New Roman" w:hAnsi="Times New Roman"/>
          <w:b w:val="0"/>
          <w:bCs w:val="0"/>
          <w:lang w:val="es-ES_tradnl"/>
        </w:rPr>
        <w:t>J</w:t>
      </w:r>
      <w:r w:rsidRPr="001E7AE1">
        <w:rPr>
          <w:rFonts w:ascii="Times New Roman" w:hAnsi="Times New Roman"/>
          <w:b w:val="0"/>
          <w:bCs w:val="0"/>
          <w:lang w:val="es-ES_tradnl"/>
        </w:rPr>
        <w:t>unta de Gob</w:t>
      </w:r>
      <w:r w:rsidR="001E7AE1" w:rsidRPr="001E7AE1">
        <w:rPr>
          <w:rFonts w:ascii="Times New Roman" w:hAnsi="Times New Roman"/>
          <w:b w:val="0"/>
          <w:bCs w:val="0"/>
          <w:lang w:val="es-ES_tradnl"/>
        </w:rPr>
        <w:t>i</w:t>
      </w:r>
      <w:r w:rsidRPr="001E7AE1">
        <w:rPr>
          <w:rFonts w:ascii="Times New Roman" w:hAnsi="Times New Roman"/>
          <w:b w:val="0"/>
          <w:bCs w:val="0"/>
          <w:lang w:val="es-ES_tradnl"/>
        </w:rPr>
        <w:t>erno d</w:t>
      </w:r>
      <w:r w:rsidR="001E7AE1">
        <w:rPr>
          <w:rFonts w:ascii="Times New Roman" w:hAnsi="Times New Roman"/>
          <w:b w:val="0"/>
          <w:bCs w:val="0"/>
          <w:lang w:val="es-ES_tradnl"/>
        </w:rPr>
        <w:t>e l</w:t>
      </w:r>
      <w:r w:rsidRPr="001E7AE1">
        <w:rPr>
          <w:rFonts w:ascii="Times New Roman" w:hAnsi="Times New Roman"/>
          <w:b w:val="0"/>
          <w:bCs w:val="0"/>
          <w:lang w:val="es-ES_tradnl"/>
        </w:rPr>
        <w:t>a D</w:t>
      </w:r>
      <w:r w:rsidR="00850A17">
        <w:rPr>
          <w:rFonts w:ascii="Times New Roman" w:hAnsi="Times New Roman"/>
          <w:b w:val="0"/>
          <w:bCs w:val="0"/>
          <w:lang w:val="es-ES_tradnl"/>
        </w:rPr>
        <w:t>i</w:t>
      </w:r>
      <w:r w:rsidRPr="001E7AE1">
        <w:rPr>
          <w:rFonts w:ascii="Times New Roman" w:hAnsi="Times New Roman"/>
          <w:b w:val="0"/>
          <w:bCs w:val="0"/>
          <w:lang w:val="es-ES_tradnl"/>
        </w:rPr>
        <w:t xml:space="preserve">putación Provincial de Ourense, </w:t>
      </w:r>
      <w:r w:rsidR="00850A17">
        <w:rPr>
          <w:rFonts w:ascii="Times New Roman" w:hAnsi="Times New Roman"/>
          <w:b w:val="0"/>
          <w:bCs w:val="0"/>
          <w:lang w:val="es-ES_tradnl"/>
        </w:rPr>
        <w:t>e</w:t>
      </w:r>
      <w:r w:rsidRPr="001E7AE1">
        <w:rPr>
          <w:rFonts w:ascii="Times New Roman" w:hAnsi="Times New Roman"/>
          <w:b w:val="0"/>
          <w:bCs w:val="0"/>
          <w:lang w:val="es-ES_tradnl"/>
        </w:rPr>
        <w:t>n s</w:t>
      </w:r>
      <w:r w:rsidR="00850A17">
        <w:rPr>
          <w:rFonts w:ascii="Times New Roman" w:hAnsi="Times New Roman"/>
          <w:b w:val="0"/>
          <w:bCs w:val="0"/>
          <w:lang w:val="es-ES_tradnl"/>
        </w:rPr>
        <w:t>u</w:t>
      </w:r>
      <w:r w:rsidRPr="001E7AE1">
        <w:rPr>
          <w:rFonts w:ascii="Times New Roman" w:hAnsi="Times New Roman"/>
          <w:b w:val="0"/>
          <w:bCs w:val="0"/>
          <w:lang w:val="es-ES_tradnl"/>
        </w:rPr>
        <w:t xml:space="preserve"> sesión ordinaria d</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día </w:t>
      </w:r>
      <w:r w:rsidR="0008509A">
        <w:rPr>
          <w:rFonts w:ascii="Times New Roman" w:hAnsi="Times New Roman"/>
          <w:b w:val="0"/>
          <w:bCs w:val="0"/>
          <w:lang w:val="es-ES_tradnl"/>
        </w:rPr>
        <w:t xml:space="preserve">31 </w:t>
      </w:r>
      <w:r w:rsidRPr="001E7AE1">
        <w:rPr>
          <w:rFonts w:ascii="Times New Roman" w:hAnsi="Times New Roman"/>
          <w:b w:val="0"/>
          <w:bCs w:val="0"/>
          <w:lang w:val="es-ES_tradnl"/>
        </w:rPr>
        <w:t xml:space="preserve">de </w:t>
      </w:r>
      <w:r w:rsidR="0008509A">
        <w:rPr>
          <w:rFonts w:ascii="Times New Roman" w:hAnsi="Times New Roman"/>
          <w:b w:val="0"/>
          <w:bCs w:val="0"/>
          <w:lang w:val="es-ES_tradnl"/>
        </w:rPr>
        <w:t xml:space="preserve">enero </w:t>
      </w:r>
      <w:r w:rsidRPr="001E7AE1">
        <w:rPr>
          <w:rFonts w:ascii="Times New Roman" w:hAnsi="Times New Roman"/>
          <w:b w:val="0"/>
          <w:bCs w:val="0"/>
          <w:lang w:val="es-ES_tradnl"/>
        </w:rPr>
        <w:t>de 202</w:t>
      </w:r>
      <w:r w:rsidR="0008509A">
        <w:rPr>
          <w:rFonts w:ascii="Times New Roman" w:hAnsi="Times New Roman"/>
          <w:b w:val="0"/>
          <w:bCs w:val="0"/>
          <w:lang w:val="es-ES_tradnl"/>
        </w:rPr>
        <w:t>2</w:t>
      </w:r>
      <w:r w:rsidRPr="001E7AE1">
        <w:rPr>
          <w:rFonts w:ascii="Times New Roman" w:hAnsi="Times New Roman"/>
          <w:b w:val="0"/>
          <w:bCs w:val="0"/>
          <w:lang w:val="es-ES_tradnl"/>
        </w:rPr>
        <w:t>, adopt</w:t>
      </w:r>
      <w:r w:rsidR="00850A17">
        <w:rPr>
          <w:rFonts w:ascii="Times New Roman" w:hAnsi="Times New Roman"/>
          <w:b w:val="0"/>
          <w:bCs w:val="0"/>
          <w:lang w:val="es-ES_tradnl"/>
        </w:rPr>
        <w:t>ó</w:t>
      </w:r>
      <w:r w:rsidRPr="001E7AE1">
        <w:rPr>
          <w:rFonts w:ascii="Times New Roman" w:hAnsi="Times New Roman"/>
          <w:b w:val="0"/>
          <w:bCs w:val="0"/>
          <w:lang w:val="es-ES_tradnl"/>
        </w:rPr>
        <w:t xml:space="preserve">, por unanimidad, </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s</w:t>
      </w:r>
      <w:r w:rsidR="00850A17">
        <w:rPr>
          <w:rFonts w:ascii="Times New Roman" w:hAnsi="Times New Roman"/>
          <w:b w:val="0"/>
          <w:bCs w:val="0"/>
          <w:lang w:val="es-ES_tradnl"/>
        </w:rPr>
        <w:t>i</w:t>
      </w:r>
      <w:r w:rsidRPr="001E7AE1">
        <w:rPr>
          <w:rFonts w:ascii="Times New Roman" w:hAnsi="Times New Roman"/>
          <w:b w:val="0"/>
          <w:bCs w:val="0"/>
          <w:lang w:val="es-ES_tradnl"/>
        </w:rPr>
        <w:t>gui</w:t>
      </w:r>
      <w:r w:rsidR="00850A17">
        <w:rPr>
          <w:rFonts w:ascii="Times New Roman" w:hAnsi="Times New Roman"/>
          <w:b w:val="0"/>
          <w:bCs w:val="0"/>
          <w:lang w:val="es-ES_tradnl"/>
        </w:rPr>
        <w:t>e</w:t>
      </w:r>
      <w:r w:rsidRPr="001E7AE1">
        <w:rPr>
          <w:rFonts w:ascii="Times New Roman" w:hAnsi="Times New Roman"/>
          <w:b w:val="0"/>
          <w:bCs w:val="0"/>
          <w:lang w:val="es-ES_tradnl"/>
        </w:rPr>
        <w:t>nte ac</w:t>
      </w:r>
      <w:r w:rsidR="00850A17">
        <w:rPr>
          <w:rFonts w:ascii="Times New Roman" w:hAnsi="Times New Roman"/>
          <w:b w:val="0"/>
          <w:bCs w:val="0"/>
          <w:lang w:val="es-ES_tradnl"/>
        </w:rPr>
        <w:t>ue</w:t>
      </w:r>
      <w:r w:rsidRPr="001E7AE1">
        <w:rPr>
          <w:rFonts w:ascii="Times New Roman" w:hAnsi="Times New Roman"/>
          <w:b w:val="0"/>
          <w:bCs w:val="0"/>
          <w:lang w:val="es-ES_tradnl"/>
        </w:rPr>
        <w:t>rdo:</w:t>
      </w:r>
    </w:p>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p>
    <w:p w:rsidR="003E4313" w:rsidRPr="003E4313" w:rsidRDefault="00A738AF" w:rsidP="003E4313">
      <w:pPr>
        <w:widowControl/>
        <w:autoSpaceDE/>
        <w:autoSpaceDN/>
        <w:adjustRightInd/>
        <w:spacing w:line="360" w:lineRule="auto"/>
        <w:ind w:firstLine="708"/>
        <w:jc w:val="both"/>
        <w:rPr>
          <w:rFonts w:ascii="Times New Roman" w:hAnsi="Times New Roman"/>
          <w:b w:val="0"/>
          <w:bCs w:val="0"/>
          <w:i/>
          <w:lang w:val="es-ES_tradnl"/>
        </w:rPr>
      </w:pPr>
      <w:r w:rsidRPr="001E7AE1">
        <w:rPr>
          <w:rFonts w:ascii="Times New Roman" w:hAnsi="Times New Roman"/>
          <w:b w:val="0"/>
          <w:bCs w:val="0"/>
          <w:i/>
          <w:lang w:val="es-ES_tradnl"/>
        </w:rPr>
        <w:t>“</w:t>
      </w:r>
      <w:r w:rsidR="003E4313" w:rsidRPr="003E4313">
        <w:rPr>
          <w:rFonts w:ascii="Times New Roman" w:hAnsi="Times New Roman"/>
          <w:b w:val="0"/>
          <w:bCs w:val="0"/>
          <w:i/>
          <w:lang w:val="es-ES_tradnl"/>
        </w:rPr>
        <w:t xml:space="preserve">Aprobar una subvención a favor del Ayuntamiento de </w:t>
      </w:r>
      <w:proofErr w:type="spellStart"/>
      <w:r w:rsidR="003E4313" w:rsidRPr="003E4313">
        <w:rPr>
          <w:rFonts w:ascii="Times New Roman" w:hAnsi="Times New Roman"/>
          <w:b w:val="0"/>
          <w:bCs w:val="0"/>
          <w:i/>
          <w:lang w:val="es-ES_tradnl"/>
        </w:rPr>
        <w:t>Piñor</w:t>
      </w:r>
      <w:proofErr w:type="spellEnd"/>
      <w:r w:rsidR="003E4313" w:rsidRPr="003E4313">
        <w:rPr>
          <w:rFonts w:ascii="Times New Roman" w:hAnsi="Times New Roman"/>
          <w:b w:val="0"/>
          <w:bCs w:val="0"/>
          <w:i/>
          <w:lang w:val="es-ES_tradnl"/>
        </w:rPr>
        <w:t>, en los siguientes términos:</w:t>
      </w:r>
    </w:p>
    <w:p w:rsidR="003E4313" w:rsidRPr="003E4313" w:rsidRDefault="003E4313" w:rsidP="003E4313">
      <w:pPr>
        <w:widowControl/>
        <w:autoSpaceDE/>
        <w:autoSpaceDN/>
        <w:adjustRightInd/>
        <w:spacing w:line="360" w:lineRule="auto"/>
        <w:ind w:firstLine="708"/>
        <w:jc w:val="both"/>
        <w:rPr>
          <w:rFonts w:ascii="Times New Roman" w:hAnsi="Times New Roman"/>
          <w:b w:val="0"/>
          <w:bCs w:val="0"/>
          <w:i/>
          <w:lang w:val="es-ES_tradnl"/>
        </w:rPr>
      </w:pPr>
      <w:r>
        <w:rPr>
          <w:rFonts w:ascii="Times New Roman" w:hAnsi="Times New Roman"/>
          <w:b w:val="0"/>
          <w:bCs w:val="0"/>
          <w:i/>
          <w:lang w:val="es-ES_tradnl"/>
        </w:rPr>
        <w:t>-Objeto: “</w:t>
      </w:r>
      <w:r w:rsidRPr="003E4313">
        <w:rPr>
          <w:rFonts w:ascii="Times New Roman" w:hAnsi="Times New Roman"/>
          <w:b w:val="0"/>
          <w:bCs w:val="0"/>
          <w:i/>
          <w:lang w:val="es-ES_tradnl"/>
        </w:rPr>
        <w:t>Convenio construcción Centro Cultural</w:t>
      </w:r>
      <w:r>
        <w:rPr>
          <w:rFonts w:ascii="Times New Roman" w:hAnsi="Times New Roman"/>
          <w:b w:val="0"/>
          <w:bCs w:val="0"/>
          <w:i/>
          <w:lang w:val="es-ES_tradnl"/>
        </w:rPr>
        <w:t>”</w:t>
      </w:r>
      <w:r w:rsidRPr="003E4313">
        <w:rPr>
          <w:rFonts w:ascii="Times New Roman" w:hAnsi="Times New Roman"/>
          <w:b w:val="0"/>
          <w:bCs w:val="0"/>
          <w:i/>
          <w:lang w:val="es-ES_tradnl"/>
        </w:rPr>
        <w:t>.</w:t>
      </w:r>
    </w:p>
    <w:p w:rsidR="003E4313" w:rsidRPr="003E4313" w:rsidRDefault="003E4313" w:rsidP="003E4313">
      <w:pPr>
        <w:widowControl/>
        <w:autoSpaceDE/>
        <w:autoSpaceDN/>
        <w:adjustRightInd/>
        <w:spacing w:line="360" w:lineRule="auto"/>
        <w:ind w:firstLine="708"/>
        <w:jc w:val="both"/>
        <w:rPr>
          <w:rFonts w:ascii="Times New Roman" w:hAnsi="Times New Roman"/>
          <w:b w:val="0"/>
          <w:bCs w:val="0"/>
          <w:i/>
          <w:lang w:val="es-ES_tradnl"/>
        </w:rPr>
      </w:pPr>
      <w:r w:rsidRPr="003E4313">
        <w:rPr>
          <w:rFonts w:ascii="Times New Roman" w:hAnsi="Times New Roman"/>
          <w:b w:val="0"/>
          <w:bCs w:val="0"/>
          <w:i/>
          <w:lang w:val="es-ES_tradnl"/>
        </w:rPr>
        <w:t xml:space="preserve">-Aportación del Ayuntamiento de </w:t>
      </w:r>
      <w:proofErr w:type="spellStart"/>
      <w:r w:rsidRPr="003E4313">
        <w:rPr>
          <w:rFonts w:ascii="Times New Roman" w:hAnsi="Times New Roman"/>
          <w:b w:val="0"/>
          <w:bCs w:val="0"/>
          <w:i/>
          <w:lang w:val="es-ES_tradnl"/>
        </w:rPr>
        <w:t>Piñor</w:t>
      </w:r>
      <w:proofErr w:type="spellEnd"/>
      <w:r w:rsidRPr="003E4313">
        <w:rPr>
          <w:rFonts w:ascii="Times New Roman" w:hAnsi="Times New Roman"/>
          <w:b w:val="0"/>
          <w:bCs w:val="0"/>
          <w:i/>
          <w:lang w:val="es-ES_tradnl"/>
        </w:rPr>
        <w:t xml:space="preserve"> al acuerdo de colaboración con la </w:t>
      </w:r>
      <w:proofErr w:type="spellStart"/>
      <w:r w:rsidRPr="003E4313">
        <w:rPr>
          <w:rFonts w:ascii="Times New Roman" w:hAnsi="Times New Roman"/>
          <w:b w:val="0"/>
          <w:bCs w:val="0"/>
          <w:i/>
          <w:lang w:val="es-ES_tradnl"/>
        </w:rPr>
        <w:t>Consellería</w:t>
      </w:r>
      <w:proofErr w:type="spellEnd"/>
      <w:r w:rsidRPr="003E4313">
        <w:rPr>
          <w:rFonts w:ascii="Times New Roman" w:hAnsi="Times New Roman"/>
          <w:b w:val="0"/>
          <w:bCs w:val="0"/>
          <w:i/>
          <w:lang w:val="es-ES_tradnl"/>
        </w:rPr>
        <w:t xml:space="preserve"> de Medio Ambiente, Territorio y Vivienda: 129.244,008 euros.</w:t>
      </w:r>
    </w:p>
    <w:p w:rsidR="003E4313" w:rsidRPr="003E4313" w:rsidRDefault="003E4313" w:rsidP="003E4313">
      <w:pPr>
        <w:widowControl/>
        <w:autoSpaceDE/>
        <w:autoSpaceDN/>
        <w:adjustRightInd/>
        <w:spacing w:line="360" w:lineRule="auto"/>
        <w:ind w:firstLine="708"/>
        <w:jc w:val="both"/>
        <w:rPr>
          <w:rFonts w:ascii="Times New Roman" w:hAnsi="Times New Roman"/>
          <w:b w:val="0"/>
          <w:bCs w:val="0"/>
          <w:i/>
          <w:lang w:val="es-ES_tradnl"/>
        </w:rPr>
      </w:pPr>
      <w:r w:rsidRPr="003E4313">
        <w:rPr>
          <w:rFonts w:ascii="Times New Roman" w:hAnsi="Times New Roman"/>
          <w:b w:val="0"/>
          <w:bCs w:val="0"/>
          <w:i/>
          <w:lang w:val="es-ES_tradnl"/>
        </w:rPr>
        <w:t>-Importe que procede conceder: 100.000,00 euros.</w:t>
      </w:r>
    </w:p>
    <w:p w:rsidR="003E4313" w:rsidRPr="003E4313" w:rsidRDefault="003E4313" w:rsidP="003E4313">
      <w:pPr>
        <w:widowControl/>
        <w:autoSpaceDE/>
        <w:autoSpaceDN/>
        <w:adjustRightInd/>
        <w:spacing w:line="360" w:lineRule="auto"/>
        <w:ind w:firstLine="708"/>
        <w:jc w:val="both"/>
        <w:rPr>
          <w:rFonts w:ascii="Times New Roman" w:hAnsi="Times New Roman"/>
          <w:b w:val="0"/>
          <w:bCs w:val="0"/>
          <w:i/>
          <w:lang w:val="es-ES_tradnl"/>
        </w:rPr>
      </w:pPr>
      <w:r w:rsidRPr="003E4313">
        <w:rPr>
          <w:rFonts w:ascii="Times New Roman" w:hAnsi="Times New Roman"/>
          <w:b w:val="0"/>
          <w:bCs w:val="0"/>
          <w:i/>
          <w:lang w:val="es-ES_tradnl"/>
        </w:rPr>
        <w:t xml:space="preserve">-Justificación:  Visto el acuerdo de colaboración entre la </w:t>
      </w:r>
      <w:proofErr w:type="spellStart"/>
      <w:r w:rsidRPr="003E4313">
        <w:rPr>
          <w:rFonts w:ascii="Times New Roman" w:hAnsi="Times New Roman"/>
          <w:b w:val="0"/>
          <w:bCs w:val="0"/>
          <w:i/>
          <w:lang w:val="es-ES_tradnl"/>
        </w:rPr>
        <w:t>Consellería</w:t>
      </w:r>
      <w:proofErr w:type="spellEnd"/>
      <w:r w:rsidRPr="003E4313">
        <w:rPr>
          <w:rFonts w:ascii="Times New Roman" w:hAnsi="Times New Roman"/>
          <w:b w:val="0"/>
          <w:bCs w:val="0"/>
          <w:i/>
          <w:lang w:val="es-ES_tradnl"/>
        </w:rPr>
        <w:t xml:space="preserve"> de Medio Ambiente, Territorio y Vivienda y el Ayuntamiento de </w:t>
      </w:r>
      <w:proofErr w:type="spellStart"/>
      <w:r w:rsidRPr="003E4313">
        <w:rPr>
          <w:rFonts w:ascii="Times New Roman" w:hAnsi="Times New Roman"/>
          <w:b w:val="0"/>
          <w:bCs w:val="0"/>
          <w:i/>
          <w:lang w:val="es-ES_tradnl"/>
        </w:rPr>
        <w:t>Piñor</w:t>
      </w:r>
      <w:proofErr w:type="spellEnd"/>
      <w:r w:rsidRPr="003E4313">
        <w:rPr>
          <w:rFonts w:ascii="Times New Roman" w:hAnsi="Times New Roman"/>
          <w:b w:val="0"/>
          <w:bCs w:val="0"/>
          <w:i/>
          <w:lang w:val="es-ES_tradnl"/>
        </w:rPr>
        <w:t xml:space="preserve"> (Plan </w:t>
      </w:r>
      <w:proofErr w:type="spellStart"/>
      <w:r w:rsidRPr="003E4313">
        <w:rPr>
          <w:rFonts w:ascii="Times New Roman" w:hAnsi="Times New Roman"/>
          <w:b w:val="0"/>
          <w:bCs w:val="0"/>
          <w:i/>
          <w:lang w:val="es-ES_tradnl"/>
        </w:rPr>
        <w:t>HURBE</w:t>
      </w:r>
      <w:proofErr w:type="spellEnd"/>
      <w:r w:rsidRPr="003E4313">
        <w:rPr>
          <w:rFonts w:ascii="Times New Roman" w:hAnsi="Times New Roman"/>
          <w:b w:val="0"/>
          <w:bCs w:val="0"/>
          <w:i/>
          <w:lang w:val="es-ES_tradnl"/>
        </w:rPr>
        <w:t xml:space="preserve"> 2019-2022), para la realización de obras en materia de urbanismo,  el Ayuntamiento de </w:t>
      </w:r>
      <w:proofErr w:type="spellStart"/>
      <w:r w:rsidRPr="003E4313">
        <w:rPr>
          <w:rFonts w:ascii="Times New Roman" w:hAnsi="Times New Roman"/>
          <w:b w:val="0"/>
          <w:bCs w:val="0"/>
          <w:i/>
          <w:lang w:val="es-ES_tradnl"/>
        </w:rPr>
        <w:t>Piñor</w:t>
      </w:r>
      <w:proofErr w:type="spellEnd"/>
      <w:r w:rsidRPr="003E4313">
        <w:rPr>
          <w:rFonts w:ascii="Times New Roman" w:hAnsi="Times New Roman"/>
          <w:b w:val="0"/>
          <w:bCs w:val="0"/>
          <w:i/>
          <w:lang w:val="es-ES_tradnl"/>
        </w:rPr>
        <w:t xml:space="preserve"> deberá presentar la siguiente documentación a los efectos de justificación de la subvención concedida:</w:t>
      </w:r>
    </w:p>
    <w:p w:rsidR="003E4313" w:rsidRPr="003E4313" w:rsidRDefault="003E4313" w:rsidP="003E4313">
      <w:pPr>
        <w:widowControl/>
        <w:autoSpaceDE/>
        <w:autoSpaceDN/>
        <w:adjustRightInd/>
        <w:spacing w:line="360" w:lineRule="auto"/>
        <w:ind w:firstLine="708"/>
        <w:jc w:val="both"/>
        <w:rPr>
          <w:rFonts w:ascii="Times New Roman" w:hAnsi="Times New Roman"/>
          <w:b w:val="0"/>
          <w:bCs w:val="0"/>
          <w:i/>
          <w:lang w:val="es-ES_tradnl"/>
        </w:rPr>
      </w:pPr>
      <w:r w:rsidRPr="003E4313">
        <w:rPr>
          <w:rFonts w:ascii="Times New Roman" w:hAnsi="Times New Roman"/>
          <w:b w:val="0"/>
          <w:bCs w:val="0"/>
          <w:i/>
          <w:lang w:val="es-ES_tradnl"/>
        </w:rPr>
        <w:t>1.- El requerimiento de la Dirección General de Ordenación del Territorio y Urbanismo, relativo al abo</w:t>
      </w:r>
      <w:r>
        <w:rPr>
          <w:rFonts w:ascii="Times New Roman" w:hAnsi="Times New Roman"/>
          <w:b w:val="0"/>
          <w:bCs w:val="0"/>
          <w:i/>
          <w:lang w:val="es-ES_tradnl"/>
        </w:rPr>
        <w:t>no</w:t>
      </w:r>
      <w:r w:rsidRPr="003E4313">
        <w:rPr>
          <w:rFonts w:ascii="Times New Roman" w:hAnsi="Times New Roman"/>
          <w:b w:val="0"/>
          <w:bCs w:val="0"/>
          <w:i/>
          <w:lang w:val="es-ES_tradnl"/>
        </w:rPr>
        <w:t xml:space="preserve"> del importe correspon</w:t>
      </w:r>
      <w:r>
        <w:rPr>
          <w:rFonts w:ascii="Times New Roman" w:hAnsi="Times New Roman"/>
          <w:b w:val="0"/>
          <w:bCs w:val="0"/>
          <w:i/>
          <w:lang w:val="es-ES_tradnl"/>
        </w:rPr>
        <w:t xml:space="preserve">diente </w:t>
      </w:r>
      <w:r w:rsidRPr="003E4313">
        <w:rPr>
          <w:rFonts w:ascii="Times New Roman" w:hAnsi="Times New Roman"/>
          <w:b w:val="0"/>
          <w:bCs w:val="0"/>
          <w:i/>
          <w:lang w:val="es-ES_tradnl"/>
        </w:rPr>
        <w:t>al ayuntamiento.</w:t>
      </w:r>
    </w:p>
    <w:p w:rsidR="003E4313" w:rsidRPr="003E4313" w:rsidRDefault="003E4313" w:rsidP="003E4313">
      <w:pPr>
        <w:widowControl/>
        <w:autoSpaceDE/>
        <w:autoSpaceDN/>
        <w:adjustRightInd/>
        <w:spacing w:line="360" w:lineRule="auto"/>
        <w:ind w:firstLine="708"/>
        <w:jc w:val="both"/>
        <w:rPr>
          <w:rFonts w:ascii="Times New Roman" w:hAnsi="Times New Roman"/>
          <w:b w:val="0"/>
          <w:bCs w:val="0"/>
          <w:i/>
          <w:lang w:val="es-ES_tradnl"/>
        </w:rPr>
      </w:pPr>
      <w:r w:rsidRPr="003E4313">
        <w:rPr>
          <w:rFonts w:ascii="Times New Roman" w:hAnsi="Times New Roman"/>
          <w:b w:val="0"/>
          <w:bCs w:val="0"/>
          <w:i/>
          <w:lang w:val="es-ES_tradnl"/>
        </w:rPr>
        <w:t>2.- El ingreso bancario correspon</w:t>
      </w:r>
      <w:r>
        <w:rPr>
          <w:rFonts w:ascii="Times New Roman" w:hAnsi="Times New Roman"/>
          <w:b w:val="0"/>
          <w:bCs w:val="0"/>
          <w:i/>
          <w:lang w:val="es-ES_tradnl"/>
        </w:rPr>
        <w:t>diente</w:t>
      </w:r>
      <w:r w:rsidRPr="003E4313">
        <w:rPr>
          <w:rFonts w:ascii="Times New Roman" w:hAnsi="Times New Roman"/>
          <w:b w:val="0"/>
          <w:bCs w:val="0"/>
          <w:i/>
          <w:lang w:val="es-ES_tradnl"/>
        </w:rPr>
        <w:t xml:space="preserve"> al mencionado requerimiento a favor de la Xunta de Galicia.</w:t>
      </w:r>
    </w:p>
    <w:p w:rsidR="003E4313" w:rsidRPr="003E4313" w:rsidRDefault="003E4313" w:rsidP="003E4313">
      <w:pPr>
        <w:widowControl/>
        <w:autoSpaceDE/>
        <w:autoSpaceDN/>
        <w:adjustRightInd/>
        <w:spacing w:line="360" w:lineRule="auto"/>
        <w:ind w:firstLine="708"/>
        <w:jc w:val="both"/>
        <w:rPr>
          <w:rFonts w:ascii="Times New Roman" w:hAnsi="Times New Roman"/>
          <w:b w:val="0"/>
          <w:bCs w:val="0"/>
          <w:i/>
          <w:lang w:val="es-ES_tradnl"/>
        </w:rPr>
      </w:pPr>
      <w:r w:rsidRPr="003E4313">
        <w:rPr>
          <w:rFonts w:ascii="Times New Roman" w:hAnsi="Times New Roman"/>
          <w:b w:val="0"/>
          <w:bCs w:val="0"/>
          <w:i/>
          <w:lang w:val="es-ES_tradnl"/>
        </w:rPr>
        <w:t>Podrán realizarse pagos a cuenta, previa solicitud del interesado, que consistirán en la realización de pagos fraccionados que responderán al ritmo de ejecución de las acciones subvencionadas, abo</w:t>
      </w:r>
      <w:r>
        <w:rPr>
          <w:rFonts w:ascii="Times New Roman" w:hAnsi="Times New Roman"/>
          <w:b w:val="0"/>
          <w:bCs w:val="0"/>
          <w:i/>
          <w:lang w:val="es-ES_tradnl"/>
        </w:rPr>
        <w:t>n</w:t>
      </w:r>
      <w:r w:rsidRPr="003E4313">
        <w:rPr>
          <w:rFonts w:ascii="Times New Roman" w:hAnsi="Times New Roman"/>
          <w:b w:val="0"/>
          <w:bCs w:val="0"/>
          <w:i/>
          <w:lang w:val="es-ES_tradnl"/>
        </w:rPr>
        <w:t xml:space="preserve">ándose por cuantía equivalente a la justificación presentada. Para la realización de los pagos a cuenta, deberán presentarse los justificantes correspondientes. En todo caso, la realización </w:t>
      </w:r>
      <w:r>
        <w:rPr>
          <w:rFonts w:ascii="Times New Roman" w:hAnsi="Times New Roman"/>
          <w:b w:val="0"/>
          <w:bCs w:val="0"/>
          <w:i/>
          <w:lang w:val="es-ES_tradnl"/>
        </w:rPr>
        <w:t>de estos</w:t>
      </w:r>
      <w:r w:rsidRPr="003E4313">
        <w:rPr>
          <w:rFonts w:ascii="Times New Roman" w:hAnsi="Times New Roman"/>
          <w:b w:val="0"/>
          <w:bCs w:val="0"/>
          <w:i/>
          <w:lang w:val="es-ES_tradnl"/>
        </w:rPr>
        <w:t xml:space="preserve"> pagos no implica una declaración definitiva c</w:t>
      </w:r>
      <w:r>
        <w:rPr>
          <w:rFonts w:ascii="Times New Roman" w:hAnsi="Times New Roman"/>
          <w:b w:val="0"/>
          <w:bCs w:val="0"/>
          <w:i/>
          <w:lang w:val="es-ES_tradnl"/>
        </w:rPr>
        <w:t>o</w:t>
      </w:r>
      <w:r w:rsidRPr="003E4313">
        <w:rPr>
          <w:rFonts w:ascii="Times New Roman" w:hAnsi="Times New Roman"/>
          <w:b w:val="0"/>
          <w:bCs w:val="0"/>
          <w:i/>
          <w:lang w:val="es-ES_tradnl"/>
        </w:rPr>
        <w:t>mo justifica</w:t>
      </w:r>
      <w:r>
        <w:rPr>
          <w:rFonts w:ascii="Times New Roman" w:hAnsi="Times New Roman"/>
          <w:b w:val="0"/>
          <w:bCs w:val="0"/>
          <w:i/>
          <w:lang w:val="es-ES_tradnl"/>
        </w:rPr>
        <w:t>do</w:t>
      </w:r>
      <w:r w:rsidRPr="003E4313">
        <w:rPr>
          <w:rFonts w:ascii="Times New Roman" w:hAnsi="Times New Roman"/>
          <w:b w:val="0"/>
          <w:bCs w:val="0"/>
          <w:i/>
          <w:lang w:val="es-ES_tradnl"/>
        </w:rPr>
        <w:t xml:space="preserve"> del gasto correspondiente, ni exime de la necesidad de presentar la cuenta </w:t>
      </w:r>
      <w:r>
        <w:rPr>
          <w:rFonts w:ascii="Times New Roman" w:hAnsi="Times New Roman"/>
          <w:b w:val="0"/>
          <w:bCs w:val="0"/>
          <w:i/>
          <w:lang w:val="es-ES_tradnl"/>
        </w:rPr>
        <w:t>j</w:t>
      </w:r>
      <w:r w:rsidRPr="003E4313">
        <w:rPr>
          <w:rFonts w:ascii="Times New Roman" w:hAnsi="Times New Roman"/>
          <w:b w:val="0"/>
          <w:bCs w:val="0"/>
          <w:i/>
          <w:lang w:val="es-ES_tradnl"/>
        </w:rPr>
        <w:t>ustificativa completa al final de la ejecución del proyecto. En consecuencia, en caso de que la subvención no se estimara justifica</w:t>
      </w:r>
      <w:r>
        <w:rPr>
          <w:rFonts w:ascii="Times New Roman" w:hAnsi="Times New Roman"/>
          <w:b w:val="0"/>
          <w:bCs w:val="0"/>
          <w:i/>
          <w:lang w:val="es-ES_tradnl"/>
        </w:rPr>
        <w:t>da</w:t>
      </w:r>
      <w:r w:rsidRPr="003E4313">
        <w:rPr>
          <w:rFonts w:ascii="Times New Roman" w:hAnsi="Times New Roman"/>
          <w:b w:val="0"/>
          <w:bCs w:val="0"/>
          <w:i/>
          <w:lang w:val="es-ES_tradnl"/>
        </w:rPr>
        <w:t xml:space="preserve"> en el trámite final, la Diputación podrá exigir el reintegro de las cantidades abo</w:t>
      </w:r>
      <w:r>
        <w:rPr>
          <w:rFonts w:ascii="Times New Roman" w:hAnsi="Times New Roman"/>
          <w:b w:val="0"/>
          <w:bCs w:val="0"/>
          <w:i/>
          <w:lang w:val="es-ES_tradnl"/>
        </w:rPr>
        <w:t>n</w:t>
      </w:r>
      <w:r w:rsidRPr="003E4313">
        <w:rPr>
          <w:rFonts w:ascii="Times New Roman" w:hAnsi="Times New Roman"/>
          <w:b w:val="0"/>
          <w:bCs w:val="0"/>
          <w:i/>
          <w:lang w:val="es-ES_tradnl"/>
        </w:rPr>
        <w:t xml:space="preserve">adas a cuenta, de concurrir causa legal conforme al artículo 37 de la Ley </w:t>
      </w:r>
      <w:r>
        <w:rPr>
          <w:rFonts w:ascii="Times New Roman" w:hAnsi="Times New Roman"/>
          <w:b w:val="0"/>
          <w:bCs w:val="0"/>
          <w:i/>
          <w:lang w:val="es-ES_tradnl"/>
        </w:rPr>
        <w:t>General de S</w:t>
      </w:r>
      <w:r w:rsidRPr="003E4313">
        <w:rPr>
          <w:rFonts w:ascii="Times New Roman" w:hAnsi="Times New Roman"/>
          <w:b w:val="0"/>
          <w:bCs w:val="0"/>
          <w:i/>
          <w:lang w:val="es-ES_tradnl"/>
        </w:rPr>
        <w:t>ubvenciones.</w:t>
      </w:r>
    </w:p>
    <w:p w:rsidR="003E4313" w:rsidRPr="003E4313" w:rsidRDefault="003E4313" w:rsidP="003E4313">
      <w:pPr>
        <w:widowControl/>
        <w:autoSpaceDE/>
        <w:autoSpaceDN/>
        <w:adjustRightInd/>
        <w:spacing w:line="360" w:lineRule="auto"/>
        <w:ind w:firstLine="708"/>
        <w:jc w:val="both"/>
        <w:rPr>
          <w:rFonts w:ascii="Times New Roman" w:hAnsi="Times New Roman"/>
          <w:b w:val="0"/>
          <w:bCs w:val="0"/>
          <w:i/>
          <w:lang w:val="es-ES_tradnl"/>
        </w:rPr>
      </w:pPr>
      <w:r w:rsidRPr="003E4313">
        <w:rPr>
          <w:rFonts w:ascii="Times New Roman" w:hAnsi="Times New Roman"/>
          <w:b w:val="0"/>
          <w:bCs w:val="0"/>
          <w:i/>
          <w:lang w:val="es-ES_tradnl"/>
        </w:rPr>
        <w:t>Sin perjuicio de</w:t>
      </w:r>
      <w:r>
        <w:rPr>
          <w:rFonts w:ascii="Times New Roman" w:hAnsi="Times New Roman"/>
          <w:b w:val="0"/>
          <w:bCs w:val="0"/>
          <w:i/>
          <w:lang w:val="es-ES_tradnl"/>
        </w:rPr>
        <w:t xml:space="preserve"> </w:t>
      </w:r>
      <w:r w:rsidRPr="003E4313">
        <w:rPr>
          <w:rFonts w:ascii="Times New Roman" w:hAnsi="Times New Roman"/>
          <w:b w:val="0"/>
          <w:bCs w:val="0"/>
          <w:i/>
          <w:lang w:val="es-ES_tradnl"/>
        </w:rPr>
        <w:t>l</w:t>
      </w:r>
      <w:r>
        <w:rPr>
          <w:rFonts w:ascii="Times New Roman" w:hAnsi="Times New Roman"/>
          <w:b w:val="0"/>
          <w:bCs w:val="0"/>
          <w:i/>
          <w:lang w:val="es-ES_tradnl"/>
        </w:rPr>
        <w:t>o</w:t>
      </w:r>
      <w:r w:rsidRPr="003E4313">
        <w:rPr>
          <w:rFonts w:ascii="Times New Roman" w:hAnsi="Times New Roman"/>
          <w:b w:val="0"/>
          <w:bCs w:val="0"/>
          <w:i/>
          <w:lang w:val="es-ES_tradnl"/>
        </w:rPr>
        <w:t xml:space="preserve"> anterior, podrán realizarse pagos ant</w:t>
      </w:r>
      <w:r>
        <w:rPr>
          <w:rFonts w:ascii="Times New Roman" w:hAnsi="Times New Roman"/>
          <w:b w:val="0"/>
          <w:bCs w:val="0"/>
          <w:i/>
          <w:lang w:val="es-ES_tradnl"/>
        </w:rPr>
        <w:t xml:space="preserve">icipados, </w:t>
      </w:r>
      <w:r w:rsidRPr="003E4313">
        <w:rPr>
          <w:rFonts w:ascii="Times New Roman" w:hAnsi="Times New Roman"/>
          <w:b w:val="0"/>
          <w:bCs w:val="0"/>
          <w:i/>
          <w:lang w:val="es-ES_tradnl"/>
        </w:rPr>
        <w:t>a instancia de los interesados, sujetos a la constitución de garantía, seg</w:t>
      </w:r>
      <w:r>
        <w:rPr>
          <w:rFonts w:ascii="Times New Roman" w:hAnsi="Times New Roman"/>
          <w:b w:val="0"/>
          <w:bCs w:val="0"/>
          <w:i/>
          <w:lang w:val="es-ES_tradnl"/>
        </w:rPr>
        <w:t>ú</w:t>
      </w:r>
      <w:r w:rsidRPr="003E4313">
        <w:rPr>
          <w:rFonts w:ascii="Times New Roman" w:hAnsi="Times New Roman"/>
          <w:b w:val="0"/>
          <w:bCs w:val="0"/>
          <w:i/>
          <w:lang w:val="es-ES_tradnl"/>
        </w:rPr>
        <w:t xml:space="preserve">n </w:t>
      </w:r>
      <w:r>
        <w:rPr>
          <w:rFonts w:ascii="Times New Roman" w:hAnsi="Times New Roman"/>
          <w:b w:val="0"/>
          <w:bCs w:val="0"/>
          <w:i/>
          <w:lang w:val="es-ES_tradnl"/>
        </w:rPr>
        <w:t>lo</w:t>
      </w:r>
      <w:r w:rsidRPr="003E4313">
        <w:rPr>
          <w:rFonts w:ascii="Times New Roman" w:hAnsi="Times New Roman"/>
          <w:b w:val="0"/>
          <w:bCs w:val="0"/>
          <w:i/>
          <w:lang w:val="es-ES_tradnl"/>
        </w:rPr>
        <w:t xml:space="preserve"> establecido en dicho artículo 16 de la Ordenanza </w:t>
      </w:r>
      <w:r>
        <w:rPr>
          <w:rFonts w:ascii="Times New Roman" w:hAnsi="Times New Roman"/>
          <w:b w:val="0"/>
          <w:bCs w:val="0"/>
          <w:i/>
          <w:lang w:val="es-ES_tradnl"/>
        </w:rPr>
        <w:t>General de S</w:t>
      </w:r>
      <w:r w:rsidRPr="003E4313">
        <w:rPr>
          <w:rFonts w:ascii="Times New Roman" w:hAnsi="Times New Roman"/>
          <w:b w:val="0"/>
          <w:bCs w:val="0"/>
          <w:i/>
          <w:lang w:val="es-ES_tradnl"/>
        </w:rPr>
        <w:t xml:space="preserve">ubvenciones y con las excepciones correspondientes, por importe del 100% del anticipo solicitado. No obstante </w:t>
      </w:r>
      <w:r>
        <w:rPr>
          <w:rFonts w:ascii="Times New Roman" w:hAnsi="Times New Roman"/>
          <w:b w:val="0"/>
          <w:bCs w:val="0"/>
          <w:i/>
          <w:lang w:val="es-ES_tradnl"/>
        </w:rPr>
        <w:t>lo</w:t>
      </w:r>
      <w:r w:rsidRPr="003E4313">
        <w:rPr>
          <w:rFonts w:ascii="Times New Roman" w:hAnsi="Times New Roman"/>
          <w:b w:val="0"/>
          <w:bCs w:val="0"/>
          <w:i/>
          <w:lang w:val="es-ES_tradnl"/>
        </w:rPr>
        <w:t xml:space="preserve"> anterior, estarán exentos de prestación de garantías las entidades locales, excepto en el supuesto </w:t>
      </w:r>
      <w:r w:rsidRPr="003E4313">
        <w:rPr>
          <w:rFonts w:ascii="Times New Roman" w:hAnsi="Times New Roman"/>
          <w:b w:val="0"/>
          <w:bCs w:val="0"/>
          <w:i/>
          <w:lang w:val="es-ES_tradnl"/>
        </w:rPr>
        <w:lastRenderedPageBreak/>
        <w:t>de que en el momento de la solicitud del anticipo, tengan deudas líquidas, vencidas y e</w:t>
      </w:r>
      <w:r>
        <w:rPr>
          <w:rFonts w:ascii="Times New Roman" w:hAnsi="Times New Roman"/>
          <w:b w:val="0"/>
          <w:bCs w:val="0"/>
          <w:i/>
          <w:lang w:val="es-ES_tradnl"/>
        </w:rPr>
        <w:t>x</w:t>
      </w:r>
      <w:r w:rsidRPr="003E4313">
        <w:rPr>
          <w:rFonts w:ascii="Times New Roman" w:hAnsi="Times New Roman"/>
          <w:b w:val="0"/>
          <w:bCs w:val="0"/>
          <w:i/>
          <w:lang w:val="es-ES_tradnl"/>
        </w:rPr>
        <w:t>i</w:t>
      </w:r>
      <w:r>
        <w:rPr>
          <w:rFonts w:ascii="Times New Roman" w:hAnsi="Times New Roman"/>
          <w:b w:val="0"/>
          <w:bCs w:val="0"/>
          <w:i/>
          <w:lang w:val="es-ES_tradnl"/>
        </w:rPr>
        <w:t>g</w:t>
      </w:r>
      <w:r w:rsidRPr="003E4313">
        <w:rPr>
          <w:rFonts w:ascii="Times New Roman" w:hAnsi="Times New Roman"/>
          <w:b w:val="0"/>
          <w:bCs w:val="0"/>
          <w:i/>
          <w:lang w:val="es-ES_tradnl"/>
        </w:rPr>
        <w:t xml:space="preserve">ibles pendientes de pago con la Diputación por un importe que supere el 2% de los recursos </w:t>
      </w:r>
      <w:r>
        <w:rPr>
          <w:rFonts w:ascii="Times New Roman" w:hAnsi="Times New Roman"/>
          <w:b w:val="0"/>
          <w:bCs w:val="0"/>
          <w:i/>
          <w:lang w:val="es-ES_tradnl"/>
        </w:rPr>
        <w:t>ordinarios</w:t>
      </w:r>
      <w:r w:rsidRPr="003E4313">
        <w:rPr>
          <w:rFonts w:ascii="Times New Roman" w:hAnsi="Times New Roman"/>
          <w:b w:val="0"/>
          <w:bCs w:val="0"/>
          <w:i/>
          <w:lang w:val="es-ES_tradnl"/>
        </w:rPr>
        <w:t xml:space="preserve"> del presupuesto de la entidad solicitante, en estos supuestos las entidades locales deberán acompañar certificación expedida por el funcionario encargado de la intervención, expresiva del importe de los recursos </w:t>
      </w:r>
      <w:r>
        <w:rPr>
          <w:rFonts w:ascii="Times New Roman" w:hAnsi="Times New Roman"/>
          <w:b w:val="0"/>
          <w:bCs w:val="0"/>
          <w:i/>
          <w:lang w:val="es-ES_tradnl"/>
        </w:rPr>
        <w:t>ordinarios</w:t>
      </w:r>
      <w:r w:rsidRPr="003E4313">
        <w:rPr>
          <w:rFonts w:ascii="Times New Roman" w:hAnsi="Times New Roman"/>
          <w:b w:val="0"/>
          <w:bCs w:val="0"/>
          <w:i/>
          <w:lang w:val="es-ES_tradnl"/>
        </w:rPr>
        <w:t xml:space="preserve"> del último ejercicio liquidado de la entidad.</w:t>
      </w:r>
    </w:p>
    <w:p w:rsidR="003E4313" w:rsidRPr="003E4313" w:rsidRDefault="003E4313" w:rsidP="003E4313">
      <w:pPr>
        <w:widowControl/>
        <w:autoSpaceDE/>
        <w:autoSpaceDN/>
        <w:adjustRightInd/>
        <w:spacing w:line="360" w:lineRule="auto"/>
        <w:ind w:firstLine="708"/>
        <w:jc w:val="both"/>
        <w:rPr>
          <w:rFonts w:ascii="Times New Roman" w:hAnsi="Times New Roman"/>
          <w:b w:val="0"/>
          <w:bCs w:val="0"/>
          <w:i/>
          <w:lang w:val="es-ES_tradnl"/>
        </w:rPr>
      </w:pPr>
      <w:r w:rsidRPr="003E4313">
        <w:rPr>
          <w:rFonts w:ascii="Times New Roman" w:hAnsi="Times New Roman"/>
          <w:b w:val="0"/>
          <w:bCs w:val="0"/>
          <w:i/>
          <w:lang w:val="es-ES_tradnl"/>
        </w:rPr>
        <w:t xml:space="preserve">De acuerdo con </w:t>
      </w:r>
      <w:r>
        <w:rPr>
          <w:rFonts w:ascii="Times New Roman" w:hAnsi="Times New Roman"/>
          <w:b w:val="0"/>
          <w:bCs w:val="0"/>
          <w:i/>
          <w:lang w:val="es-ES_tradnl"/>
        </w:rPr>
        <w:t>lo</w:t>
      </w:r>
      <w:r w:rsidRPr="003E4313">
        <w:rPr>
          <w:rFonts w:ascii="Times New Roman" w:hAnsi="Times New Roman"/>
          <w:b w:val="0"/>
          <w:bCs w:val="0"/>
          <w:i/>
          <w:lang w:val="es-ES_tradnl"/>
        </w:rPr>
        <w:t xml:space="preserve"> establecido en el artículo 16 de la Ordenanza </w:t>
      </w:r>
      <w:r>
        <w:rPr>
          <w:rFonts w:ascii="Times New Roman" w:hAnsi="Times New Roman"/>
          <w:b w:val="0"/>
          <w:bCs w:val="0"/>
          <w:i/>
          <w:lang w:val="es-ES_tradnl"/>
        </w:rPr>
        <w:t>G</w:t>
      </w:r>
      <w:r w:rsidRPr="003E4313">
        <w:rPr>
          <w:rFonts w:ascii="Times New Roman" w:hAnsi="Times New Roman"/>
          <w:b w:val="0"/>
          <w:bCs w:val="0"/>
          <w:i/>
          <w:lang w:val="es-ES_tradnl"/>
        </w:rPr>
        <w:t xml:space="preserve">eneral de </w:t>
      </w:r>
      <w:r>
        <w:rPr>
          <w:rFonts w:ascii="Times New Roman" w:hAnsi="Times New Roman"/>
          <w:b w:val="0"/>
          <w:bCs w:val="0"/>
          <w:i/>
          <w:lang w:val="es-ES_tradnl"/>
        </w:rPr>
        <w:t>S</w:t>
      </w:r>
      <w:r w:rsidRPr="003E4313">
        <w:rPr>
          <w:rFonts w:ascii="Times New Roman" w:hAnsi="Times New Roman"/>
          <w:b w:val="0"/>
          <w:bCs w:val="0"/>
          <w:i/>
          <w:lang w:val="es-ES_tradnl"/>
        </w:rPr>
        <w:t>ubvenciones, las subvenciones, como regla general, le serán abo</w:t>
      </w:r>
      <w:r>
        <w:rPr>
          <w:rFonts w:ascii="Times New Roman" w:hAnsi="Times New Roman"/>
          <w:b w:val="0"/>
          <w:bCs w:val="0"/>
          <w:i/>
          <w:lang w:val="es-ES_tradnl"/>
        </w:rPr>
        <w:t>n</w:t>
      </w:r>
      <w:r w:rsidRPr="003E4313">
        <w:rPr>
          <w:rFonts w:ascii="Times New Roman" w:hAnsi="Times New Roman"/>
          <w:b w:val="0"/>
          <w:bCs w:val="0"/>
          <w:i/>
          <w:lang w:val="es-ES_tradnl"/>
        </w:rPr>
        <w:t>adas al beneficiario una vez justifica</w:t>
      </w:r>
      <w:r>
        <w:rPr>
          <w:rFonts w:ascii="Times New Roman" w:hAnsi="Times New Roman"/>
          <w:b w:val="0"/>
          <w:bCs w:val="0"/>
          <w:i/>
          <w:lang w:val="es-ES_tradnl"/>
        </w:rPr>
        <w:t>das</w:t>
      </w:r>
      <w:r w:rsidRPr="003E4313">
        <w:rPr>
          <w:rFonts w:ascii="Times New Roman" w:hAnsi="Times New Roman"/>
          <w:b w:val="0"/>
          <w:bCs w:val="0"/>
          <w:i/>
          <w:lang w:val="es-ES_tradnl"/>
        </w:rPr>
        <w:t>, en el plazo máximo de treinta días naturales desde que se dicte el acto administrativo en el que se tenga por justifica</w:t>
      </w:r>
      <w:r>
        <w:rPr>
          <w:rFonts w:ascii="Times New Roman" w:hAnsi="Times New Roman"/>
          <w:b w:val="0"/>
          <w:bCs w:val="0"/>
          <w:i/>
          <w:lang w:val="es-ES_tradnl"/>
        </w:rPr>
        <w:t>da</w:t>
      </w:r>
      <w:r w:rsidRPr="003E4313">
        <w:rPr>
          <w:rFonts w:ascii="Times New Roman" w:hAnsi="Times New Roman"/>
          <w:b w:val="0"/>
          <w:bCs w:val="0"/>
          <w:i/>
          <w:lang w:val="es-ES_tradnl"/>
        </w:rPr>
        <w:t xml:space="preserve"> la subvención.</w:t>
      </w:r>
    </w:p>
    <w:p w:rsidR="003E4313" w:rsidRPr="003E4313" w:rsidRDefault="003E4313" w:rsidP="003E4313">
      <w:pPr>
        <w:widowControl/>
        <w:autoSpaceDE/>
        <w:autoSpaceDN/>
        <w:adjustRightInd/>
        <w:spacing w:line="360" w:lineRule="auto"/>
        <w:ind w:firstLine="708"/>
        <w:jc w:val="both"/>
        <w:rPr>
          <w:rFonts w:ascii="Times New Roman" w:hAnsi="Times New Roman"/>
          <w:b w:val="0"/>
          <w:bCs w:val="0"/>
          <w:i/>
          <w:lang w:val="es-ES_tradnl"/>
        </w:rPr>
      </w:pPr>
      <w:r w:rsidRPr="003E4313">
        <w:rPr>
          <w:rFonts w:ascii="Times New Roman" w:hAnsi="Times New Roman"/>
          <w:b w:val="0"/>
          <w:bCs w:val="0"/>
          <w:i/>
          <w:lang w:val="es-ES_tradnl"/>
        </w:rPr>
        <w:t xml:space="preserve">-Plazo justificación: hasta el 30 de diciembre de 2022. </w:t>
      </w:r>
    </w:p>
    <w:p w:rsidR="00876F43" w:rsidRDefault="003E4313" w:rsidP="003E4313">
      <w:pPr>
        <w:widowControl/>
        <w:autoSpaceDE/>
        <w:autoSpaceDN/>
        <w:adjustRightInd/>
        <w:spacing w:line="360" w:lineRule="auto"/>
        <w:ind w:firstLine="708"/>
        <w:jc w:val="both"/>
        <w:rPr>
          <w:rFonts w:ascii="Times New Roman" w:hAnsi="Times New Roman"/>
          <w:b w:val="0"/>
          <w:i/>
          <w:lang w:val="es-ES_tradnl"/>
        </w:rPr>
      </w:pPr>
      <w:r>
        <w:rPr>
          <w:rFonts w:ascii="Times New Roman" w:hAnsi="Times New Roman"/>
          <w:b w:val="0"/>
          <w:bCs w:val="0"/>
          <w:i/>
          <w:lang w:val="es-ES_tradnl"/>
        </w:rPr>
        <w:t>D</w:t>
      </w:r>
      <w:bookmarkStart w:id="0" w:name="_GoBack"/>
      <w:bookmarkEnd w:id="0"/>
      <w:r w:rsidRPr="003E4313">
        <w:rPr>
          <w:rFonts w:ascii="Times New Roman" w:hAnsi="Times New Roman"/>
          <w:b w:val="0"/>
          <w:bCs w:val="0"/>
          <w:i/>
          <w:lang w:val="es-ES_tradnl"/>
        </w:rPr>
        <w:t>icho plazo tendrá como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141A24">
        <w:rPr>
          <w:rFonts w:ascii="Times New Roman" w:hAnsi="Times New Roman"/>
          <w:b w:val="0"/>
          <w:i/>
          <w:lang w:val="es-ES_tradnl"/>
        </w:rPr>
        <w:t>”</w:t>
      </w:r>
      <w:r w:rsidR="00A32A9E">
        <w:rPr>
          <w:rFonts w:ascii="Times New Roman" w:hAnsi="Times New Roman"/>
          <w:b w:val="0"/>
          <w:i/>
          <w:lang w:val="es-ES_tradnl"/>
        </w:rPr>
        <w:t>.</w:t>
      </w:r>
    </w:p>
    <w:p w:rsidR="00A32A9E" w:rsidRPr="00A32A9E" w:rsidRDefault="00A32A9E" w:rsidP="00A32A9E">
      <w:pPr>
        <w:spacing w:line="360" w:lineRule="auto"/>
        <w:jc w:val="both"/>
        <w:rPr>
          <w:rFonts w:ascii="Times New Roman" w:hAnsi="Times New Roman"/>
          <w:b w:val="0"/>
          <w:i/>
          <w:lang w:val="es-ES_tradnl"/>
        </w:rPr>
      </w:pPr>
    </w:p>
    <w:p w:rsidR="00117D16" w:rsidRPr="001E7AE1" w:rsidRDefault="00117D16" w:rsidP="00117D16">
      <w:pPr>
        <w:spacing w:line="360" w:lineRule="auto"/>
        <w:contextualSpacing/>
        <w:jc w:val="both"/>
        <w:rPr>
          <w:rFonts w:ascii="Times New Roman" w:hAnsi="Times New Roman"/>
          <w:b w:val="0"/>
          <w:lang w:val="es-ES_tradnl"/>
        </w:rPr>
      </w:pPr>
      <w:r w:rsidRPr="001E7AE1">
        <w:rPr>
          <w:lang w:val="es-ES_tradnl"/>
        </w:rPr>
        <w:tab/>
      </w:r>
      <w:r w:rsidR="00A74CAB" w:rsidRPr="003B5FA7">
        <w:rPr>
          <w:rFonts w:ascii="Times New Roman" w:hAnsi="Times New Roman"/>
          <w:b w:val="0"/>
          <w:lang w:val="es-ES_tradnl"/>
        </w:rPr>
        <w:t>Y</w:t>
      </w:r>
      <w:r w:rsidRPr="003B5FA7">
        <w:rPr>
          <w:rFonts w:ascii="Times New Roman" w:hAnsi="Times New Roman"/>
          <w:b w:val="0"/>
          <w:lang w:val="es-ES_tradnl"/>
        </w:rPr>
        <w:t xml:space="preserve"> para</w:t>
      </w:r>
      <w:r w:rsidRPr="001E7AE1">
        <w:rPr>
          <w:rFonts w:ascii="Times New Roman" w:hAnsi="Times New Roman"/>
          <w:b w:val="0"/>
          <w:lang w:val="es-ES_tradnl"/>
        </w:rPr>
        <w:t xml:space="preserve"> que </w:t>
      </w:r>
      <w:r w:rsidR="00A74CAB">
        <w:rPr>
          <w:rFonts w:ascii="Times New Roman" w:hAnsi="Times New Roman"/>
          <w:b w:val="0"/>
          <w:lang w:val="es-ES_tradnl"/>
        </w:rPr>
        <w:t xml:space="preserve">así </w:t>
      </w:r>
      <w:r w:rsidRPr="001E7AE1">
        <w:rPr>
          <w:rFonts w:ascii="Times New Roman" w:hAnsi="Times New Roman"/>
          <w:b w:val="0"/>
          <w:lang w:val="es-ES_tradnl"/>
        </w:rPr>
        <w:t>conste</w:t>
      </w:r>
      <w:r w:rsidR="00E47485" w:rsidRPr="001E7AE1">
        <w:rPr>
          <w:rFonts w:ascii="Times New Roman" w:hAnsi="Times New Roman"/>
          <w:b w:val="0"/>
          <w:lang w:val="es-ES_tradnl"/>
        </w:rPr>
        <w:t xml:space="preserve"> </w:t>
      </w:r>
      <w:r w:rsidR="00A74CAB">
        <w:rPr>
          <w:rFonts w:ascii="Times New Roman" w:hAnsi="Times New Roman"/>
          <w:b w:val="0"/>
          <w:lang w:val="es-ES_tradnl"/>
        </w:rPr>
        <w:t>y</w:t>
      </w:r>
      <w:r w:rsidR="007E344C" w:rsidRPr="001E7AE1">
        <w:rPr>
          <w:rFonts w:ascii="Times New Roman" w:hAnsi="Times New Roman"/>
          <w:b w:val="0"/>
          <w:lang w:val="es-ES_tradnl"/>
        </w:rPr>
        <w:t xml:space="preserve"> </w:t>
      </w:r>
      <w:r w:rsidR="00A74CAB">
        <w:rPr>
          <w:rFonts w:ascii="Times New Roman" w:hAnsi="Times New Roman"/>
          <w:b w:val="0"/>
          <w:lang w:val="es-ES_tradnl"/>
        </w:rPr>
        <w:t>surta</w:t>
      </w:r>
      <w:r w:rsidR="007E344C" w:rsidRPr="001E7AE1">
        <w:rPr>
          <w:rFonts w:ascii="Times New Roman" w:hAnsi="Times New Roman"/>
          <w:b w:val="0"/>
          <w:lang w:val="es-ES_tradnl"/>
        </w:rPr>
        <w:t xml:space="preserve"> </w:t>
      </w:r>
      <w:r w:rsidR="00A74CAB">
        <w:rPr>
          <w:rFonts w:ascii="Times New Roman" w:hAnsi="Times New Roman"/>
          <w:b w:val="0"/>
          <w:lang w:val="es-ES_tradnl"/>
        </w:rPr>
        <w:t>l</w:t>
      </w:r>
      <w:r w:rsidR="007E344C" w:rsidRPr="001E7AE1">
        <w:rPr>
          <w:rFonts w:ascii="Times New Roman" w:hAnsi="Times New Roman"/>
          <w:b w:val="0"/>
          <w:lang w:val="es-ES_tradnl"/>
        </w:rPr>
        <w:t xml:space="preserve">os efectos oportunos ante </w:t>
      </w:r>
      <w:r w:rsidR="00A74CAB">
        <w:rPr>
          <w:rFonts w:ascii="Times New Roman" w:hAnsi="Times New Roman"/>
          <w:b w:val="0"/>
          <w:lang w:val="es-ES_tradnl"/>
        </w:rPr>
        <w:t>l</w:t>
      </w:r>
      <w:r w:rsidR="007E344C" w:rsidRPr="001E7AE1">
        <w:rPr>
          <w:rFonts w:ascii="Times New Roman" w:hAnsi="Times New Roman"/>
          <w:b w:val="0"/>
          <w:lang w:val="es-ES_tradnl"/>
        </w:rPr>
        <w:t xml:space="preserve">a Base de Datos Nacional de Subvenciones, </w:t>
      </w:r>
      <w:r w:rsidR="00A74CAB">
        <w:rPr>
          <w:rFonts w:ascii="Times New Roman" w:hAnsi="Times New Roman"/>
          <w:b w:val="0"/>
          <w:lang w:val="es-ES_tradnl"/>
        </w:rPr>
        <w:t xml:space="preserve">se </w:t>
      </w:r>
      <w:r w:rsidR="007E344C" w:rsidRPr="001E7AE1">
        <w:rPr>
          <w:rFonts w:ascii="Times New Roman" w:hAnsi="Times New Roman"/>
          <w:b w:val="0"/>
          <w:lang w:val="es-ES_tradnl"/>
        </w:rPr>
        <w:t>exp</w:t>
      </w:r>
      <w:r w:rsidR="00A74CAB">
        <w:rPr>
          <w:rFonts w:ascii="Times New Roman" w:hAnsi="Times New Roman"/>
          <w:b w:val="0"/>
          <w:lang w:val="es-ES_tradnl"/>
        </w:rPr>
        <w:t>i</w:t>
      </w:r>
      <w:r w:rsidR="007E344C" w:rsidRPr="001E7AE1">
        <w:rPr>
          <w:rFonts w:ascii="Times New Roman" w:hAnsi="Times New Roman"/>
          <w:b w:val="0"/>
          <w:lang w:val="es-ES_tradnl"/>
        </w:rPr>
        <w:t>d</w:t>
      </w:r>
      <w:r w:rsidR="00026BD7" w:rsidRPr="001E7AE1">
        <w:rPr>
          <w:rFonts w:ascii="Times New Roman" w:hAnsi="Times New Roman"/>
          <w:b w:val="0"/>
          <w:lang w:val="es-ES_tradnl"/>
        </w:rPr>
        <w:t>e</w:t>
      </w:r>
      <w:r w:rsidR="007E344C" w:rsidRPr="001E7AE1">
        <w:rPr>
          <w:rFonts w:ascii="Times New Roman" w:hAnsi="Times New Roman"/>
          <w:b w:val="0"/>
          <w:lang w:val="es-ES_tradnl"/>
        </w:rPr>
        <w:t xml:space="preserve"> </w:t>
      </w:r>
      <w:r w:rsidR="00A74CAB">
        <w:rPr>
          <w:rFonts w:ascii="Times New Roman" w:hAnsi="Times New Roman"/>
          <w:b w:val="0"/>
          <w:lang w:val="es-ES_tradnl"/>
        </w:rPr>
        <w:t>el presente</w:t>
      </w:r>
      <w:r w:rsidR="007E344C" w:rsidRPr="001E7AE1">
        <w:rPr>
          <w:rFonts w:ascii="Times New Roman" w:hAnsi="Times New Roman"/>
          <w:b w:val="0"/>
          <w:lang w:val="es-ES_tradnl"/>
        </w:rPr>
        <w:t xml:space="preserve"> </w:t>
      </w:r>
      <w:r w:rsidR="00E47485" w:rsidRPr="001E7AE1">
        <w:rPr>
          <w:rFonts w:ascii="Times New Roman" w:hAnsi="Times New Roman"/>
          <w:b w:val="0"/>
          <w:lang w:val="es-ES_tradnl"/>
        </w:rPr>
        <w:t>documento</w:t>
      </w:r>
      <w:r w:rsidR="007E344C" w:rsidRPr="001E7AE1">
        <w:rPr>
          <w:rFonts w:ascii="Times New Roman" w:hAnsi="Times New Roman"/>
          <w:b w:val="0"/>
          <w:lang w:val="es-ES_tradnl"/>
        </w:rPr>
        <w:t xml:space="preserve"> en Ourense, </w:t>
      </w:r>
      <w:r w:rsidR="00A74CAB">
        <w:rPr>
          <w:rFonts w:ascii="Times New Roman" w:hAnsi="Times New Roman"/>
          <w:b w:val="0"/>
          <w:lang w:val="es-ES_tradnl"/>
        </w:rPr>
        <w:t>a</w:t>
      </w:r>
      <w:r w:rsidR="00727800">
        <w:rPr>
          <w:rFonts w:ascii="Times New Roman" w:hAnsi="Times New Roman"/>
          <w:b w:val="0"/>
          <w:lang w:val="es-ES_tradnl"/>
        </w:rPr>
        <w:t xml:space="preserve"> </w:t>
      </w:r>
      <w:r w:rsidR="0008509A">
        <w:rPr>
          <w:rFonts w:ascii="Times New Roman" w:hAnsi="Times New Roman"/>
          <w:b w:val="0"/>
          <w:lang w:val="es-ES_tradnl"/>
        </w:rPr>
        <w:t xml:space="preserve">treinta y uno </w:t>
      </w:r>
      <w:r w:rsidR="007E344C" w:rsidRPr="001E7AE1">
        <w:rPr>
          <w:rFonts w:ascii="Times New Roman" w:hAnsi="Times New Roman"/>
          <w:b w:val="0"/>
          <w:lang w:val="es-ES_tradnl"/>
        </w:rPr>
        <w:t xml:space="preserve">de </w:t>
      </w:r>
      <w:r w:rsidR="0008509A">
        <w:rPr>
          <w:rFonts w:ascii="Times New Roman" w:hAnsi="Times New Roman"/>
          <w:b w:val="0"/>
          <w:lang w:val="es-ES_tradnl"/>
        </w:rPr>
        <w:t xml:space="preserve">enero </w:t>
      </w:r>
      <w:r w:rsidR="007E344C" w:rsidRPr="001E7AE1">
        <w:rPr>
          <w:rFonts w:ascii="Times New Roman" w:hAnsi="Times New Roman"/>
          <w:b w:val="0"/>
          <w:lang w:val="es-ES_tradnl"/>
        </w:rPr>
        <w:t>de dos mil v</w:t>
      </w:r>
      <w:r w:rsidR="00A74CAB">
        <w:rPr>
          <w:rFonts w:ascii="Times New Roman" w:hAnsi="Times New Roman"/>
          <w:b w:val="0"/>
          <w:lang w:val="es-ES_tradnl"/>
        </w:rPr>
        <w:t>e</w:t>
      </w:r>
      <w:r w:rsidR="007E344C" w:rsidRPr="001E7AE1">
        <w:rPr>
          <w:rFonts w:ascii="Times New Roman" w:hAnsi="Times New Roman"/>
          <w:b w:val="0"/>
          <w:lang w:val="es-ES_tradnl"/>
        </w:rPr>
        <w:t>int</w:t>
      </w:r>
      <w:r w:rsidR="00A74CAB">
        <w:rPr>
          <w:rFonts w:ascii="Times New Roman" w:hAnsi="Times New Roman"/>
          <w:b w:val="0"/>
          <w:lang w:val="es-ES_tradnl"/>
        </w:rPr>
        <w:t>i</w:t>
      </w:r>
      <w:r w:rsidR="007E344C" w:rsidRPr="001E7AE1">
        <w:rPr>
          <w:rFonts w:ascii="Times New Roman" w:hAnsi="Times New Roman"/>
          <w:b w:val="0"/>
          <w:lang w:val="es-ES_tradnl"/>
        </w:rPr>
        <w:t>un</w:t>
      </w:r>
      <w:r w:rsidR="00A74CAB">
        <w:rPr>
          <w:rFonts w:ascii="Times New Roman" w:hAnsi="Times New Roman"/>
          <w:b w:val="0"/>
          <w:lang w:val="es-ES_tradnl"/>
        </w:rPr>
        <w:t>o</w:t>
      </w:r>
      <w:r w:rsidR="007E344C" w:rsidRPr="001E7AE1">
        <w:rPr>
          <w:rFonts w:ascii="Times New Roman" w:hAnsi="Times New Roman"/>
          <w:b w:val="0"/>
          <w:lang w:val="es-ES_tradnl"/>
        </w:rPr>
        <w:t>.</w:t>
      </w:r>
    </w:p>
    <w:sectPr w:rsidR="00117D16" w:rsidRPr="001E7AE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4033A"/>
    <w:rsid w:val="000421ED"/>
    <w:rsid w:val="0004481B"/>
    <w:rsid w:val="00044B9F"/>
    <w:rsid w:val="00060AED"/>
    <w:rsid w:val="0008509A"/>
    <w:rsid w:val="000D2776"/>
    <w:rsid w:val="000F33A0"/>
    <w:rsid w:val="00117D16"/>
    <w:rsid w:val="00124F76"/>
    <w:rsid w:val="00141A24"/>
    <w:rsid w:val="001B5609"/>
    <w:rsid w:val="001C612E"/>
    <w:rsid w:val="001E72A1"/>
    <w:rsid w:val="001E7AE1"/>
    <w:rsid w:val="001E7B02"/>
    <w:rsid w:val="00230455"/>
    <w:rsid w:val="0027562E"/>
    <w:rsid w:val="0029557B"/>
    <w:rsid w:val="002970BB"/>
    <w:rsid w:val="002A0890"/>
    <w:rsid w:val="002B7338"/>
    <w:rsid w:val="002F3408"/>
    <w:rsid w:val="00380511"/>
    <w:rsid w:val="003A6191"/>
    <w:rsid w:val="003B001D"/>
    <w:rsid w:val="003B5FA7"/>
    <w:rsid w:val="003D013E"/>
    <w:rsid w:val="003D54B0"/>
    <w:rsid w:val="003E242B"/>
    <w:rsid w:val="003E4313"/>
    <w:rsid w:val="003F2C33"/>
    <w:rsid w:val="00410EC9"/>
    <w:rsid w:val="004263B1"/>
    <w:rsid w:val="00437FBF"/>
    <w:rsid w:val="00465F08"/>
    <w:rsid w:val="0048110F"/>
    <w:rsid w:val="004A5A37"/>
    <w:rsid w:val="004E33CA"/>
    <w:rsid w:val="004F6D5F"/>
    <w:rsid w:val="0056680B"/>
    <w:rsid w:val="005752EA"/>
    <w:rsid w:val="005A3BCC"/>
    <w:rsid w:val="006179A0"/>
    <w:rsid w:val="00632DC0"/>
    <w:rsid w:val="006A1B64"/>
    <w:rsid w:val="006E4EA0"/>
    <w:rsid w:val="00727800"/>
    <w:rsid w:val="007318AD"/>
    <w:rsid w:val="00753FB7"/>
    <w:rsid w:val="007670FE"/>
    <w:rsid w:val="007D1896"/>
    <w:rsid w:val="007E344C"/>
    <w:rsid w:val="0082292B"/>
    <w:rsid w:val="00822D67"/>
    <w:rsid w:val="00822E5D"/>
    <w:rsid w:val="00832495"/>
    <w:rsid w:val="00832B3D"/>
    <w:rsid w:val="00850A17"/>
    <w:rsid w:val="00851730"/>
    <w:rsid w:val="00855241"/>
    <w:rsid w:val="00857DFE"/>
    <w:rsid w:val="0087406A"/>
    <w:rsid w:val="00876F43"/>
    <w:rsid w:val="008D18FD"/>
    <w:rsid w:val="00933DC5"/>
    <w:rsid w:val="0093776B"/>
    <w:rsid w:val="009603C7"/>
    <w:rsid w:val="0097654B"/>
    <w:rsid w:val="00991069"/>
    <w:rsid w:val="0099475C"/>
    <w:rsid w:val="009C7366"/>
    <w:rsid w:val="00A0313C"/>
    <w:rsid w:val="00A24535"/>
    <w:rsid w:val="00A32A9E"/>
    <w:rsid w:val="00A473CA"/>
    <w:rsid w:val="00A623DC"/>
    <w:rsid w:val="00A738AF"/>
    <w:rsid w:val="00A74CAB"/>
    <w:rsid w:val="00A85968"/>
    <w:rsid w:val="00A96865"/>
    <w:rsid w:val="00AF1D19"/>
    <w:rsid w:val="00B00A39"/>
    <w:rsid w:val="00B371C7"/>
    <w:rsid w:val="00B37259"/>
    <w:rsid w:val="00B54787"/>
    <w:rsid w:val="00C1104F"/>
    <w:rsid w:val="00C45E6E"/>
    <w:rsid w:val="00C90F8A"/>
    <w:rsid w:val="00CB7BFA"/>
    <w:rsid w:val="00CE6757"/>
    <w:rsid w:val="00D62BA8"/>
    <w:rsid w:val="00D956C0"/>
    <w:rsid w:val="00DE781E"/>
    <w:rsid w:val="00E1613A"/>
    <w:rsid w:val="00E47485"/>
    <w:rsid w:val="00E519E4"/>
    <w:rsid w:val="00E721A0"/>
    <w:rsid w:val="00EE38A5"/>
    <w:rsid w:val="00F820E8"/>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564</Words>
  <Characters>3108</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2022-01-31T11:49:00Z</dcterms:created>
  <dcterms:modified xsi:type="dcterms:W3CDTF">2022-01-31T11:53:00Z</dcterms:modified>
</cp:coreProperties>
</file>