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jc w:val="both"/>
        <w:rPr/>
      </w:pPr>
      <w:r>
        <w:rPr>
          <w:rFonts w:cs="Arial" w:ascii="Arial" w:hAnsi="Arial"/>
          <w:b/>
          <w:color w:val="auto"/>
          <w:sz w:val="18"/>
          <w:szCs w:val="18"/>
        </w:rPr>
        <w:t xml:space="preserve">CONVOCATORIA DE LA XV EDICIÓN DEL CONCURSO FOTOGRÁFICO MIRADAS AL BAJO ARAGÓN. </w:t>
      </w:r>
      <w:r>
        <w:rPr>
          <w:b/>
          <w:strike w:val="false"/>
          <w:dstrike w:val="false"/>
          <w:sz w:val="18"/>
          <w:u w:val="none"/>
        </w:rPr>
        <w:t>Expte: 563/2023</w:t>
      </w:r>
    </w:p>
    <w:p>
      <w:pPr>
        <w:pStyle w:val="Default"/>
        <w:jc w:val="both"/>
        <w:rPr>
          <w:rFonts w:ascii="Arial" w:hAnsi="Arial" w:cs="Arial"/>
          <w:b/>
          <w:b/>
          <w:color w:val="auto"/>
          <w:sz w:val="18"/>
          <w:szCs w:val="18"/>
        </w:rPr>
      </w:pPr>
      <w:r>
        <w:rPr>
          <w:rFonts w:cs="Arial" w:ascii="Arial" w:hAnsi="Arial"/>
          <w:b/>
          <w:color w:val="auto"/>
          <w:sz w:val="18"/>
          <w:szCs w:val="18"/>
        </w:rPr>
      </w:r>
    </w:p>
    <w:p>
      <w:pPr>
        <w:pStyle w:val="Normal"/>
        <w:suppressAutoHyphens w:val="false"/>
        <w:autoSpaceDE w:val="false"/>
        <w:jc w:val="both"/>
        <w:rPr>
          <w:rFonts w:ascii="Arial" w:hAnsi="Arial" w:cs="Arial"/>
          <w:b/>
          <w:b/>
          <w:bCs/>
          <w:sz w:val="20"/>
          <w:szCs w:val="20"/>
        </w:rPr>
      </w:pPr>
      <w:r>
        <w:rPr>
          <w:rFonts w:cs="Arial" w:ascii="Arial" w:hAnsi="Arial"/>
          <w:b/>
          <w:bCs/>
          <w:sz w:val="20"/>
          <w:szCs w:val="20"/>
        </w:rPr>
        <w:t>BASES DE LA CONCESIÓN DE LA SUBVENCIÓN.</w:t>
      </w:r>
    </w:p>
    <w:p>
      <w:pPr>
        <w:pStyle w:val="Normal"/>
        <w:autoSpaceDE w:val="false"/>
        <w:jc w:val="both"/>
        <w:rPr>
          <w:rFonts w:ascii="Arial" w:hAnsi="Arial" w:cs="Arial"/>
          <w:b w:val="false"/>
          <w:b w:val="false"/>
          <w:bCs w:val="false"/>
          <w:sz w:val="20"/>
          <w:szCs w:val="20"/>
          <w:lang w:eastAsia="es-ES"/>
        </w:rPr>
      </w:pPr>
      <w:r>
        <w:rPr>
          <w:rFonts w:cs="Arial" w:ascii="Arial" w:hAnsi="Arial"/>
          <w:b w:val="false"/>
          <w:bCs w:val="false"/>
          <w:sz w:val="20"/>
          <w:szCs w:val="20"/>
          <w:lang w:eastAsia="es-ES"/>
        </w:rPr>
      </w:r>
    </w:p>
    <w:p>
      <w:pPr>
        <w:pStyle w:val="NormalWeb"/>
        <w:jc w:val="both"/>
        <w:rPr/>
      </w:pPr>
      <w:r>
        <w:rPr>
          <w:rFonts w:cs="Arial" w:ascii="Arial" w:hAnsi="Arial"/>
          <w:b w:val="false"/>
          <w:bCs w:val="false"/>
          <w:color w:val="auto"/>
          <w:sz w:val="20"/>
          <w:szCs w:val="20"/>
        </w:rPr>
        <w:t>Las bases reguladoras de la concesión de la subvención se aprobaron en la Ordenanza General, en fecha 25 de junio de 2020</w:t>
      </w:r>
      <w:r>
        <w:rPr>
          <w:rFonts w:cs="Arial" w:ascii="Arial" w:hAnsi="Arial"/>
          <w:b w:val="false"/>
          <w:bCs w:val="false"/>
          <w:color w:val="CE181E"/>
          <w:sz w:val="20"/>
          <w:szCs w:val="20"/>
        </w:rPr>
        <w:t xml:space="preserve"> </w:t>
      </w:r>
      <w:r>
        <w:rPr>
          <w:rFonts w:cs="Arial" w:ascii="Arial" w:hAnsi="Arial"/>
          <w:b w:val="false"/>
          <w:bCs w:val="false"/>
          <w:color w:val="auto"/>
          <w:sz w:val="20"/>
          <w:szCs w:val="20"/>
        </w:rPr>
        <w:t>y fueron publicadas en el “Boletín Oficial” de la provincia de Teruel  nº 125 de fecha dos de julio de 2020.</w:t>
      </w:r>
    </w:p>
    <w:p>
      <w:pPr>
        <w:pStyle w:val="Normal"/>
        <w:jc w:val="both"/>
        <w:rPr>
          <w:rFonts w:ascii="Arial" w:hAnsi="Arial" w:cs="Arial"/>
          <w:b w:val="false"/>
          <w:b w:val="false"/>
          <w:bCs w:val="false"/>
          <w:sz w:val="20"/>
          <w:szCs w:val="20"/>
        </w:rPr>
      </w:pPr>
      <w:r>
        <w:rPr>
          <w:rFonts w:cs="Arial" w:ascii="Arial" w:hAnsi="Arial"/>
          <w:b w:val="false"/>
          <w:bCs w:val="false"/>
          <w:sz w:val="20"/>
          <w:szCs w:val="20"/>
        </w:rPr>
      </w:r>
    </w:p>
    <w:p>
      <w:pPr>
        <w:pStyle w:val="Normal"/>
        <w:jc w:val="both"/>
        <w:rPr>
          <w:rFonts w:ascii="Arial" w:hAnsi="Arial" w:cs="Arial"/>
          <w:b/>
          <w:b/>
          <w:bCs/>
          <w:sz w:val="20"/>
          <w:szCs w:val="20"/>
        </w:rPr>
      </w:pPr>
      <w:r>
        <w:rPr>
          <w:rFonts w:cs="Arial" w:ascii="Arial" w:hAnsi="Arial"/>
          <w:b/>
          <w:bCs/>
          <w:sz w:val="20"/>
          <w:szCs w:val="20"/>
        </w:rPr>
        <w:t>OBJETO</w:t>
      </w:r>
    </w:p>
    <w:p>
      <w:pPr>
        <w:pStyle w:val="Normal"/>
        <w:jc w:val="both"/>
        <w:rPr>
          <w:rFonts w:ascii="Arial" w:hAnsi="Arial" w:cs="Arial"/>
          <w:b w:val="false"/>
          <w:b w:val="false"/>
          <w:bCs w:val="false"/>
          <w:sz w:val="20"/>
          <w:szCs w:val="20"/>
        </w:rPr>
      </w:pPr>
      <w:r>
        <w:rPr>
          <w:rFonts w:cs="Arial" w:ascii="Arial" w:hAnsi="Arial"/>
          <w:b w:val="false"/>
          <w:bCs w:val="false"/>
          <w:sz w:val="20"/>
          <w:szCs w:val="20"/>
        </w:rPr>
      </w:r>
    </w:p>
    <w:p>
      <w:pPr>
        <w:pStyle w:val="Normal"/>
        <w:jc w:val="both"/>
        <w:rPr/>
      </w:pPr>
      <w:r>
        <w:rPr>
          <w:rFonts w:cs="Arial" w:ascii="Arial" w:hAnsi="Arial"/>
          <w:b w:val="false"/>
          <w:bCs w:val="false"/>
          <w:sz w:val="20"/>
          <w:szCs w:val="20"/>
        </w:rPr>
        <w:t>El XVI Concurso de Fotografía Comarca del Bajo Aragón  pretende la creación de un fondo fotográfico que permita  su posterior  utilización para la realización de  exposiciones y edición de materiales de carácter divulgativo  de nuestro territorio.</w:t>
      </w:r>
    </w:p>
    <w:p>
      <w:pPr>
        <w:pStyle w:val="Normal"/>
        <w:jc w:val="both"/>
        <w:rPr>
          <w:rFonts w:ascii="Arial" w:hAnsi="Arial" w:cs="Arial"/>
          <w:b w:val="false"/>
          <w:b w:val="false"/>
          <w:bCs w:val="false"/>
          <w:sz w:val="20"/>
          <w:szCs w:val="20"/>
        </w:rPr>
      </w:pPr>
      <w:r>
        <w:rPr>
          <w:rFonts w:cs="Arial" w:ascii="Arial" w:hAnsi="Arial"/>
          <w:b w:val="false"/>
          <w:bCs w:val="false"/>
          <w:sz w:val="20"/>
          <w:szCs w:val="20"/>
        </w:rPr>
      </w:r>
    </w:p>
    <w:p>
      <w:pPr>
        <w:pStyle w:val="Normal"/>
        <w:jc w:val="both"/>
        <w:rPr>
          <w:rFonts w:ascii="Arial" w:hAnsi="Arial" w:cs="Arial"/>
          <w:b w:val="false"/>
          <w:b w:val="false"/>
          <w:bCs w:val="false"/>
          <w:sz w:val="20"/>
          <w:szCs w:val="20"/>
        </w:rPr>
      </w:pPr>
      <w:r>
        <w:rPr>
          <w:rFonts w:cs="Arial" w:ascii="Arial" w:hAnsi="Arial"/>
          <w:b w:val="false"/>
          <w:bCs w:val="false"/>
          <w:sz w:val="20"/>
          <w:szCs w:val="20"/>
        </w:rPr>
      </w:r>
    </w:p>
    <w:p>
      <w:pPr>
        <w:pStyle w:val="Normal"/>
        <w:suppressAutoHyphens w:val="false"/>
        <w:autoSpaceDE w:val="false"/>
        <w:spacing w:lineRule="auto" w:line="360"/>
        <w:jc w:val="both"/>
        <w:rPr>
          <w:rFonts w:ascii="Arial" w:hAnsi="Arial" w:cs="Arial"/>
          <w:b/>
          <w:b/>
          <w:bCs/>
          <w:color w:val="auto"/>
          <w:sz w:val="20"/>
          <w:szCs w:val="20"/>
          <w:lang w:eastAsia="es-ES"/>
        </w:rPr>
      </w:pPr>
      <w:r>
        <w:rPr>
          <w:rFonts w:cs="Arial" w:ascii="Arial" w:hAnsi="Arial"/>
          <w:b/>
          <w:bCs/>
          <w:color w:val="auto"/>
          <w:sz w:val="20"/>
          <w:szCs w:val="20"/>
          <w:lang w:eastAsia="es-ES"/>
        </w:rPr>
        <w:t>NORMATIVA REGULADORA;</w:t>
      </w:r>
    </w:p>
    <w:p>
      <w:pPr>
        <w:pStyle w:val="Normal"/>
        <w:spacing w:lineRule="auto" w:line="360"/>
        <w:jc w:val="both"/>
        <w:rPr>
          <w:rFonts w:ascii="Arial" w:hAnsi="Arial" w:cs="Arial"/>
          <w:b w:val="false"/>
          <w:b w:val="false"/>
          <w:bCs w:val="false"/>
          <w:sz w:val="20"/>
          <w:szCs w:val="20"/>
          <w:u w:val="none"/>
          <w:lang w:val="es-ES"/>
        </w:rPr>
      </w:pPr>
      <w:r>
        <w:rPr>
          <w:rFonts w:cs="Arial" w:ascii="Arial" w:hAnsi="Arial"/>
          <w:b w:val="false"/>
          <w:bCs w:val="false"/>
          <w:sz w:val="20"/>
          <w:szCs w:val="20"/>
          <w:u w:val="none"/>
          <w:lang w:val="es-ES"/>
        </w:rPr>
        <w:t>La legislación reguladora del presente concurso es la siguiente:</w:t>
      </w:r>
    </w:p>
    <w:p>
      <w:pPr>
        <w:pStyle w:val="Western"/>
        <w:numPr>
          <w:ilvl w:val="0"/>
          <w:numId w:val="2"/>
        </w:numPr>
        <w:spacing w:lineRule="auto" w:line="360" w:before="280" w:after="0"/>
        <w:jc w:val="both"/>
        <w:rPr>
          <w:rFonts w:ascii="Arial" w:hAnsi="Arial" w:cs="Arial"/>
          <w:b w:val="false"/>
          <w:b w:val="false"/>
          <w:bCs w:val="false"/>
          <w:sz w:val="20"/>
          <w:szCs w:val="20"/>
          <w:u w:val="none"/>
          <w:lang w:val="es-ES"/>
        </w:rPr>
      </w:pPr>
      <w:r>
        <w:rPr>
          <w:rFonts w:cs="Arial" w:ascii="Arial" w:hAnsi="Arial"/>
          <w:b w:val="false"/>
          <w:bCs w:val="false"/>
          <w:sz w:val="20"/>
          <w:szCs w:val="20"/>
          <w:u w:val="none"/>
          <w:lang w:val="es-ES"/>
        </w:rPr>
        <w:t>Ley 5/2015, de 25 de marzo, de Subvenciones de Aragón.</w:t>
      </w:r>
    </w:p>
    <w:p>
      <w:pPr>
        <w:pStyle w:val="Western"/>
        <w:numPr>
          <w:ilvl w:val="0"/>
          <w:numId w:val="2"/>
        </w:numPr>
        <w:spacing w:lineRule="auto" w:line="360" w:before="0" w:after="0"/>
        <w:jc w:val="both"/>
        <w:rPr>
          <w:rFonts w:ascii="Arial" w:hAnsi="Arial" w:cs="Arial"/>
          <w:b w:val="false"/>
          <w:b w:val="false"/>
          <w:bCs w:val="false"/>
          <w:sz w:val="20"/>
          <w:szCs w:val="20"/>
          <w:u w:val="none"/>
          <w:lang w:val="es-ES"/>
        </w:rPr>
      </w:pPr>
      <w:r>
        <w:rPr>
          <w:rFonts w:cs="Arial" w:ascii="Arial" w:hAnsi="Arial"/>
          <w:b w:val="false"/>
          <w:bCs w:val="false"/>
          <w:sz w:val="20"/>
          <w:szCs w:val="20"/>
          <w:u w:val="none"/>
          <w:lang w:val="es-ES"/>
        </w:rPr>
        <w:t>Ley 38/2003, de 17 de noviembre, General de Subvenciones.</w:t>
      </w:r>
    </w:p>
    <w:p>
      <w:pPr>
        <w:pStyle w:val="Western"/>
        <w:numPr>
          <w:ilvl w:val="0"/>
          <w:numId w:val="2"/>
        </w:numPr>
        <w:spacing w:lineRule="auto" w:line="360" w:before="0" w:after="0"/>
        <w:jc w:val="both"/>
        <w:rPr>
          <w:rFonts w:ascii="Arial" w:hAnsi="Arial" w:cs="Arial"/>
          <w:b w:val="false"/>
          <w:b w:val="false"/>
          <w:bCs w:val="false"/>
          <w:sz w:val="20"/>
          <w:szCs w:val="20"/>
          <w:u w:val="none"/>
          <w:lang w:val="es-ES"/>
        </w:rPr>
      </w:pPr>
      <w:r>
        <w:rPr>
          <w:rFonts w:cs="Arial" w:ascii="Arial" w:hAnsi="Arial"/>
          <w:b w:val="false"/>
          <w:bCs w:val="false"/>
          <w:sz w:val="20"/>
          <w:szCs w:val="20"/>
          <w:u w:val="none"/>
          <w:lang w:val="es-ES"/>
        </w:rPr>
        <w:t>El Reglamento de la Ley 38/2003, de 17 de noviembre, General de Subvenciones, aprobado por el Real Decreto 887/2006, de 21 de julio.</w:t>
      </w:r>
    </w:p>
    <w:p>
      <w:pPr>
        <w:pStyle w:val="Western"/>
        <w:numPr>
          <w:ilvl w:val="0"/>
          <w:numId w:val="2"/>
        </w:numPr>
        <w:spacing w:lineRule="auto" w:line="360" w:before="0" w:after="0"/>
        <w:jc w:val="both"/>
        <w:rPr/>
      </w:pPr>
      <w:r>
        <w:rPr>
          <w:rFonts w:eastAsia="Arial" w:cs="Arial" w:ascii="Arial" w:hAnsi="Arial"/>
          <w:b w:val="false"/>
          <w:bCs w:val="false"/>
          <w:sz w:val="20"/>
          <w:szCs w:val="20"/>
          <w:u w:val="none"/>
          <w:lang w:val="es-ES"/>
        </w:rPr>
        <w:t xml:space="preserve"> </w:t>
      </w:r>
      <w:r>
        <w:rPr>
          <w:rFonts w:cs="Arial" w:ascii="Arial" w:hAnsi="Arial"/>
          <w:b w:val="false"/>
          <w:bCs w:val="false"/>
          <w:sz w:val="20"/>
          <w:szCs w:val="20"/>
          <w:u w:val="none"/>
          <w:lang w:val="es-ES"/>
        </w:rPr>
        <w:t>El Real Decreto 130/2019, de 8 de marzo, por el que se regula la Base de Datos Nacional de Subvenciones y la publicidad de las subvenciones y demás ayudas públicas.</w:t>
      </w:r>
    </w:p>
    <w:p>
      <w:pPr>
        <w:pStyle w:val="Western"/>
        <w:numPr>
          <w:ilvl w:val="0"/>
          <w:numId w:val="2"/>
        </w:numPr>
        <w:suppressAutoHyphens w:val="false"/>
        <w:autoSpaceDE w:val="false"/>
        <w:spacing w:lineRule="auto" w:line="360" w:before="0" w:after="0"/>
        <w:jc w:val="both"/>
        <w:rPr>
          <w:rFonts w:ascii="Arial" w:hAnsi="Arial" w:cs="Arial"/>
          <w:b w:val="false"/>
          <w:b w:val="false"/>
          <w:bCs w:val="false"/>
          <w:color w:val="auto"/>
          <w:sz w:val="20"/>
          <w:szCs w:val="20"/>
          <w:u w:val="none"/>
          <w:lang w:val="es-ES" w:eastAsia="es-ES"/>
        </w:rPr>
      </w:pPr>
      <w:r>
        <w:rPr>
          <w:rFonts w:cs="Arial" w:ascii="Arial" w:hAnsi="Arial"/>
          <w:b w:val="false"/>
          <w:bCs w:val="false"/>
          <w:color w:val="auto"/>
          <w:sz w:val="20"/>
          <w:szCs w:val="20"/>
          <w:u w:val="none"/>
          <w:lang w:val="es-ES" w:eastAsia="es-ES"/>
        </w:rPr>
        <w:t>Ordenanza General de Subvenciones de la Comarca del Bajo Aragon BOPTE 26/08/2020.</w:t>
      </w:r>
    </w:p>
    <w:p>
      <w:pPr>
        <w:pStyle w:val="NormalWeb"/>
        <w:jc w:val="both"/>
        <w:rPr>
          <w:rFonts w:ascii="Arial" w:hAnsi="Arial" w:cs="Arial"/>
          <w:b/>
          <w:b/>
          <w:bCs/>
          <w:color w:val="000000"/>
          <w:sz w:val="20"/>
          <w:szCs w:val="20"/>
        </w:rPr>
      </w:pPr>
      <w:r>
        <w:rPr>
          <w:rFonts w:cs="Arial" w:ascii="Arial" w:hAnsi="Arial"/>
          <w:b/>
          <w:bCs/>
          <w:color w:val="000000"/>
          <w:sz w:val="20"/>
          <w:szCs w:val="20"/>
        </w:rPr>
      </w:r>
    </w:p>
    <w:p>
      <w:pPr>
        <w:pStyle w:val="NormalWeb"/>
        <w:jc w:val="both"/>
        <w:rPr>
          <w:rFonts w:ascii="Arial" w:hAnsi="Arial" w:cs="Arial"/>
          <w:b/>
          <w:b/>
          <w:bCs/>
          <w:color w:val="000000"/>
          <w:sz w:val="20"/>
          <w:szCs w:val="20"/>
        </w:rPr>
      </w:pPr>
      <w:r>
        <w:rPr>
          <w:rFonts w:cs="Arial" w:ascii="Arial" w:hAnsi="Arial"/>
          <w:b/>
          <w:bCs/>
          <w:color w:val="000000"/>
          <w:sz w:val="20"/>
          <w:szCs w:val="20"/>
        </w:rPr>
        <w:t>PARTICIPANTES</w:t>
      </w:r>
    </w:p>
    <w:p>
      <w:pPr>
        <w:pStyle w:val="NormalWeb"/>
        <w:jc w:val="both"/>
        <w:rPr>
          <w:rFonts w:ascii="Arial" w:hAnsi="Arial" w:cs="Arial"/>
          <w:b w:val="false"/>
          <w:b w:val="false"/>
          <w:bCs w:val="false"/>
          <w:color w:val="000000"/>
          <w:sz w:val="20"/>
          <w:szCs w:val="20"/>
        </w:rPr>
      </w:pPr>
      <w:r>
        <w:rPr>
          <w:rFonts w:cs="Arial" w:ascii="Arial" w:hAnsi="Arial"/>
          <w:b w:val="false"/>
          <w:bCs w:val="false"/>
          <w:color w:val="000000"/>
          <w:sz w:val="20"/>
          <w:szCs w:val="20"/>
        </w:rPr>
        <w:t xml:space="preserve">Podrán participar todas las personas, mayores de edad,  interesadas en la fotografía  presentando un máximo de 3 trabajos en formato digital.  </w:t>
      </w:r>
    </w:p>
    <w:p>
      <w:pPr>
        <w:pStyle w:val="NormalWeb"/>
        <w:shd w:fill="FFFFFF" w:val="clear"/>
        <w:bidi w:val="0"/>
        <w:spacing w:lineRule="auto" w:line="360" w:before="240" w:after="240"/>
        <w:jc w:val="both"/>
        <w:rPr>
          <w:rFonts w:ascii="Arial" w:hAnsi="Arial" w:cs="Arial"/>
          <w:b w:val="false"/>
          <w:b w:val="false"/>
          <w:bCs w:val="false"/>
          <w:color w:val="000000"/>
          <w:sz w:val="20"/>
          <w:szCs w:val="20"/>
        </w:rPr>
      </w:pPr>
      <w:r>
        <w:rPr>
          <w:rFonts w:cs="Arial" w:ascii="Arial" w:hAnsi="Arial"/>
          <w:b w:val="false"/>
          <w:bCs w:val="false"/>
          <w:color w:val="000000"/>
          <w:sz w:val="20"/>
          <w:szCs w:val="20"/>
        </w:rPr>
        <w:t>Desde el momento de la inscripción los concursantes asumen la autoría de la obra presentada y se hacen responsables de su originalidad así como de las cuestiones de responsabilidad que pudieran surgir con respecto a ella.</w:t>
      </w:r>
    </w:p>
    <w:p>
      <w:pPr>
        <w:pStyle w:val="NormalWeb"/>
        <w:jc w:val="both"/>
        <w:rPr>
          <w:rFonts w:ascii="Arial" w:hAnsi="Arial" w:cs="Arial"/>
          <w:b/>
          <w:b/>
          <w:bCs/>
          <w:color w:val="000000"/>
          <w:sz w:val="20"/>
          <w:szCs w:val="20"/>
        </w:rPr>
      </w:pPr>
      <w:r>
        <w:rPr>
          <w:rFonts w:cs="Arial" w:ascii="Arial" w:hAnsi="Arial"/>
          <w:b/>
          <w:bCs/>
          <w:color w:val="000000"/>
          <w:sz w:val="20"/>
          <w:szCs w:val="20"/>
        </w:rPr>
        <w:t>TEMÁTICA</w:t>
      </w:r>
    </w:p>
    <w:p>
      <w:pPr>
        <w:pStyle w:val="NormalWeb"/>
        <w:jc w:val="both"/>
        <w:rPr/>
      </w:pPr>
      <w:r>
        <w:rPr>
          <w:rFonts w:cs="Arial" w:ascii="Arial" w:hAnsi="Arial"/>
          <w:b w:val="false"/>
          <w:bCs w:val="false"/>
          <w:color w:val="000000"/>
          <w:sz w:val="20"/>
          <w:szCs w:val="20"/>
        </w:rPr>
        <w:t xml:space="preserve">En esta edición, los trabajos presentados girarán en torno al rico patrimonio étnico y monumental de nuestra Comarca. </w:t>
      </w:r>
    </w:p>
    <w:p>
      <w:pPr>
        <w:pStyle w:val="NormalWeb"/>
        <w:jc w:val="both"/>
        <w:rPr>
          <w:rFonts w:ascii="Arial" w:hAnsi="Arial" w:eastAsia="Times New Roman" w:cs="Arial"/>
          <w:color w:val="000000"/>
          <w:sz w:val="20"/>
          <w:szCs w:val="20"/>
          <w:lang w:val="es-ES" w:eastAsia="zh-CN" w:bidi="ar-SA"/>
        </w:rPr>
      </w:pPr>
      <w:r>
        <w:rPr>
          <w:rFonts w:eastAsia="Times New Roman" w:cs="Arial" w:ascii="Arial" w:hAnsi="Arial"/>
          <w:color w:val="000000"/>
          <w:sz w:val="20"/>
          <w:szCs w:val="20"/>
          <w:lang w:val="es-ES" w:eastAsia="zh-CN" w:bidi="ar-SA"/>
        </w:rPr>
        <w:t xml:space="preserve">Se admiten tanto fotos actuales como antiguas.  </w:t>
      </w:r>
    </w:p>
    <w:p>
      <w:pPr>
        <w:pStyle w:val="NormalWeb"/>
        <w:shd w:fill="FFFFFF" w:val="clear"/>
        <w:spacing w:before="240" w:after="240"/>
        <w:jc w:val="both"/>
        <w:rPr>
          <w:rFonts w:ascii="Arial" w:hAnsi="Arial" w:cs="Arial"/>
          <w:b w:val="false"/>
          <w:b w:val="false"/>
          <w:bCs w:val="false"/>
          <w:color w:val="000000"/>
          <w:sz w:val="20"/>
          <w:szCs w:val="20"/>
          <w:lang w:eastAsia="es-ES"/>
        </w:rPr>
      </w:pPr>
      <w:r>
        <w:rPr>
          <w:rFonts w:cs="Arial" w:ascii="Arial" w:hAnsi="Arial"/>
          <w:b w:val="false"/>
          <w:bCs w:val="false"/>
          <w:color w:val="000000"/>
          <w:sz w:val="20"/>
          <w:szCs w:val="20"/>
          <w:lang w:eastAsia="es-ES"/>
        </w:rPr>
        <w:t>No se publicarán ni aceptarán trabajos con contenidos contrarios a la legalidad vigente (*), que socaven el derecho al honor, a la intimidad personal y familiar o a la propia imagen de las personas</w:t>
      </w:r>
    </w:p>
    <w:p>
      <w:pPr>
        <w:pStyle w:val="NormalWeb"/>
        <w:jc w:val="both"/>
        <w:rPr>
          <w:rFonts w:ascii="Arial" w:hAnsi="Arial" w:cs="Arial"/>
          <w:b/>
          <w:b/>
          <w:bCs/>
          <w:color w:val="000000"/>
          <w:sz w:val="20"/>
          <w:szCs w:val="20"/>
        </w:rPr>
      </w:pPr>
      <w:r>
        <w:rPr>
          <w:rFonts w:cs="Arial" w:ascii="Arial" w:hAnsi="Arial"/>
          <w:b/>
          <w:bCs/>
          <w:color w:val="000000"/>
          <w:sz w:val="20"/>
          <w:szCs w:val="20"/>
        </w:rPr>
        <w:t>FORMATO</w:t>
      </w:r>
    </w:p>
    <w:p>
      <w:pPr>
        <w:pStyle w:val="Normal"/>
        <w:jc w:val="both"/>
        <w:rPr>
          <w:rFonts w:ascii="Arial" w:hAnsi="Arial" w:cs="Arial"/>
          <w:b w:val="false"/>
          <w:b w:val="false"/>
          <w:bCs w:val="false"/>
          <w:sz w:val="20"/>
          <w:szCs w:val="20"/>
          <w:lang w:val="es-ES"/>
        </w:rPr>
      </w:pPr>
      <w:r>
        <w:rPr>
          <w:rFonts w:cs="Arial" w:ascii="Arial" w:hAnsi="Arial"/>
          <w:b w:val="false"/>
          <w:bCs w:val="false"/>
          <w:sz w:val="20"/>
          <w:szCs w:val="20"/>
          <w:lang w:val="es-ES"/>
        </w:rPr>
        <w:t>Las fotografías han de ser originales. Serán en blanco y negro, en color o bien viradas en algún tono.  La imagen deberá tener en su lado mayor un mínimo de 1800 píxeles, una definición de 300 PPP y un tamaño que no supere los 10 MB.  Se admiten fotomontajes así como la utilización de programas informáticos, tipo Photoshop. Se permite la utilización de procesos HDR en la composición de la toma.</w:t>
      </w:r>
    </w:p>
    <w:p>
      <w:pPr>
        <w:pStyle w:val="Normal"/>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jc w:val="both"/>
        <w:rPr/>
      </w:pPr>
      <w:r>
        <w:rPr>
          <w:rFonts w:cs="Arial" w:ascii="Arial" w:hAnsi="Arial"/>
          <w:b w:val="false"/>
          <w:bCs w:val="false"/>
          <w:sz w:val="20"/>
          <w:szCs w:val="20"/>
          <w:lang w:val="es-ES"/>
        </w:rPr>
        <w:br/>
      </w:r>
      <w:r>
        <w:rPr>
          <w:rFonts w:cs="Arial" w:ascii="Arial" w:hAnsi="Arial"/>
          <w:b/>
          <w:bCs/>
          <w:color w:val="000000"/>
          <w:sz w:val="20"/>
          <w:szCs w:val="20"/>
        </w:rPr>
        <w:t>PRESENTACIÓN</w:t>
      </w:r>
    </w:p>
    <w:p>
      <w:pPr>
        <w:pStyle w:val="Normal"/>
        <w:jc w:val="both"/>
        <w:rPr>
          <w:rFonts w:ascii="Arial" w:hAnsi="Arial" w:cs="Arial"/>
          <w:b w:val="false"/>
          <w:b w:val="false"/>
          <w:bCs w:val="false"/>
          <w:sz w:val="20"/>
          <w:szCs w:val="20"/>
        </w:rPr>
      </w:pPr>
      <w:r>
        <w:rPr>
          <w:rFonts w:cs="Arial" w:ascii="Arial" w:hAnsi="Arial"/>
          <w:b w:val="false"/>
          <w:bCs w:val="false"/>
          <w:sz w:val="20"/>
          <w:szCs w:val="20"/>
        </w:rPr>
      </w:r>
    </w:p>
    <w:p>
      <w:pPr>
        <w:pStyle w:val="Normal"/>
        <w:jc w:val="both"/>
        <w:rPr>
          <w:rFonts w:ascii="Arial" w:hAnsi="Arial" w:cs="Arial"/>
          <w:b w:val="false"/>
          <w:b w:val="false"/>
          <w:bCs w:val="false"/>
          <w:sz w:val="20"/>
          <w:szCs w:val="20"/>
        </w:rPr>
      </w:pPr>
      <w:r>
        <w:rPr>
          <w:rFonts w:cs="Arial" w:ascii="Arial" w:hAnsi="Arial"/>
          <w:b w:val="false"/>
          <w:bCs w:val="false"/>
          <w:sz w:val="20"/>
          <w:szCs w:val="20"/>
        </w:rPr>
        <w:t xml:space="preserve">Las fotografías se presentarán en formato digital y tendrán un título o lema que permita su identificación. Cada participante podrá presentar en esta convocatoria un máximo de tres fotografías que deberán ser originales, inéditas y no podrán haber sido anteriormente premiadas en otros concursos fotográficos o publicadas en medios impresos o digitales.  </w:t>
      </w:r>
    </w:p>
    <w:p>
      <w:pPr>
        <w:pStyle w:val="Normal"/>
        <w:jc w:val="both"/>
        <w:rPr>
          <w:rFonts w:ascii="Arial" w:hAnsi="Arial" w:cs="Arial"/>
          <w:b w:val="false"/>
          <w:b w:val="false"/>
          <w:bCs w:val="false"/>
          <w:sz w:val="20"/>
          <w:szCs w:val="20"/>
        </w:rPr>
      </w:pPr>
      <w:r>
        <w:rPr>
          <w:rFonts w:cs="Arial" w:ascii="Arial" w:hAnsi="Arial"/>
          <w:b w:val="false"/>
          <w:bCs w:val="false"/>
          <w:sz w:val="20"/>
          <w:szCs w:val="20"/>
        </w:rPr>
      </w:r>
    </w:p>
    <w:p>
      <w:pPr>
        <w:pStyle w:val="Normal"/>
        <w:jc w:val="both"/>
        <w:rPr/>
      </w:pPr>
      <w:r>
        <w:rPr>
          <w:rFonts w:cs="Arial" w:ascii="Arial" w:hAnsi="Arial"/>
          <w:b w:val="false"/>
          <w:bCs w:val="false"/>
          <w:sz w:val="20"/>
          <w:szCs w:val="20"/>
        </w:rPr>
        <w:t>Datos a incluir: en el asunto  deberá figurar la frase “</w:t>
      </w:r>
      <w:r>
        <w:rPr>
          <w:rFonts w:cs="Arial" w:ascii="Arial" w:hAnsi="Arial"/>
          <w:b w:val="false"/>
          <w:bCs w:val="false"/>
          <w:sz w:val="20"/>
          <w:szCs w:val="20"/>
          <w:lang w:val="es-ES"/>
        </w:rPr>
        <w:t>XVI Concurso fotográfico MIRADAS AL BAJO ARAGÓN”.</w:t>
      </w:r>
      <w:r>
        <w:rPr>
          <w:rFonts w:cs="Arial" w:ascii="Arial" w:hAnsi="Arial"/>
          <w:b w:val="false"/>
          <w:bCs w:val="false"/>
          <w:sz w:val="20"/>
          <w:szCs w:val="20"/>
        </w:rPr>
        <w:t xml:space="preserve"> y deberá incluir;</w:t>
      </w:r>
    </w:p>
    <w:p>
      <w:pPr>
        <w:pStyle w:val="Normal"/>
        <w:jc w:val="both"/>
        <w:rPr/>
      </w:pPr>
      <w:r>
        <w:rPr>
          <w:rFonts w:cs="Arial" w:ascii="Arial" w:hAnsi="Arial"/>
          <w:b w:val="false"/>
          <w:bCs w:val="false"/>
          <w:sz w:val="20"/>
          <w:szCs w:val="20"/>
        </w:rPr>
        <w:t>8De una a tres fotografías en formato JPG</w:t>
      </w:r>
    </w:p>
    <w:p>
      <w:pPr>
        <w:pStyle w:val="Normal"/>
        <w:numPr>
          <w:ilvl w:val="0"/>
          <w:numId w:val="1"/>
        </w:numPr>
        <w:jc w:val="both"/>
        <w:rPr>
          <w:rFonts w:ascii="Arial" w:hAnsi="Arial" w:cs="Arial"/>
          <w:b w:val="false"/>
          <w:b w:val="false"/>
          <w:bCs w:val="false"/>
          <w:sz w:val="20"/>
          <w:szCs w:val="20"/>
        </w:rPr>
      </w:pPr>
      <w:r>
        <w:rPr>
          <w:rFonts w:cs="Arial" w:ascii="Arial" w:hAnsi="Arial"/>
          <w:b w:val="false"/>
          <w:bCs w:val="false"/>
          <w:sz w:val="20"/>
          <w:szCs w:val="20"/>
        </w:rPr>
        <w:t>Título o lema de cada fotografía.</w:t>
      </w:r>
    </w:p>
    <w:p>
      <w:pPr>
        <w:pStyle w:val="Normal"/>
        <w:numPr>
          <w:ilvl w:val="0"/>
          <w:numId w:val="1"/>
        </w:numPr>
        <w:jc w:val="both"/>
        <w:rPr>
          <w:rFonts w:ascii="Arial" w:hAnsi="Arial" w:cs="Arial"/>
          <w:b w:val="false"/>
          <w:b w:val="false"/>
          <w:bCs w:val="false"/>
          <w:color w:val="auto"/>
          <w:sz w:val="20"/>
          <w:szCs w:val="20"/>
        </w:rPr>
      </w:pPr>
      <w:r>
        <w:rPr>
          <w:rFonts w:cs="Arial" w:ascii="Arial" w:hAnsi="Arial"/>
          <w:b w:val="false"/>
          <w:bCs w:val="false"/>
          <w:color w:val="auto"/>
          <w:sz w:val="20"/>
          <w:szCs w:val="20"/>
        </w:rPr>
        <w:t>Datos personales del autor; Nombre completo, correo electrónico, teléfono, dirección portal. Esta información será guardada por la organización y solo se dará a conocer en el momento de la concesión de premios. El jurado, a la hora de puntuar los trabajos , no tendrá ninguna información sobre la autoría de las fotos.</w:t>
      </w:r>
    </w:p>
    <w:p>
      <w:pPr>
        <w:pStyle w:val="Normal"/>
        <w:jc w:val="both"/>
        <w:rPr>
          <w:rFonts w:ascii="Arial" w:hAnsi="Arial" w:cs="Arial"/>
          <w:b w:val="false"/>
          <w:b w:val="false"/>
          <w:bCs w:val="false"/>
          <w:sz w:val="20"/>
          <w:szCs w:val="20"/>
        </w:rPr>
      </w:pPr>
      <w:r>
        <w:rPr>
          <w:rFonts w:cs="Arial" w:ascii="Arial" w:hAnsi="Arial"/>
          <w:b w:val="false"/>
          <w:bCs w:val="false"/>
          <w:sz w:val="20"/>
          <w:szCs w:val="20"/>
        </w:rPr>
      </w:r>
    </w:p>
    <w:p>
      <w:pPr>
        <w:pStyle w:val="Normal"/>
        <w:jc w:val="both"/>
        <w:rPr/>
      </w:pPr>
      <w:r>
        <w:rPr>
          <w:rFonts w:cs="Arial" w:ascii="Arial" w:hAnsi="Arial"/>
          <w:b w:val="false"/>
          <w:bCs w:val="false"/>
          <w:color w:val="auto"/>
          <w:sz w:val="20"/>
          <w:szCs w:val="20"/>
        </w:rPr>
        <w:t xml:space="preserve">Los trabajos, en condiciones anteriormente establecidas, se podrán  presentar  en las formas descritas en el artículo 16.4 de la Ley 39/2015 (en persona en el registro de la Comarca del Bajo Aragón ( C/ Mayor 22 44600 Alcañiz)  o de aquellas administraciones adscritas al 060, por procedimiento administrativo a través de una Oficina de Correos o a través del Registro electrónico de la Comarca del Bajo Aragón </w:t>
      </w:r>
      <w:hyperlink r:id="rId2">
        <w:r>
          <w:rPr>
            <w:rStyle w:val="EnlacedeInternet"/>
            <w:rFonts w:cs="Arial" w:ascii="Arial" w:hAnsi="Arial"/>
            <w:b w:val="false"/>
            <w:bCs w:val="false"/>
            <w:color w:val="21409A"/>
            <w:sz w:val="20"/>
            <w:szCs w:val="20"/>
          </w:rPr>
          <w:t>https://bajoaragon.sedelectronica.es</w:t>
        </w:r>
        <w:r>
          <w:rPr>
            <w:rStyle w:val="EnlacedeInternet"/>
            <w:rFonts w:cs="Arial" w:ascii="Arial" w:hAnsi="Arial"/>
            <w:b w:val="false"/>
            <w:bCs w:val="false"/>
            <w:color w:val="auto"/>
            <w:sz w:val="20"/>
            <w:szCs w:val="20"/>
          </w:rPr>
          <w:t>/</w:t>
        </w:r>
      </w:hyperlink>
      <w:r>
        <w:rPr>
          <w:rFonts w:cs="Arial" w:ascii="Arial" w:hAnsi="Arial"/>
          <w:b w:val="false"/>
          <w:bCs w:val="false"/>
          <w:color w:val="auto"/>
          <w:sz w:val="20"/>
          <w:szCs w:val="20"/>
        </w:rPr>
        <w:t xml:space="preserve">) por correo postal (sin indicar remite de envío) . </w:t>
      </w:r>
    </w:p>
    <w:p>
      <w:pPr>
        <w:pStyle w:val="NormalWeb"/>
        <w:jc w:val="both"/>
        <w:rPr/>
      </w:pPr>
      <w:r>
        <w:rPr>
          <w:rFonts w:cs="Arial" w:ascii="Arial" w:hAnsi="Arial"/>
          <w:b w:val="false"/>
          <w:bCs w:val="false"/>
          <w:color w:val="000000"/>
          <w:sz w:val="20"/>
          <w:szCs w:val="20"/>
        </w:rPr>
        <w:t xml:space="preserve">Las fotografías  deberán presentarse desde la publicación del anuncio en el BOPTE y antes del </w:t>
      </w:r>
      <w:r>
        <w:rPr>
          <w:rFonts w:cs="Arial" w:ascii="Arial" w:hAnsi="Arial"/>
          <w:b w:val="false"/>
          <w:bCs w:val="false"/>
          <w:color w:val="000000"/>
          <w:sz w:val="20"/>
          <w:szCs w:val="20"/>
          <w:u w:val="single"/>
        </w:rPr>
        <w:t>día  6 de octubre de 2.023</w:t>
      </w:r>
      <w:r>
        <w:rPr>
          <w:rFonts w:cs="Arial" w:ascii="Arial" w:hAnsi="Arial"/>
          <w:b w:val="false"/>
          <w:bCs w:val="false"/>
          <w:color w:val="000000"/>
          <w:sz w:val="20"/>
          <w:szCs w:val="20"/>
        </w:rPr>
        <w:t>.</w:t>
      </w:r>
    </w:p>
    <w:p>
      <w:pPr>
        <w:pStyle w:val="NormalWeb"/>
        <w:jc w:val="both"/>
        <w:rPr>
          <w:rFonts w:ascii="Arial" w:hAnsi="Arial" w:cs="Arial"/>
          <w:b/>
          <w:b/>
          <w:bCs/>
          <w:color w:val="000000"/>
          <w:sz w:val="20"/>
          <w:szCs w:val="20"/>
        </w:rPr>
      </w:pPr>
      <w:r>
        <w:rPr>
          <w:rFonts w:cs="Arial" w:ascii="Arial" w:hAnsi="Arial"/>
          <w:b/>
          <w:bCs/>
          <w:color w:val="000000"/>
          <w:sz w:val="20"/>
          <w:szCs w:val="20"/>
        </w:rPr>
        <w:t>PREMIOS</w:t>
      </w:r>
    </w:p>
    <w:p>
      <w:pPr>
        <w:pStyle w:val="NormalWeb"/>
        <w:jc w:val="both"/>
        <w:rPr>
          <w:rFonts w:ascii="Arial" w:hAnsi="Arial" w:cs="Arial"/>
          <w:b w:val="false"/>
          <w:b w:val="false"/>
          <w:bCs w:val="false"/>
          <w:color w:val="000000"/>
          <w:sz w:val="20"/>
          <w:szCs w:val="20"/>
        </w:rPr>
      </w:pPr>
      <w:r>
        <w:rPr>
          <w:rFonts w:cs="Arial" w:ascii="Arial" w:hAnsi="Arial"/>
          <w:b w:val="false"/>
          <w:bCs w:val="false"/>
          <w:color w:val="000000"/>
          <w:sz w:val="20"/>
          <w:szCs w:val="20"/>
        </w:rPr>
        <w:t xml:space="preserve">Se establecen las siguientes categorías  </w:t>
      </w:r>
    </w:p>
    <w:p>
      <w:pPr>
        <w:pStyle w:val="Normal"/>
        <w:jc w:val="both"/>
        <w:rPr/>
      </w:pPr>
      <w:r>
        <w:rPr>
          <w:rFonts w:cs="Arial" w:ascii="Arial" w:hAnsi="Arial"/>
          <w:b/>
          <w:bCs/>
          <w:sz w:val="20"/>
          <w:szCs w:val="20"/>
        </w:rPr>
        <w:t xml:space="preserve">Primer premio, dotado con  350 € </w:t>
      </w:r>
      <w:r>
        <w:rPr>
          <w:rFonts w:cs="Arial" w:ascii="Arial" w:hAnsi="Arial"/>
          <w:b w:val="false"/>
          <w:bCs w:val="false"/>
          <w:sz w:val="20"/>
          <w:szCs w:val="20"/>
        </w:rPr>
        <w:t>para la mejor fotografía de entre todas las presentadas.</w:t>
      </w:r>
    </w:p>
    <w:p>
      <w:pPr>
        <w:pStyle w:val="Normal"/>
        <w:jc w:val="both"/>
        <w:rPr>
          <w:rFonts w:ascii="Arial" w:hAnsi="Arial" w:cs="Arial"/>
          <w:b/>
          <w:b/>
          <w:bCs/>
          <w:sz w:val="20"/>
          <w:szCs w:val="20"/>
        </w:rPr>
      </w:pPr>
      <w:r>
        <w:rPr>
          <w:rFonts w:cs="Arial" w:ascii="Arial" w:hAnsi="Arial"/>
          <w:b/>
          <w:bCs/>
          <w:sz w:val="20"/>
          <w:szCs w:val="20"/>
        </w:rPr>
      </w:r>
    </w:p>
    <w:p>
      <w:pPr>
        <w:pStyle w:val="Normal"/>
        <w:jc w:val="both"/>
        <w:rPr>
          <w:rFonts w:ascii="Arial" w:hAnsi="Arial" w:cs="Arial"/>
          <w:b/>
          <w:b/>
          <w:bCs/>
          <w:sz w:val="20"/>
          <w:szCs w:val="20"/>
        </w:rPr>
      </w:pPr>
      <w:r>
        <w:rPr>
          <w:rFonts w:cs="Arial" w:ascii="Arial" w:hAnsi="Arial"/>
          <w:b/>
          <w:bCs/>
          <w:sz w:val="20"/>
          <w:szCs w:val="20"/>
        </w:rPr>
        <w:t xml:space="preserve">Segundo premio dotado con  300 € </w:t>
      </w:r>
    </w:p>
    <w:p>
      <w:pPr>
        <w:pStyle w:val="NormalWeb"/>
        <w:jc w:val="both"/>
        <w:rPr>
          <w:rFonts w:ascii="Arial" w:hAnsi="Arial" w:cs="Arial"/>
          <w:b/>
          <w:b/>
          <w:bCs/>
          <w:color w:val="000000"/>
          <w:sz w:val="20"/>
          <w:szCs w:val="20"/>
        </w:rPr>
      </w:pPr>
      <w:r>
        <w:rPr>
          <w:rFonts w:cs="Arial" w:ascii="Arial" w:hAnsi="Arial"/>
          <w:b/>
          <w:bCs/>
          <w:color w:val="000000"/>
          <w:sz w:val="20"/>
          <w:szCs w:val="20"/>
        </w:rPr>
        <w:t xml:space="preserve">Tercer premio, dotado con  150 € </w:t>
      </w:r>
    </w:p>
    <w:p>
      <w:pPr>
        <w:pStyle w:val="NormalWeb"/>
        <w:jc w:val="both"/>
        <w:rPr>
          <w:rFonts w:ascii="Arial" w:hAnsi="Arial" w:cs="Arial"/>
          <w:b/>
          <w:b/>
          <w:bCs/>
          <w:color w:val="000000"/>
          <w:sz w:val="20"/>
          <w:szCs w:val="20"/>
        </w:rPr>
      </w:pPr>
      <w:r>
        <w:rPr>
          <w:rFonts w:cs="Arial" w:ascii="Arial" w:hAnsi="Arial"/>
          <w:b/>
          <w:bCs/>
          <w:color w:val="000000"/>
          <w:sz w:val="20"/>
          <w:szCs w:val="20"/>
        </w:rPr>
        <w:t xml:space="preserve">Cuatro Accesit de 100 €  cada uno. </w:t>
      </w:r>
    </w:p>
    <w:p>
      <w:pPr>
        <w:pStyle w:val="NormalWeb"/>
        <w:jc w:val="both"/>
        <w:rPr>
          <w:rFonts w:ascii="Arial" w:hAnsi="Arial" w:cs="Arial"/>
          <w:b w:val="false"/>
          <w:b w:val="false"/>
          <w:bCs w:val="false"/>
          <w:color w:val="000000"/>
          <w:sz w:val="20"/>
          <w:szCs w:val="20"/>
        </w:rPr>
      </w:pPr>
      <w:r>
        <w:rPr>
          <w:rFonts w:cs="Arial" w:ascii="Arial" w:hAnsi="Arial"/>
          <w:b w:val="false"/>
          <w:bCs w:val="false"/>
          <w:color w:val="000000"/>
          <w:sz w:val="20"/>
          <w:szCs w:val="20"/>
        </w:rPr>
        <w:t>Se realizará la retención de impuestos según la legislación vigente, pudiendo ser declarado desierto algún premio por el jurado.</w:t>
      </w:r>
    </w:p>
    <w:p>
      <w:pPr>
        <w:pStyle w:val="NormalWeb"/>
        <w:jc w:val="both"/>
        <w:rPr>
          <w:rFonts w:ascii="Arial" w:hAnsi="Arial" w:cs="Arial"/>
          <w:b/>
          <w:b/>
          <w:bCs/>
          <w:color w:val="000000"/>
          <w:sz w:val="20"/>
          <w:szCs w:val="20"/>
        </w:rPr>
      </w:pPr>
      <w:r>
        <w:rPr>
          <w:rFonts w:cs="Arial" w:ascii="Arial" w:hAnsi="Arial"/>
          <w:b/>
          <w:bCs/>
          <w:color w:val="000000"/>
          <w:sz w:val="20"/>
          <w:szCs w:val="20"/>
        </w:rPr>
        <w:t>EXPOSICIÓN</w:t>
      </w:r>
    </w:p>
    <w:p>
      <w:pPr>
        <w:pStyle w:val="NormalWeb"/>
        <w:jc w:val="both"/>
        <w:rPr>
          <w:rFonts w:ascii="Arial" w:hAnsi="Arial" w:cs="Arial"/>
          <w:b w:val="false"/>
          <w:b w:val="false"/>
          <w:bCs w:val="false"/>
          <w:color w:val="000000"/>
          <w:sz w:val="20"/>
          <w:szCs w:val="20"/>
        </w:rPr>
      </w:pPr>
      <w:r>
        <w:rPr>
          <w:rFonts w:cs="Arial" w:ascii="Arial" w:hAnsi="Arial"/>
          <w:b w:val="false"/>
          <w:bCs w:val="false"/>
          <w:color w:val="000000"/>
          <w:sz w:val="20"/>
          <w:szCs w:val="20"/>
        </w:rPr>
        <w:t xml:space="preserve">Se faculta a la Comarca del Bajo Aragón para celebrar exposiciones con todas o parte de las fotografías presentadas al concurso. </w:t>
      </w:r>
    </w:p>
    <w:p>
      <w:pPr>
        <w:pStyle w:val="NormalWeb"/>
        <w:jc w:val="both"/>
        <w:rPr>
          <w:rFonts w:ascii="Arial" w:hAnsi="Arial" w:cs="Arial"/>
          <w:b/>
          <w:b/>
          <w:bCs/>
          <w:color w:val="000000"/>
          <w:sz w:val="20"/>
          <w:szCs w:val="20"/>
        </w:rPr>
      </w:pPr>
      <w:r>
        <w:rPr>
          <w:rFonts w:cs="Arial" w:ascii="Arial" w:hAnsi="Arial"/>
          <w:b/>
          <w:bCs/>
          <w:color w:val="000000"/>
          <w:sz w:val="20"/>
          <w:szCs w:val="20"/>
        </w:rPr>
        <w:t>DERECHOS</w:t>
      </w:r>
    </w:p>
    <w:p>
      <w:pPr>
        <w:pStyle w:val="NormalWeb"/>
        <w:jc w:val="both"/>
        <w:rPr>
          <w:rFonts w:ascii="Arial" w:hAnsi="Arial" w:cs="Arial"/>
          <w:b w:val="false"/>
          <w:b w:val="false"/>
          <w:bCs w:val="false"/>
          <w:color w:val="000000"/>
          <w:sz w:val="20"/>
          <w:szCs w:val="20"/>
        </w:rPr>
      </w:pPr>
      <w:r>
        <w:rPr>
          <w:rFonts w:cs="Arial" w:ascii="Arial" w:hAnsi="Arial"/>
          <w:b w:val="false"/>
          <w:bCs w:val="false"/>
          <w:color w:val="000000"/>
          <w:sz w:val="20"/>
          <w:szCs w:val="20"/>
        </w:rPr>
        <w:t>Todos los derechos de los autores sobre las obras premiadas quedarán en propiedad de la Comarca del Bajo Aragón  al objeto de la reproducción gráfica y difusión que se estime procedente.</w:t>
      </w:r>
    </w:p>
    <w:p>
      <w:pPr>
        <w:pStyle w:val="NormalWeb"/>
        <w:jc w:val="both"/>
        <w:rPr>
          <w:rFonts w:ascii="Arial" w:hAnsi="Arial" w:cs="Arial"/>
          <w:b w:val="false"/>
          <w:b w:val="false"/>
          <w:bCs w:val="false"/>
          <w:color w:val="000000"/>
          <w:sz w:val="20"/>
          <w:szCs w:val="20"/>
        </w:rPr>
      </w:pPr>
      <w:r>
        <w:rPr>
          <w:rFonts w:cs="Arial" w:ascii="Arial" w:hAnsi="Arial"/>
          <w:b w:val="false"/>
          <w:bCs w:val="false"/>
          <w:color w:val="000000"/>
          <w:sz w:val="20"/>
          <w:szCs w:val="20"/>
        </w:rPr>
        <w:t xml:space="preserve">Los concursantes no premiados podrán reclamar la devolución de sus obras antes del 31 de diciembre de 2022, corriendo los gastos de devolución por cuenta de los mismos. Se entenderá  que el autor renuncia a la propiedad de las obras, tanto en formato físico como digital, si no realiza esta reclamación.     </w:t>
      </w:r>
    </w:p>
    <w:p>
      <w:pPr>
        <w:pStyle w:val="NormalWeb"/>
        <w:jc w:val="both"/>
        <w:rPr>
          <w:rFonts w:ascii="Arial" w:hAnsi="Arial" w:cs="Arial"/>
          <w:b w:val="false"/>
          <w:b w:val="false"/>
          <w:bCs w:val="false"/>
          <w:color w:val="000000"/>
          <w:sz w:val="20"/>
          <w:szCs w:val="20"/>
        </w:rPr>
      </w:pPr>
      <w:r>
        <w:rPr>
          <w:rFonts w:cs="Arial" w:ascii="Arial" w:hAnsi="Arial"/>
          <w:b w:val="false"/>
          <w:bCs w:val="false"/>
          <w:color w:val="000000"/>
          <w:sz w:val="20"/>
          <w:szCs w:val="20"/>
        </w:rPr>
        <w:t>La Comarca del Bajo Aragón se reserva todos los derechos de propiedad y uso de las fotografías premiadas.</w:t>
      </w:r>
    </w:p>
    <w:p>
      <w:pPr>
        <w:pStyle w:val="NormalWeb"/>
        <w:jc w:val="both"/>
        <w:rPr>
          <w:rFonts w:ascii="Arial" w:hAnsi="Arial" w:cs="Arial"/>
          <w:b w:val="false"/>
          <w:b w:val="false"/>
          <w:bCs w:val="false"/>
          <w:color w:val="000000"/>
          <w:sz w:val="20"/>
          <w:szCs w:val="20"/>
        </w:rPr>
      </w:pPr>
      <w:r>
        <w:rPr>
          <w:rFonts w:cs="Arial" w:ascii="Arial" w:hAnsi="Arial"/>
          <w:b w:val="false"/>
          <w:bCs w:val="false"/>
          <w:color w:val="000000"/>
          <w:sz w:val="20"/>
          <w:szCs w:val="20"/>
        </w:rPr>
        <w:t>Las personas autoras de las fotografías ganadoras cederán a la Comarca del Bajo Aragón de forma  gratuita los derechos de explotación de éstas, consistentes en la reproducción, distribución y comunicación pública, los cuales se harán siempre con el reconocimiento de su condición de autora excepto manifestación en contra. Los/las concursantes se responsabilizan totalmente  de que no existan derechos a terceros en las obras presentadas, ni reclamación alguna por derechos de imagen.</w:t>
      </w:r>
    </w:p>
    <w:p>
      <w:pPr>
        <w:pStyle w:val="NormalWeb"/>
        <w:jc w:val="both"/>
        <w:rPr>
          <w:rFonts w:ascii="Arial" w:hAnsi="Arial" w:cs="Arial"/>
          <w:b/>
          <w:b/>
          <w:bCs/>
          <w:color w:val="000000"/>
          <w:sz w:val="20"/>
          <w:szCs w:val="20"/>
        </w:rPr>
      </w:pPr>
      <w:r>
        <w:rPr>
          <w:rFonts w:cs="Arial" w:ascii="Arial" w:hAnsi="Arial"/>
          <w:b/>
          <w:bCs/>
          <w:color w:val="000000"/>
          <w:sz w:val="20"/>
          <w:szCs w:val="20"/>
        </w:rPr>
        <w:t>JURADO</w:t>
      </w:r>
    </w:p>
    <w:p>
      <w:pPr>
        <w:pStyle w:val="Cuerpodetexto"/>
        <w:spacing w:lineRule="auto" w:line="240" w:before="1" w:after="0"/>
        <w:ind w:left="0" w:right="112" w:hanging="0"/>
        <w:jc w:val="both"/>
        <w:rPr/>
      </w:pPr>
      <w:r>
        <w:rPr>
          <w:rFonts w:eastAsia="Times New Roman" w:cs="Arial" w:ascii="Arial" w:hAnsi="Arial"/>
          <w:b w:val="false"/>
          <w:bCs w:val="false"/>
          <w:color w:val="000000"/>
          <w:sz w:val="20"/>
          <w:szCs w:val="20"/>
          <w:lang w:val="es-ES" w:eastAsia="zh-CN" w:bidi="ar-SA"/>
        </w:rPr>
        <w:t xml:space="preserve">El Jurado será nombrado por la presidencia de la Comarca del Bajo Aragón y estará compuesto por tres personas  y el técnico de turismo y cultura de la Comarca que ejercerá como secretario del jurado. </w:t>
      </w:r>
    </w:p>
    <w:p>
      <w:pPr>
        <w:pStyle w:val="Cuerpodetexto"/>
        <w:spacing w:lineRule="auto" w:line="240" w:before="9" w:after="0"/>
        <w:ind w:left="0" w:right="0" w:hanging="0"/>
        <w:jc w:val="both"/>
        <w:rPr>
          <w:rFonts w:ascii="Arial" w:hAnsi="Arial" w:eastAsia="Times New Roman" w:cs="Arial"/>
          <w:b w:val="false"/>
          <w:b w:val="false"/>
          <w:bCs w:val="false"/>
          <w:color w:val="000000"/>
          <w:sz w:val="20"/>
          <w:szCs w:val="20"/>
          <w:lang w:val="es-ES" w:eastAsia="zh-CN" w:bidi="ar-SA"/>
        </w:rPr>
      </w:pPr>
      <w:r>
        <w:rPr>
          <w:rFonts w:eastAsia="Times New Roman" w:cs="Arial" w:ascii="Arial" w:hAnsi="Arial"/>
          <w:b w:val="false"/>
          <w:bCs w:val="false"/>
          <w:color w:val="000000"/>
          <w:sz w:val="20"/>
          <w:szCs w:val="20"/>
          <w:lang w:val="es-ES" w:eastAsia="zh-CN" w:bidi="ar-SA"/>
        </w:rPr>
      </w:r>
    </w:p>
    <w:p>
      <w:pPr>
        <w:pStyle w:val="Cuerpodetexto"/>
        <w:spacing w:lineRule="auto" w:line="240"/>
        <w:ind w:left="0" w:right="0" w:hanging="0"/>
        <w:jc w:val="both"/>
        <w:rPr>
          <w:rFonts w:ascii="Arial" w:hAnsi="Arial" w:eastAsia="Times New Roman" w:cs="Arial"/>
          <w:b w:val="false"/>
          <w:b w:val="false"/>
          <w:bCs w:val="false"/>
          <w:color w:val="000000"/>
          <w:sz w:val="20"/>
          <w:szCs w:val="20"/>
          <w:lang w:val="es-ES" w:eastAsia="zh-CN" w:bidi="ar-SA"/>
        </w:rPr>
      </w:pPr>
      <w:r>
        <w:rPr>
          <w:rFonts w:eastAsia="Times New Roman" w:cs="Arial" w:ascii="Arial" w:hAnsi="Arial"/>
          <w:b w:val="false"/>
          <w:bCs w:val="false"/>
          <w:color w:val="000000"/>
          <w:sz w:val="20"/>
          <w:szCs w:val="20"/>
          <w:lang w:val="es-ES" w:eastAsia="zh-CN" w:bidi="ar-SA"/>
        </w:rPr>
        <w:t>La decisión del Jurado será inapelable.</w:t>
      </w:r>
    </w:p>
    <w:p>
      <w:pPr>
        <w:pStyle w:val="Cuerpodetexto"/>
        <w:spacing w:lineRule="auto" w:line="240" w:before="10" w:after="0"/>
        <w:ind w:left="0" w:right="0" w:hanging="0"/>
        <w:jc w:val="both"/>
        <w:rPr>
          <w:rFonts w:ascii="Arial" w:hAnsi="Arial" w:eastAsia="Times New Roman" w:cs="Arial"/>
          <w:b w:val="false"/>
          <w:b w:val="false"/>
          <w:bCs w:val="false"/>
          <w:color w:val="000000"/>
          <w:sz w:val="20"/>
          <w:szCs w:val="20"/>
          <w:lang w:val="es-ES" w:eastAsia="zh-CN" w:bidi="ar-SA"/>
        </w:rPr>
      </w:pPr>
      <w:r>
        <w:rPr>
          <w:rFonts w:eastAsia="Times New Roman" w:cs="Arial" w:ascii="Arial" w:hAnsi="Arial"/>
          <w:b w:val="false"/>
          <w:bCs w:val="false"/>
          <w:color w:val="000000"/>
          <w:sz w:val="20"/>
          <w:szCs w:val="20"/>
          <w:lang w:val="es-ES" w:eastAsia="zh-CN" w:bidi="ar-SA"/>
        </w:rPr>
      </w:r>
    </w:p>
    <w:p>
      <w:pPr>
        <w:pStyle w:val="Cuerpodetexto"/>
        <w:spacing w:lineRule="auto" w:line="240"/>
        <w:ind w:left="0" w:right="0" w:hanging="0"/>
        <w:jc w:val="both"/>
        <w:rPr>
          <w:rFonts w:ascii="Arial" w:hAnsi="Arial" w:eastAsia="Times New Roman" w:cs="Arial"/>
          <w:b w:val="false"/>
          <w:b w:val="false"/>
          <w:bCs w:val="false"/>
          <w:color w:val="000000"/>
          <w:sz w:val="20"/>
          <w:szCs w:val="20"/>
          <w:u w:val="none"/>
          <w:lang w:val="es-ES" w:eastAsia="zh-CN" w:bidi="ar-SA"/>
        </w:rPr>
      </w:pPr>
      <w:r>
        <w:rPr>
          <w:rFonts w:eastAsia="Times New Roman" w:cs="Arial" w:ascii="Arial" w:hAnsi="Arial"/>
          <w:b w:val="false"/>
          <w:bCs w:val="false"/>
          <w:color w:val="000000"/>
          <w:sz w:val="20"/>
          <w:szCs w:val="20"/>
          <w:u w:val="none"/>
          <w:lang w:val="es-ES" w:eastAsia="zh-CN" w:bidi="ar-SA"/>
        </w:rPr>
        <w:t>El jurado a la vista de las candidaturas presentadas, podrá estimar declarar desierto el Premio.</w:t>
      </w:r>
    </w:p>
    <w:p>
      <w:pPr>
        <w:pStyle w:val="Cuerpodetexto"/>
        <w:spacing w:lineRule="auto" w:line="240" w:before="10" w:after="0"/>
        <w:ind w:left="0" w:right="0" w:hanging="0"/>
        <w:jc w:val="both"/>
        <w:rPr>
          <w:rFonts w:ascii="Arial" w:hAnsi="Arial" w:eastAsia="Times New Roman" w:cs="Arial"/>
          <w:b w:val="false"/>
          <w:b w:val="false"/>
          <w:bCs w:val="false"/>
          <w:color w:val="000000"/>
          <w:sz w:val="20"/>
          <w:szCs w:val="20"/>
          <w:u w:val="none"/>
          <w:lang w:val="es-ES" w:eastAsia="zh-CN" w:bidi="ar-SA"/>
        </w:rPr>
      </w:pPr>
      <w:r>
        <w:rPr>
          <w:rFonts w:eastAsia="Times New Roman" w:cs="Arial" w:ascii="Arial" w:hAnsi="Arial"/>
          <w:b w:val="false"/>
          <w:bCs w:val="false"/>
          <w:color w:val="000000"/>
          <w:sz w:val="20"/>
          <w:szCs w:val="20"/>
          <w:u w:val="none"/>
          <w:lang w:val="es-ES" w:eastAsia="zh-CN" w:bidi="ar-SA"/>
        </w:rPr>
        <w:t>El Jurado elevará la propuesta de concesión vinculante del  premio al Consejero Delegado del Área de  Patrimonio,  que emitirá propuesta de resolución definitiva, que previo tramite de intervención, se pasará a Dictamen de la Comisión Informativa de Cultura y Turismo. Una vez dictaminada se elevará a Junta de Gobierno para su aprobación, que a la vista de las fotografiás  puede estimar declarar desierto el concurso.</w:t>
      </w:r>
    </w:p>
    <w:p>
      <w:pPr>
        <w:pStyle w:val="Cuerpodetexto"/>
        <w:spacing w:lineRule="auto" w:line="240" w:before="10" w:after="0"/>
        <w:ind w:left="0" w:right="0" w:hanging="0"/>
        <w:jc w:val="both"/>
        <w:rPr>
          <w:rFonts w:ascii="Arial" w:hAnsi="Arial" w:eastAsia="Times New Roman" w:cs="Arial"/>
          <w:b w:val="false"/>
          <w:b w:val="false"/>
          <w:bCs w:val="false"/>
          <w:color w:val="000000"/>
          <w:sz w:val="20"/>
          <w:szCs w:val="20"/>
          <w:lang w:val="es-ES" w:eastAsia="zh-CN" w:bidi="ar-SA"/>
        </w:rPr>
      </w:pPr>
      <w:r>
        <w:rPr>
          <w:rFonts w:eastAsia="Times New Roman" w:cs="Arial" w:ascii="Arial" w:hAnsi="Arial"/>
          <w:b w:val="false"/>
          <w:bCs w:val="false"/>
          <w:color w:val="000000"/>
          <w:sz w:val="20"/>
          <w:szCs w:val="20"/>
          <w:lang w:val="es-ES" w:eastAsia="zh-CN" w:bidi="ar-SA"/>
        </w:rPr>
      </w:r>
    </w:p>
    <w:p>
      <w:pPr>
        <w:pStyle w:val="Cuerpodetexto"/>
        <w:bidi w:val="0"/>
        <w:spacing w:lineRule="auto" w:line="240" w:before="1" w:after="0"/>
        <w:ind w:left="0" w:right="0" w:hanging="0"/>
        <w:jc w:val="both"/>
        <w:rPr>
          <w:rFonts w:ascii="Arial" w:hAnsi="Arial" w:eastAsia="Times New Roman" w:cs="Arial"/>
          <w:b w:val="false"/>
          <w:b w:val="false"/>
          <w:bCs w:val="false"/>
          <w:color w:val="000000"/>
          <w:sz w:val="20"/>
          <w:szCs w:val="20"/>
          <w:u w:val="none"/>
          <w:lang w:val="es-ES" w:eastAsia="zh-CN" w:bidi="ar-SA"/>
        </w:rPr>
      </w:pPr>
      <w:r>
        <w:rPr>
          <w:rFonts w:eastAsia="Times New Roman" w:cs="Arial" w:ascii="Arial" w:hAnsi="Arial"/>
          <w:b w:val="false"/>
          <w:bCs w:val="false"/>
          <w:color w:val="000000"/>
          <w:sz w:val="20"/>
          <w:szCs w:val="20"/>
          <w:u w:val="none"/>
          <w:lang w:val="es-ES" w:eastAsia="zh-CN" w:bidi="ar-SA"/>
        </w:rPr>
        <w:t>La participación en este concurso implica la aceptación de las bases, cuya interpretación será competencia del jurado.</w:t>
      </w:r>
    </w:p>
    <w:p>
      <w:pPr>
        <w:pStyle w:val="Cuerpodetexto"/>
        <w:bidi w:val="0"/>
        <w:spacing w:lineRule="auto" w:line="348" w:before="1" w:after="0"/>
        <w:ind w:left="103" w:right="0" w:hanging="0"/>
        <w:jc w:val="both"/>
        <w:rPr>
          <w:rFonts w:ascii="Arial" w:hAnsi="Arial" w:cs="Arial"/>
          <w:b w:val="false"/>
          <w:b w:val="false"/>
          <w:bCs w:val="false"/>
          <w:color w:val="000000"/>
          <w:sz w:val="20"/>
          <w:szCs w:val="20"/>
          <w:u w:val="none"/>
          <w:lang w:val="es-ES"/>
        </w:rPr>
      </w:pPr>
      <w:r>
        <w:rPr>
          <w:rFonts w:cs="Arial" w:ascii="Arial" w:hAnsi="Arial"/>
          <w:b w:val="false"/>
          <w:bCs w:val="false"/>
          <w:color w:val="000000"/>
          <w:sz w:val="20"/>
          <w:szCs w:val="20"/>
          <w:u w:val="none"/>
          <w:lang w:val="es-ES"/>
        </w:rPr>
      </w:r>
    </w:p>
    <w:p>
      <w:pPr>
        <w:pStyle w:val="Cuerpodetexto"/>
        <w:bidi w:val="0"/>
        <w:spacing w:lineRule="auto" w:line="348" w:before="1" w:after="0"/>
        <w:ind w:left="0" w:right="0" w:hanging="0"/>
        <w:jc w:val="both"/>
        <w:rPr>
          <w:rFonts w:ascii="Arial" w:hAnsi="Arial" w:cs="Arial"/>
          <w:b/>
          <w:b/>
          <w:bCs/>
          <w:color w:val="000000"/>
          <w:sz w:val="20"/>
          <w:szCs w:val="20"/>
          <w:u w:val="none"/>
          <w:lang w:val="es-ES"/>
        </w:rPr>
      </w:pPr>
      <w:r>
        <w:rPr>
          <w:rFonts w:cs="Arial" w:ascii="Arial" w:hAnsi="Arial"/>
          <w:b/>
          <w:bCs/>
          <w:color w:val="000000"/>
          <w:sz w:val="20"/>
          <w:szCs w:val="20"/>
          <w:u w:val="none"/>
          <w:lang w:val="es-ES"/>
        </w:rPr>
        <w:t>CRITERIOS DE VALORACIÓN</w:t>
      </w:r>
    </w:p>
    <w:p>
      <w:pPr>
        <w:pStyle w:val="Normal"/>
        <w:suppressAutoHyphens w:val="false"/>
        <w:spacing w:lineRule="auto" w:line="360" w:before="116" w:after="0"/>
        <w:ind w:left="0" w:right="0" w:hanging="0"/>
        <w:jc w:val="both"/>
        <w:rPr>
          <w:rFonts w:ascii="Arial" w:hAnsi="Arial" w:cs="Arial"/>
          <w:color w:val="000000"/>
          <w:sz w:val="20"/>
          <w:szCs w:val="20"/>
          <w:lang w:val="es-ES" w:eastAsia="es-ES"/>
        </w:rPr>
      </w:pPr>
      <w:r>
        <w:rPr>
          <w:rFonts w:cs="Arial" w:ascii="Arial" w:hAnsi="Arial"/>
          <w:color w:val="000000"/>
          <w:sz w:val="20"/>
          <w:szCs w:val="20"/>
          <w:lang w:val="es-ES" w:eastAsia="es-ES"/>
        </w:rPr>
        <w:t>Los factores siguientes son los que serán tenidos en cuenta en el proceso de valoración:</w:t>
      </w:r>
    </w:p>
    <w:p>
      <w:pPr>
        <w:pStyle w:val="ListParagraph"/>
        <w:numPr>
          <w:ilvl w:val="0"/>
          <w:numId w:val="3"/>
        </w:numPr>
        <w:tabs>
          <w:tab w:val="clear" w:pos="708"/>
          <w:tab w:val="left" w:pos="337" w:leader="none"/>
        </w:tabs>
        <w:spacing w:lineRule="auto" w:line="240" w:before="93" w:after="0"/>
        <w:ind w:left="0" w:right="0" w:hanging="233"/>
        <w:jc w:val="both"/>
        <w:rPr/>
      </w:pPr>
      <w:r>
        <w:rPr>
          <w:rFonts w:eastAsia="Arial" w:cs="Arial" w:ascii="Arial" w:hAnsi="Arial"/>
          <w:sz w:val="20"/>
          <w:szCs w:val="20"/>
          <w:lang w:val="es-ES"/>
        </w:rPr>
        <w:t xml:space="preserve">    </w:t>
      </w:r>
      <w:r>
        <w:rPr>
          <w:rFonts w:cs="Arial" w:ascii="Arial" w:hAnsi="Arial"/>
          <w:sz w:val="20"/>
          <w:szCs w:val="20"/>
          <w:lang w:val="es-ES"/>
        </w:rPr>
        <w:t>Originalidad</w:t>
        <w:tab/>
        <w:tab/>
        <w:tab/>
      </w:r>
      <w:r>
        <w:rPr>
          <w:rFonts w:cs="Arial" w:ascii="Arial" w:hAnsi="Arial"/>
          <w:color w:val="000000"/>
          <w:sz w:val="20"/>
          <w:szCs w:val="20"/>
          <w:lang w:val="es-ES" w:eastAsia="es-ES"/>
        </w:rPr>
        <w:t>de 0 a 10 puntos</w:t>
      </w:r>
    </w:p>
    <w:p>
      <w:pPr>
        <w:pStyle w:val="ListParagraph"/>
        <w:numPr>
          <w:ilvl w:val="0"/>
          <w:numId w:val="3"/>
        </w:numPr>
        <w:tabs>
          <w:tab w:val="clear" w:pos="708"/>
          <w:tab w:val="left" w:pos="383" w:leader="none"/>
        </w:tabs>
        <w:spacing w:lineRule="auto" w:line="240" w:before="116" w:after="0"/>
        <w:ind w:left="0" w:right="0" w:hanging="233"/>
        <w:jc w:val="both"/>
        <w:rPr/>
      </w:pPr>
      <w:r>
        <w:rPr>
          <w:rFonts w:eastAsia="Arial" w:cs="Arial" w:ascii="Arial" w:hAnsi="Arial"/>
          <w:sz w:val="20"/>
          <w:szCs w:val="20"/>
          <w:lang w:val="es-ES"/>
        </w:rPr>
        <w:t xml:space="preserve">    </w:t>
      </w:r>
      <w:r>
        <w:rPr>
          <w:rFonts w:cs="Arial" w:ascii="Arial" w:hAnsi="Arial"/>
          <w:sz w:val="20"/>
          <w:szCs w:val="20"/>
          <w:lang w:val="es-ES"/>
        </w:rPr>
        <w:t>Complejidad</w:t>
      </w:r>
      <w:r>
        <w:rPr>
          <w:rFonts w:cs="Arial" w:ascii="Arial" w:hAnsi="Arial"/>
          <w:spacing w:val="1"/>
          <w:sz w:val="20"/>
          <w:szCs w:val="20"/>
          <w:lang w:val="es-ES"/>
        </w:rPr>
        <w:t xml:space="preserve"> </w:t>
      </w:r>
      <w:r>
        <w:rPr>
          <w:rFonts w:cs="Arial" w:ascii="Arial" w:hAnsi="Arial"/>
          <w:sz w:val="20"/>
          <w:szCs w:val="20"/>
          <w:lang w:val="es-ES"/>
        </w:rPr>
        <w:t>técnica</w:t>
        <w:tab/>
        <w:tab/>
      </w:r>
      <w:r>
        <w:rPr>
          <w:rFonts w:cs="Arial" w:ascii="Arial" w:hAnsi="Arial"/>
          <w:color w:val="000000"/>
          <w:sz w:val="20"/>
          <w:szCs w:val="20"/>
          <w:lang w:val="es-ES" w:eastAsia="es-ES"/>
        </w:rPr>
        <w:t>de 0 a 10 puntos</w:t>
      </w:r>
      <w:r>
        <w:rPr>
          <w:rFonts w:cs="Arial" w:ascii="Arial" w:hAnsi="Arial"/>
          <w:sz w:val="20"/>
          <w:szCs w:val="20"/>
          <w:lang w:val="es-ES"/>
        </w:rPr>
        <w:tab/>
      </w:r>
    </w:p>
    <w:p>
      <w:pPr>
        <w:pStyle w:val="ListParagraph"/>
        <w:numPr>
          <w:ilvl w:val="0"/>
          <w:numId w:val="3"/>
        </w:numPr>
        <w:tabs>
          <w:tab w:val="clear" w:pos="708"/>
          <w:tab w:val="left" w:pos="337" w:leader="none"/>
        </w:tabs>
        <w:spacing w:lineRule="auto" w:line="240" w:before="115" w:after="0"/>
        <w:ind w:left="0" w:right="0" w:hanging="233"/>
        <w:jc w:val="both"/>
        <w:rPr/>
      </w:pPr>
      <w:r>
        <w:rPr>
          <w:rFonts w:eastAsia="Arial" w:cs="Arial" w:ascii="Arial" w:hAnsi="Arial"/>
          <w:sz w:val="20"/>
          <w:szCs w:val="20"/>
          <w:lang w:val="es-ES"/>
        </w:rPr>
        <w:t xml:space="preserve">    </w:t>
      </w:r>
      <w:r>
        <w:rPr>
          <w:rFonts w:cs="Arial" w:ascii="Arial" w:hAnsi="Arial"/>
          <w:sz w:val="20"/>
          <w:szCs w:val="20"/>
          <w:lang w:val="es-ES"/>
        </w:rPr>
        <w:t xml:space="preserve">Composición   </w:t>
        <w:tab/>
        <w:tab/>
        <w:t xml:space="preserve">             </w:t>
      </w:r>
      <w:r>
        <w:rPr>
          <w:rFonts w:cs="Arial" w:ascii="Arial" w:hAnsi="Arial"/>
          <w:color w:val="000000"/>
          <w:sz w:val="20"/>
          <w:szCs w:val="20"/>
          <w:lang w:val="es-ES" w:eastAsia="es-ES"/>
        </w:rPr>
        <w:t>de 0 a 10 puntos</w:t>
      </w:r>
    </w:p>
    <w:p>
      <w:pPr>
        <w:pStyle w:val="Normal"/>
        <w:numPr>
          <w:ilvl w:val="0"/>
          <w:numId w:val="0"/>
        </w:numPr>
        <w:suppressAutoHyphens w:val="false"/>
        <w:spacing w:lineRule="auto" w:line="360"/>
        <w:ind w:left="0" w:right="0" w:hanging="0"/>
        <w:jc w:val="both"/>
        <w:rPr>
          <w:rFonts w:ascii="Arial" w:hAnsi="Arial" w:eastAsia="Arial" w:cs="Arial"/>
          <w:sz w:val="20"/>
          <w:szCs w:val="20"/>
          <w:lang w:val="es-ES"/>
        </w:rPr>
      </w:pPr>
      <w:r>
        <w:rPr>
          <w:rFonts w:eastAsia="Arial" w:cs="Arial" w:ascii="Arial" w:hAnsi="Arial"/>
          <w:sz w:val="20"/>
          <w:szCs w:val="20"/>
          <w:lang w:val="es-ES"/>
        </w:rPr>
      </w:r>
    </w:p>
    <w:p>
      <w:pPr>
        <w:pStyle w:val="Cuerpodetexto"/>
        <w:widowControl/>
        <w:numPr>
          <w:ilvl w:val="0"/>
          <w:numId w:val="0"/>
        </w:numPr>
        <w:suppressAutoHyphens w:val="false"/>
        <w:bidi w:val="0"/>
        <w:spacing w:lineRule="auto" w:line="240" w:before="115" w:after="0"/>
        <w:ind w:left="0" w:right="0" w:hanging="0"/>
        <w:jc w:val="both"/>
        <w:rPr>
          <w:rFonts w:ascii="Arial" w:hAnsi="Arial" w:eastAsia="Times New Roman" w:cs="Arial"/>
          <w:b w:val="false"/>
          <w:b w:val="false"/>
          <w:bCs/>
          <w:i w:val="false"/>
          <w:i w:val="false"/>
          <w:caps w:val="false"/>
          <w:smallCaps w:val="false"/>
          <w:color w:val="000000"/>
          <w:spacing w:val="0"/>
          <w:sz w:val="20"/>
          <w:szCs w:val="20"/>
          <w:u w:val="none"/>
          <w:lang w:val="es-ES" w:eastAsia="es-ES" w:bidi="ar-SA"/>
        </w:rPr>
      </w:pPr>
      <w:r>
        <w:rPr>
          <w:rFonts w:eastAsia="Times New Roman" w:cs="Arial" w:ascii="Arial" w:hAnsi="Arial"/>
          <w:b w:val="false"/>
          <w:bCs/>
          <w:i w:val="false"/>
          <w:caps w:val="false"/>
          <w:smallCaps w:val="false"/>
          <w:color w:val="000000"/>
          <w:spacing w:val="0"/>
          <w:sz w:val="20"/>
          <w:szCs w:val="20"/>
          <w:u w:val="none"/>
          <w:lang w:val="es-ES" w:eastAsia="es-ES" w:bidi="ar-SA"/>
        </w:rPr>
        <w:t>El jurado se reunirá para calificar las fotografías, y cada miembro los puntuará en cada criterio en la hoja oficial de puntuación. Una vez cumplimentada, la persona asignada por la organización del concurso, el secretario del jurado, sumará las puntuaciones y levantará acta. Las fotografías ganadoras serán las que obtengan mayor puntuación. En caso de empate, el jurado volverá a votar entre las fotografías empatados para decidir el ganador.</w:t>
      </w:r>
    </w:p>
    <w:p>
      <w:pPr>
        <w:pStyle w:val="NormalWeb"/>
        <w:jc w:val="both"/>
        <w:rPr/>
      </w:pPr>
      <w:r>
        <w:rPr>
          <w:rFonts w:eastAsia="Arial" w:cs="Arial" w:ascii="Arial" w:hAnsi="Arial"/>
          <w:b/>
          <w:bCs/>
          <w:color w:val="000000"/>
          <w:sz w:val="20"/>
          <w:szCs w:val="20"/>
          <w:u w:val="none"/>
          <w:lang w:val="es-ES"/>
        </w:rPr>
        <w:t xml:space="preserve"> </w:t>
      </w:r>
      <w:r>
        <w:rPr>
          <w:rFonts w:cs="Arial" w:ascii="Arial" w:hAnsi="Arial"/>
          <w:b/>
          <w:bCs/>
          <w:color w:val="000000"/>
          <w:sz w:val="20"/>
          <w:szCs w:val="20"/>
        </w:rPr>
        <w:t>PUBLICIDAD DE LA CONVOCATORIA</w:t>
      </w:r>
    </w:p>
    <w:p>
      <w:pPr>
        <w:pStyle w:val="Cuerpodetexto"/>
        <w:spacing w:lineRule="auto" w:line="240"/>
        <w:ind w:left="0" w:right="114" w:hanging="0"/>
        <w:jc w:val="both"/>
        <w:rPr/>
      </w:pPr>
      <w:r>
        <w:rPr>
          <w:rFonts w:cs="Arial" w:ascii="Arial" w:hAnsi="Arial"/>
          <w:b w:val="false"/>
          <w:bCs w:val="false"/>
          <w:sz w:val="20"/>
          <w:szCs w:val="20"/>
          <w:lang w:val="es-ES"/>
        </w:rPr>
        <w:t xml:space="preserve">Las Presentes Bases y su convocatoria serán objeto de publicidad en la Base de Datos Nacional de Subvenciones, en el Boletín Oficial de la Provincia de Teruel, en el Tablón de Anuncios de la Comarca del Bajo Aragón y en la web </w:t>
      </w:r>
      <w:hyperlink r:id="rId3">
        <w:r>
          <w:rPr>
            <w:rStyle w:val="EnlacedeInternet"/>
            <w:rFonts w:cs="Arial" w:ascii="Arial" w:hAnsi="Arial"/>
            <w:b w:val="false"/>
            <w:bCs w:val="false"/>
            <w:sz w:val="20"/>
            <w:szCs w:val="20"/>
            <w:lang w:val="es-ES"/>
          </w:rPr>
          <w:t>WWW.Bajoaragon.es</w:t>
        </w:r>
      </w:hyperlink>
      <w:r>
        <w:rPr>
          <w:rFonts w:cs="Arial" w:ascii="Arial" w:hAnsi="Arial"/>
          <w:b w:val="false"/>
          <w:bCs w:val="false"/>
          <w:sz w:val="20"/>
          <w:szCs w:val="20"/>
          <w:lang w:val="es-ES"/>
        </w:rPr>
        <w:t xml:space="preserve"> y su sede Electrónica.</w:t>
      </w:r>
    </w:p>
    <w:p>
      <w:pPr>
        <w:pStyle w:val="Cuerpodetexto"/>
        <w:spacing w:lineRule="auto" w:line="240"/>
        <w:ind w:left="0" w:right="114" w:hanging="0"/>
        <w:jc w:val="both"/>
        <w:rPr>
          <w:rFonts w:ascii="Arial" w:hAnsi="Arial" w:cs="Arial"/>
          <w:b w:val="false"/>
          <w:b w:val="false"/>
          <w:bCs w:val="false"/>
          <w:color w:val="000000"/>
          <w:sz w:val="20"/>
          <w:szCs w:val="20"/>
          <w:u w:val="none"/>
          <w:lang w:val="es-ES"/>
        </w:rPr>
      </w:pPr>
      <w:r>
        <w:rPr>
          <w:rFonts w:cs="Arial" w:ascii="Arial" w:hAnsi="Arial"/>
          <w:b w:val="false"/>
          <w:bCs w:val="false"/>
          <w:color w:val="000000"/>
          <w:sz w:val="20"/>
          <w:szCs w:val="20"/>
          <w:u w:val="none"/>
          <w:lang w:val="es-ES"/>
        </w:rPr>
        <w:t>El resto de actos de la presente convocatoria serán publicados por medio de la Web: www.Bajoaragon.es y de la Sede electrónica de la Comarca del Bajo Aragón: https://bajoaragon.sedelectronica.es/</w:t>
      </w:r>
    </w:p>
    <w:p>
      <w:pPr>
        <w:pStyle w:val="Normal"/>
        <w:suppressAutoHyphens w:val="false"/>
        <w:autoSpaceDE w:val="false"/>
        <w:jc w:val="both"/>
        <w:rPr>
          <w:rFonts w:ascii="Arial" w:hAnsi="Arial" w:cs="Arial"/>
          <w:b/>
          <w:b/>
          <w:bCs/>
          <w:sz w:val="20"/>
          <w:szCs w:val="20"/>
          <w:lang w:eastAsia="es-ES"/>
        </w:rPr>
      </w:pPr>
      <w:r>
        <w:rPr>
          <w:rFonts w:cs="Arial" w:ascii="Arial" w:hAnsi="Arial"/>
          <w:b/>
          <w:bCs/>
          <w:sz w:val="20"/>
          <w:szCs w:val="20"/>
          <w:lang w:eastAsia="es-ES"/>
        </w:rPr>
        <w:t xml:space="preserve">PROTECCIÓN DE DATOS </w:t>
      </w:r>
    </w:p>
    <w:p>
      <w:pPr>
        <w:pStyle w:val="Normal"/>
        <w:suppressAutoHyphens w:val="false"/>
        <w:autoSpaceDE w:val="false"/>
        <w:jc w:val="both"/>
        <w:rPr>
          <w:rFonts w:ascii="Arial" w:hAnsi="Arial" w:cs="Arial"/>
          <w:b w:val="false"/>
          <w:b w:val="false"/>
          <w:bCs w:val="false"/>
          <w:sz w:val="20"/>
          <w:szCs w:val="20"/>
          <w:lang w:eastAsia="es-ES"/>
        </w:rPr>
      </w:pPr>
      <w:r>
        <w:rPr>
          <w:rFonts w:cs="Arial" w:ascii="Arial" w:hAnsi="Arial"/>
          <w:b w:val="false"/>
          <w:bCs w:val="false"/>
          <w:sz w:val="20"/>
          <w:szCs w:val="20"/>
          <w:lang w:eastAsia="es-ES"/>
        </w:rPr>
      </w:r>
    </w:p>
    <w:p>
      <w:pPr>
        <w:pStyle w:val="Normal"/>
        <w:suppressAutoHyphens w:val="false"/>
        <w:autoSpaceDE w:val="false"/>
        <w:jc w:val="both"/>
        <w:rPr>
          <w:rFonts w:ascii="Arial" w:hAnsi="Arial" w:cs="Arial"/>
          <w:b w:val="false"/>
          <w:b w:val="false"/>
          <w:bCs w:val="false"/>
          <w:sz w:val="20"/>
          <w:szCs w:val="20"/>
          <w:lang w:eastAsia="es-ES"/>
        </w:rPr>
      </w:pPr>
      <w:r>
        <w:rPr>
          <w:rFonts w:cs="Arial" w:ascii="Arial" w:hAnsi="Arial"/>
          <w:b w:val="false"/>
          <w:bCs w:val="false"/>
          <w:sz w:val="20"/>
          <w:szCs w:val="20"/>
          <w:lang w:eastAsia="es-ES"/>
        </w:rPr>
        <w:t>Los participantes aceptan que los datos facilitados en virtud de la presente convocatoria pueden ser objeto de tratamiento en los ficheros de datos de carácter personal (contratación,facturación) así como la información de los proyectos seleccionados a los medios de comunicación Podrán ejercitarse los derechos de acceso, rectificación, cancelación y oposición en la Comarca del Bajo Aragon, calle Mayor 22, Alcañiz. Teruel (44600)</w:t>
      </w:r>
    </w:p>
    <w:p>
      <w:pPr>
        <w:pStyle w:val="Normal"/>
        <w:suppressAutoHyphens w:val="false"/>
        <w:autoSpaceDE w:val="false"/>
        <w:jc w:val="both"/>
        <w:rPr>
          <w:rFonts w:ascii="Arial" w:hAnsi="Arial" w:cs="Arial"/>
          <w:b w:val="false"/>
          <w:b w:val="false"/>
          <w:bCs w:val="false"/>
          <w:sz w:val="20"/>
          <w:szCs w:val="20"/>
          <w:lang w:eastAsia="es-ES"/>
        </w:rPr>
      </w:pPr>
      <w:r>
        <w:rPr>
          <w:rFonts w:cs="Arial" w:ascii="Arial" w:hAnsi="Arial"/>
          <w:b w:val="false"/>
          <w:bCs w:val="false"/>
          <w:sz w:val="20"/>
          <w:szCs w:val="20"/>
          <w:lang w:eastAsia="es-ES"/>
        </w:rPr>
      </w:r>
    </w:p>
    <w:p>
      <w:pPr>
        <w:pStyle w:val="Normal"/>
        <w:suppressAutoHyphens w:val="false"/>
        <w:autoSpaceDE w:val="false"/>
        <w:jc w:val="both"/>
        <w:rPr>
          <w:rFonts w:ascii="Arial" w:hAnsi="Arial" w:cs="Arial"/>
          <w:b/>
          <w:b/>
          <w:bCs/>
          <w:sz w:val="20"/>
          <w:szCs w:val="20"/>
          <w:lang w:eastAsia="es-ES"/>
        </w:rPr>
      </w:pPr>
      <w:r>
        <w:rPr>
          <w:rFonts w:cs="Arial" w:ascii="Arial" w:hAnsi="Arial"/>
          <w:b/>
          <w:bCs/>
          <w:sz w:val="20"/>
          <w:szCs w:val="20"/>
          <w:lang w:eastAsia="es-ES"/>
        </w:rPr>
        <w:t xml:space="preserve">CONFORMIDAD. </w:t>
      </w:r>
    </w:p>
    <w:p>
      <w:pPr>
        <w:pStyle w:val="Normal"/>
        <w:suppressAutoHyphens w:val="false"/>
        <w:autoSpaceDE w:val="false"/>
        <w:jc w:val="both"/>
        <w:rPr>
          <w:rFonts w:ascii="Arial" w:hAnsi="Arial" w:cs="Arial"/>
          <w:b w:val="false"/>
          <w:b w:val="false"/>
          <w:bCs w:val="false"/>
          <w:sz w:val="20"/>
          <w:szCs w:val="20"/>
          <w:lang w:eastAsia="es-ES"/>
        </w:rPr>
      </w:pPr>
      <w:r>
        <w:rPr>
          <w:rFonts w:cs="Arial" w:ascii="Arial" w:hAnsi="Arial"/>
          <w:b w:val="false"/>
          <w:bCs w:val="false"/>
          <w:sz w:val="20"/>
          <w:szCs w:val="20"/>
          <w:lang w:eastAsia="es-ES"/>
        </w:rPr>
      </w:r>
    </w:p>
    <w:p>
      <w:pPr>
        <w:pStyle w:val="Normal"/>
        <w:suppressAutoHyphens w:val="false"/>
        <w:autoSpaceDE w:val="false"/>
        <w:jc w:val="both"/>
        <w:rPr/>
      </w:pPr>
      <w:r>
        <w:rPr>
          <w:rFonts w:cs="Arial" w:ascii="Arial" w:hAnsi="Arial"/>
          <w:b w:val="false"/>
          <w:bCs w:val="false"/>
          <w:sz w:val="20"/>
          <w:szCs w:val="20"/>
          <w:lang w:eastAsia="es-ES"/>
        </w:rPr>
        <w:t xml:space="preserve">Los participantes aceptan cada uno de los puntos de las bases de la convocatoria y </w:t>
      </w:r>
      <w:r>
        <w:rPr>
          <w:rFonts w:cs="Arial" w:ascii="Arial" w:hAnsi="Arial"/>
          <w:b w:val="false"/>
          <w:bCs w:val="false"/>
          <w:color w:val="auto"/>
          <w:sz w:val="20"/>
          <w:szCs w:val="20"/>
          <w:lang w:eastAsia="es-ES"/>
        </w:rPr>
        <w:t>aceptan la decisión del comité de selección el cual es inapelable.</w:t>
      </w:r>
    </w:p>
    <w:p>
      <w:pPr>
        <w:pStyle w:val="Normal"/>
        <w:suppressAutoHyphens w:val="false"/>
        <w:autoSpaceDE w:val="false"/>
        <w:spacing w:lineRule="auto" w:line="360"/>
        <w:jc w:val="both"/>
        <w:rPr>
          <w:rFonts w:ascii="Arial" w:hAnsi="Arial" w:cs="Arial"/>
          <w:b w:val="false"/>
          <w:b w:val="false"/>
          <w:bCs w:val="false"/>
          <w:color w:val="auto"/>
          <w:sz w:val="20"/>
          <w:szCs w:val="20"/>
          <w:lang w:eastAsia="es-ES"/>
        </w:rPr>
      </w:pPr>
      <w:r>
        <w:rPr>
          <w:rFonts w:cs="Arial" w:ascii="Arial" w:hAnsi="Arial"/>
          <w:b w:val="false"/>
          <w:bCs w:val="false"/>
          <w:color w:val="auto"/>
          <w:sz w:val="20"/>
          <w:szCs w:val="20"/>
          <w:lang w:eastAsia="es-ES"/>
        </w:rPr>
      </w:r>
    </w:p>
    <w:p>
      <w:pPr>
        <w:pStyle w:val="Normal"/>
        <w:suppressAutoHyphens w:val="false"/>
        <w:autoSpaceDE w:val="false"/>
        <w:spacing w:lineRule="auto" w:line="360"/>
        <w:jc w:val="both"/>
        <w:rPr>
          <w:rFonts w:ascii="Arial" w:hAnsi="Arial" w:cs="Arial"/>
          <w:b w:val="false"/>
          <w:b w:val="false"/>
          <w:bCs w:val="false"/>
          <w:color w:val="auto"/>
          <w:sz w:val="20"/>
          <w:szCs w:val="20"/>
          <w:u w:val="none"/>
          <w:lang w:val="es-ES" w:eastAsia="es-ES"/>
        </w:rPr>
      </w:pPr>
      <w:r>
        <w:rPr>
          <w:rFonts w:cs="Arial" w:ascii="Arial" w:hAnsi="Arial"/>
          <w:b w:val="false"/>
          <w:bCs w:val="false"/>
          <w:color w:val="auto"/>
          <w:sz w:val="20"/>
          <w:szCs w:val="20"/>
          <w:u w:val="none"/>
          <w:lang w:val="es-ES" w:eastAsia="es-ES"/>
        </w:rPr>
      </w:r>
    </w:p>
    <w:sectPr>
      <w:headerReference w:type="default" r:id="rId4"/>
      <w:footerReference w:type="default" r:id="rId5"/>
      <w:type w:val="nextPage"/>
      <w:pgSz w:w="11906" w:h="16838"/>
      <w:pgMar w:left="1701" w:right="1701" w:header="708" w:top="1417" w:footer="708" w:bottom="12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2"/>
    <w:family w:val="auto"/>
    <w:pitch w:val="default"/>
  </w:font>
  <w:font w:name="OpenSymbol">
    <w:altName w:val="Arial Unicode MS"/>
    <w:charset w:val="01"/>
    <w:family w:val="auto"/>
    <w:pitch w:val="default"/>
  </w:font>
  <w:font w:name="OpenSymbol">
    <w:altName w:val="Arial Unicode MS"/>
    <w:charset w:val="02"/>
    <w:family w:val="auto"/>
    <w:pitch w:val="default"/>
  </w:font>
  <w:font w:name="Liberation Sans">
    <w:altName w:val="Arial"/>
    <w:charset w:val="00"/>
    <w:family w:val="swiss"/>
    <w:pitch w:val="variable"/>
  </w:font>
  <w:font w:name="Liberation Sans">
    <w:altName w:val="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tab/>
    </w:r>
    <w:r>
      <w:rPr/>
      <w:fldChar w:fldCharType="begin"/>
    </w:r>
    <w:r>
      <w:rPr/>
      <w:instrText> PAGE </w:instrText>
    </w:r>
    <w:r>
      <w:rPr/>
      <w:fldChar w:fldCharType="separate"/>
    </w:r>
    <w:r>
      <w:rPr/>
      <w:t>4</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0" distT="0" distB="0" distL="0" distR="0" simplePos="0" locked="0" layoutInCell="0" allowOverlap="1" relativeHeight="5">
          <wp:simplePos x="0" y="0"/>
          <wp:positionH relativeFrom="column">
            <wp:posOffset>43180</wp:posOffset>
          </wp:positionH>
          <wp:positionV relativeFrom="paragraph">
            <wp:posOffset>-161925</wp:posOffset>
          </wp:positionV>
          <wp:extent cx="1842770" cy="43053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177" t="-749" r="-177" b="-749"/>
                  <a:stretch>
                    <a:fillRect/>
                  </a:stretch>
                </pic:blipFill>
                <pic:spPr bwMode="auto">
                  <a:xfrm>
                    <a:off x="0" y="0"/>
                    <a:ext cx="1842770" cy="43053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720"/>
        </w:tabs>
        <w:ind w:left="720" w:hanging="360"/>
      </w:pPr>
      <w:rPr>
        <w:rFonts w:ascii="Arial" w:hAnsi="Arial" w:cs="Aria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7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WW8Num1z0">
    <w:name w:val="WW8Num1z0"/>
    <w:qFormat/>
    <w:rPr>
      <w:rFonts w:ascii="Arial" w:hAnsi="Arial" w:cs="Arial"/>
    </w:rPr>
  </w:style>
  <w:style w:type="character" w:styleId="WW8Num2z0">
    <w:name w:val="WW8Num2z0"/>
    <w:qFormat/>
    <w:rPr>
      <w:rFonts w:ascii="Symbol" w:hAnsi="Symbol" w:cs="OpenSymbol;Arial Unicode MS"/>
    </w:rPr>
  </w:style>
  <w:style w:type="character" w:styleId="WW8Num2z1">
    <w:name w:val="WW8Num2z1"/>
    <w:qFormat/>
    <w:rPr>
      <w:rFonts w:ascii="OpenSymbol;Arial Unicode MS" w:hAnsi="OpenSymbol;Arial Unicode MS" w:cs="OpenSymbol;Arial Unicode MS"/>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Fuentedeprrafopredeter">
    <w:name w:val="Fuente de párrafo predeter."/>
    <w:qFormat/>
    <w:rPr/>
  </w:style>
  <w:style w:type="character" w:styleId="Fuentedeprrafopredeter1">
    <w:name w:val="Fuente de párrafo predeter.1"/>
    <w:qFormat/>
    <w:rPr/>
  </w:style>
  <w:style w:type="character" w:styleId="EnlacedeInternet">
    <w:name w:val="Enlace de Internet"/>
    <w:rPr>
      <w:color w:val="000080"/>
      <w:u w:val="single"/>
      <w:lang w:val="zxx" w:eastAsia="zxx" w:bidi="zxx"/>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1">
    <w:name w:val="Título1"/>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
    <w:name w:val="Descripción"/>
    <w:basedOn w:val="Normal"/>
    <w:qFormat/>
    <w:pPr>
      <w:suppressLineNumbers/>
      <w:spacing w:before="120" w:after="120"/>
    </w:pPr>
    <w:rPr>
      <w:rFonts w:cs="Lucida Sans"/>
      <w:i/>
      <w:iCs/>
      <w:sz w:val="24"/>
      <w:szCs w:val="24"/>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NormalWeb">
    <w:name w:val="Normal (Web)"/>
    <w:basedOn w:val="Normal"/>
    <w:qFormat/>
    <w:pPr>
      <w:spacing w:before="280" w:after="280"/>
    </w:pPr>
    <w:rPr>
      <w:color w:val="000000"/>
    </w:rPr>
  </w:style>
  <w:style w:type="paragraph" w:styleId="ListParagraph">
    <w:name w:val="List Paragraph"/>
    <w:basedOn w:val="Normal"/>
    <w:qFormat/>
    <w:pPr>
      <w:ind w:left="824" w:right="0" w:hanging="360"/>
    </w:pPr>
    <w:rPr>
      <w:rFonts w:ascii="Arial" w:hAnsi="Arial" w:eastAsia="Arial" w:cs="Arial"/>
    </w:rPr>
  </w:style>
  <w:style w:type="paragraph" w:styleId="Western">
    <w:name w:val="western"/>
    <w:basedOn w:val="Normal"/>
    <w:qFormat/>
    <w:pPr>
      <w:suppressAutoHyphens w:val="false"/>
      <w:spacing w:before="280" w:after="119"/>
    </w:pPr>
    <w:rPr>
      <w:rFonts w:ascii="Arial" w:hAnsi="Arial" w:eastAsia="Times New Roman" w:cs="Arial"/>
      <w:color w:val="000000"/>
      <w:kern w:val="0"/>
      <w:sz w:val="22"/>
      <w:szCs w:val="22"/>
      <w:lang w:eastAsia="es-ES" w:bidi="ar-SA"/>
    </w:rPr>
  </w:style>
  <w:style w:type="paragraph" w:styleId="Default">
    <w:name w:val="Default"/>
    <w:qFormat/>
    <w:pPr>
      <w:widowControl w:val="false"/>
      <w:suppressAutoHyphens w:val="true"/>
      <w:bidi w:val="0"/>
      <w:jc w:val="left"/>
    </w:pPr>
    <w:rPr>
      <w:rFonts w:ascii="Liberation Sans;Arial" w:hAnsi="Liberation Sans;Arial" w:eastAsia="NSimSun" w:cs="Lucida Sans"/>
      <w:color w:val="000000"/>
      <w:kern w:val="2"/>
      <w:sz w:val="24"/>
      <w:szCs w:val="24"/>
      <w:lang w:val="es-ES"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gestiona-04.espublico.com/" TargetMode="External"/><Relationship Id="rId3" Type="http://schemas.openxmlformats.org/officeDocument/2006/relationships/hyperlink" Target="http://WWW.Bajoaragon.es/"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
  <TotalTime>151</TotalTime>
  <Application>LibreOffice/7.1.7.2$Windows_X86_64 LibreOffice_project/c6a4e3954236145e2acb0b65f68614365aeee33f</Application>
  <AppVersion>15.0000</AppVersion>
  <Pages>4</Pages>
  <Words>1300</Words>
  <Characters>6799</Characters>
  <CharactersWithSpaces>8120</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TURISMO</dc:creator>
  <dc:description/>
  <dc:language>es-ES</dc:language>
  <cp:lastModifiedBy/>
  <dcterms:modified xsi:type="dcterms:W3CDTF">2023-06-14T14:14:57Z</dcterms:modified>
  <cp:revision>31</cp:revision>
  <dc:subject/>
  <dc:title/>
</cp:coreProperties>
</file>