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5DA59" w14:textId="77777777" w:rsidR="005A2C51" w:rsidRDefault="005A2C51" w:rsidP="005A2C51">
      <w:pPr>
        <w:pStyle w:val="Testu-gorputza"/>
        <w:spacing w:before="0"/>
        <w:ind w:firstLine="0"/>
        <w:rPr>
          <w:lang w:val="eu-ES"/>
        </w:rPr>
      </w:pPr>
      <w:bookmarkStart w:id="0" w:name="_Hlk136866923"/>
    </w:p>
    <w:tbl>
      <w:tblPr>
        <w:tblW w:w="0" w:type="auto"/>
        <w:tblLayout w:type="fixed"/>
        <w:tblCellMar>
          <w:left w:w="70" w:type="dxa"/>
          <w:right w:w="70" w:type="dxa"/>
        </w:tblCellMar>
        <w:tblLook w:val="0000" w:firstRow="0" w:lastRow="0" w:firstColumn="0" w:lastColumn="0" w:noHBand="0" w:noVBand="0"/>
      </w:tblPr>
      <w:tblGrid>
        <w:gridCol w:w="4323"/>
        <w:gridCol w:w="5670"/>
      </w:tblGrid>
      <w:tr w:rsidR="000B5A11" w:rsidRPr="00E20C46" w14:paraId="38B7EFD8" w14:textId="77777777" w:rsidTr="008C7EAB">
        <w:tc>
          <w:tcPr>
            <w:tcW w:w="4323" w:type="dxa"/>
          </w:tcPr>
          <w:p w14:paraId="309191A0" w14:textId="77777777" w:rsidR="000B5A11" w:rsidRPr="00E20C46" w:rsidRDefault="000B5A11" w:rsidP="008C7EAB">
            <w:pPr>
              <w:pStyle w:val="Testu-gorputza"/>
            </w:pPr>
          </w:p>
        </w:tc>
        <w:tc>
          <w:tcPr>
            <w:tcW w:w="5670" w:type="dxa"/>
            <w:tcBorders>
              <w:bottom w:val="double" w:sz="4" w:space="0" w:color="auto"/>
            </w:tcBorders>
          </w:tcPr>
          <w:p w14:paraId="5B8C842F" w14:textId="77777777" w:rsidR="000B5A11" w:rsidRPr="00E20C46" w:rsidRDefault="000B5A11" w:rsidP="008C7EAB">
            <w:pPr>
              <w:pStyle w:val="Testu-gorputza"/>
              <w:ind w:firstLine="0"/>
              <w:jc w:val="right"/>
              <w:rPr>
                <w:b/>
                <w:lang w:val="eu-ES"/>
              </w:rPr>
            </w:pPr>
            <w:r w:rsidRPr="00E20C46">
              <w:rPr>
                <w:b/>
                <w:lang w:val="eu-ES"/>
              </w:rPr>
              <w:t>Convocatoria</w:t>
            </w:r>
          </w:p>
        </w:tc>
      </w:tr>
    </w:tbl>
    <w:p w14:paraId="0378F31C" w14:textId="77777777" w:rsidR="000B5A11" w:rsidRPr="00E20C46" w:rsidRDefault="000B5A11" w:rsidP="000B5A11">
      <w:pPr>
        <w:pStyle w:val="Testu-gorputza"/>
        <w:spacing w:before="0"/>
        <w:ind w:firstLine="0"/>
        <w:rPr>
          <w:lang w:val="eu-ES"/>
        </w:rPr>
      </w:pPr>
    </w:p>
    <w:p w14:paraId="52133124" w14:textId="77777777" w:rsidR="000B5A11" w:rsidRPr="0026501B" w:rsidRDefault="000B5A11" w:rsidP="000B5A11">
      <w:pPr>
        <w:pBdr>
          <w:top w:val="single" w:sz="4" w:space="1" w:color="auto"/>
          <w:left w:val="single" w:sz="4" w:space="4" w:color="auto"/>
          <w:bottom w:val="single" w:sz="4" w:space="1" w:color="auto"/>
          <w:right w:val="single" w:sz="4" w:space="4" w:color="auto"/>
        </w:pBdr>
        <w:spacing w:before="120" w:after="120" w:line="240" w:lineRule="atLeast"/>
        <w:jc w:val="both"/>
        <w:rPr>
          <w:rFonts w:ascii="Garamond" w:hAnsi="Garamond"/>
          <w:b/>
          <w:sz w:val="24"/>
          <w:szCs w:val="24"/>
        </w:rPr>
      </w:pPr>
      <w:r w:rsidRPr="0026501B">
        <w:rPr>
          <w:rFonts w:ascii="Garamond" w:hAnsi="Garamond"/>
          <w:b/>
          <w:sz w:val="24"/>
          <w:szCs w:val="24"/>
        </w:rPr>
        <w:t xml:space="preserve">CONVOCATORIA Y BASES ESPECÍFICAS PARA LA </w:t>
      </w:r>
      <w:bookmarkStart w:id="1" w:name="_Hlk98932891"/>
      <w:r w:rsidRPr="0026501B">
        <w:rPr>
          <w:rFonts w:ascii="Garamond" w:hAnsi="Garamond"/>
          <w:b/>
          <w:sz w:val="24"/>
          <w:szCs w:val="24"/>
        </w:rPr>
        <w:t xml:space="preserve">CONCESION DE SUBVENCIONES A COMUNIDADES DE PROPIETARIOS </w:t>
      </w:r>
      <w:bookmarkStart w:id="2" w:name="Texto72"/>
      <w:bookmarkEnd w:id="1"/>
      <w:r w:rsidRPr="0026501B">
        <w:rPr>
          <w:rFonts w:ascii="Garamond" w:hAnsi="Garamond"/>
          <w:b/>
          <w:sz w:val="24"/>
          <w:szCs w:val="24"/>
        </w:rPr>
        <w:t xml:space="preserve">Y ADICIONALES A PARTICULARES VULNERABLES PARA LA REHABILITACION </w:t>
      </w:r>
      <w:bookmarkEnd w:id="2"/>
      <w:r w:rsidRPr="0026501B">
        <w:rPr>
          <w:rFonts w:ascii="Garamond" w:hAnsi="Garamond"/>
          <w:b/>
          <w:sz w:val="24"/>
          <w:szCs w:val="24"/>
        </w:rPr>
        <w:t>DE EDIFICIOS RESIDENCIALES INCLUIDOS EN EL BARRIO DE SANTA TERESA DONEZTEBE EN EL MUNICIPIO DE ARRASATE</w:t>
      </w:r>
    </w:p>
    <w:p w14:paraId="5533FAA6" w14:textId="77777777" w:rsidR="000B5A11" w:rsidRPr="00E20C46" w:rsidRDefault="000B5A11" w:rsidP="0026501B">
      <w:pPr>
        <w:spacing w:after="120"/>
        <w:jc w:val="both"/>
        <w:rPr>
          <w:rFonts w:ascii="Garamond" w:hAnsi="Garamond"/>
          <w:b/>
        </w:rPr>
      </w:pPr>
    </w:p>
    <w:p w14:paraId="46239702" w14:textId="77777777" w:rsidR="000B5A11" w:rsidRPr="0026501B" w:rsidRDefault="000B5A11" w:rsidP="0026501B">
      <w:pPr>
        <w:jc w:val="both"/>
        <w:rPr>
          <w:rFonts w:ascii="Garamond" w:hAnsi="Garamond"/>
          <w:b/>
          <w:sz w:val="24"/>
          <w:szCs w:val="24"/>
        </w:rPr>
      </w:pPr>
      <w:r w:rsidRPr="0026501B">
        <w:rPr>
          <w:rFonts w:ascii="Garamond" w:hAnsi="Garamond"/>
          <w:b/>
          <w:sz w:val="24"/>
          <w:szCs w:val="24"/>
        </w:rPr>
        <w:t>ÍNDICE</w:t>
      </w:r>
    </w:p>
    <w:p w14:paraId="70844F80" w14:textId="77777777" w:rsidR="0026501B" w:rsidRPr="00E20C46" w:rsidRDefault="0026501B" w:rsidP="0026501B">
      <w:pPr>
        <w:pStyle w:val="TOCizenburua"/>
        <w:numPr>
          <w:ilvl w:val="0"/>
          <w:numId w:val="2"/>
        </w:numPr>
        <w:tabs>
          <w:tab w:val="num" w:pos="284"/>
        </w:tabs>
        <w:spacing w:before="120" w:after="120" w:line="240" w:lineRule="atLeast"/>
        <w:ind w:left="2211" w:hanging="2211"/>
        <w:rPr>
          <w:rFonts w:ascii="Garamond" w:hAnsi="Garamond"/>
          <w:color w:val="auto"/>
        </w:rPr>
      </w:pPr>
      <w:r w:rsidRPr="00E20C46">
        <w:rPr>
          <w:rFonts w:ascii="Garamond" w:hAnsi="Garamond"/>
          <w:color w:val="auto"/>
        </w:rPr>
        <w:t>Contenido</w:t>
      </w:r>
    </w:p>
    <w:tbl>
      <w:tblPr>
        <w:tblW w:w="101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51"/>
        <w:gridCol w:w="7655"/>
        <w:gridCol w:w="567"/>
      </w:tblGrid>
      <w:tr w:rsidR="00773FE1" w:rsidRPr="00132A75" w14:paraId="4FE906A2" w14:textId="77777777" w:rsidTr="00132A75">
        <w:tc>
          <w:tcPr>
            <w:tcW w:w="1951" w:type="dxa"/>
            <w:shd w:val="clear" w:color="auto" w:fill="auto"/>
          </w:tcPr>
          <w:p w14:paraId="24DA477E" w14:textId="3BA19812" w:rsidR="007A4F9A" w:rsidRPr="00132A75" w:rsidRDefault="00D07259" w:rsidP="00132A75">
            <w:pPr>
              <w:spacing w:before="60" w:after="60"/>
              <w:rPr>
                <w:rFonts w:ascii="Garamond" w:hAnsi="Garamond"/>
                <w:b/>
                <w:sz w:val="24"/>
                <w:szCs w:val="24"/>
              </w:rPr>
            </w:pPr>
            <w:bookmarkStart w:id="3" w:name="_Hlk137045630"/>
            <w:r w:rsidRPr="00132A75">
              <w:rPr>
                <w:rFonts w:ascii="Garamond" w:hAnsi="Garamond"/>
                <w:b/>
                <w:sz w:val="24"/>
                <w:szCs w:val="24"/>
              </w:rPr>
              <w:t>CAPITULO I</w:t>
            </w:r>
            <w:r w:rsidR="0015645D" w:rsidRPr="00132A75">
              <w:rPr>
                <w:rFonts w:ascii="Garamond" w:hAnsi="Garamond"/>
                <w:b/>
                <w:sz w:val="24"/>
                <w:szCs w:val="24"/>
              </w:rPr>
              <w:t>.</w:t>
            </w:r>
          </w:p>
        </w:tc>
        <w:tc>
          <w:tcPr>
            <w:tcW w:w="7655" w:type="dxa"/>
            <w:shd w:val="clear" w:color="auto" w:fill="auto"/>
          </w:tcPr>
          <w:p w14:paraId="64F57108" w14:textId="38CE46B2" w:rsidR="007A4F9A" w:rsidRPr="00132A75" w:rsidRDefault="0015645D" w:rsidP="00132A75">
            <w:pPr>
              <w:spacing w:before="60" w:after="60"/>
              <w:jc w:val="both"/>
              <w:rPr>
                <w:rFonts w:ascii="Garamond" w:hAnsi="Garamond"/>
                <w:b/>
                <w:sz w:val="24"/>
                <w:szCs w:val="24"/>
              </w:rPr>
            </w:pPr>
            <w:r w:rsidRPr="00132A75">
              <w:rPr>
                <w:rFonts w:ascii="Garamond" w:hAnsi="Garamond"/>
                <w:b/>
                <w:sz w:val="24"/>
                <w:szCs w:val="24"/>
              </w:rPr>
              <w:t>DISPOSICIONES GENERALES</w:t>
            </w:r>
          </w:p>
        </w:tc>
        <w:tc>
          <w:tcPr>
            <w:tcW w:w="567" w:type="dxa"/>
            <w:shd w:val="clear" w:color="auto" w:fill="auto"/>
          </w:tcPr>
          <w:p w14:paraId="36FE2BF4" w14:textId="4742152A" w:rsidR="007A4F9A" w:rsidRPr="00A74702" w:rsidRDefault="00A74702" w:rsidP="00A74702">
            <w:pPr>
              <w:spacing w:before="60" w:after="60"/>
              <w:jc w:val="center"/>
              <w:rPr>
                <w:rFonts w:ascii="Garamond" w:hAnsi="Garamond"/>
                <w:b/>
                <w:sz w:val="24"/>
                <w:szCs w:val="24"/>
              </w:rPr>
            </w:pPr>
            <w:r w:rsidRPr="00A74702">
              <w:rPr>
                <w:rFonts w:ascii="Garamond" w:hAnsi="Garamond"/>
                <w:b/>
                <w:sz w:val="24"/>
                <w:szCs w:val="24"/>
              </w:rPr>
              <w:t>4</w:t>
            </w:r>
          </w:p>
        </w:tc>
      </w:tr>
      <w:tr w:rsidR="00773FE1" w:rsidRPr="00132A75" w14:paraId="19659119" w14:textId="77777777" w:rsidTr="00132A75">
        <w:tc>
          <w:tcPr>
            <w:tcW w:w="1951" w:type="dxa"/>
            <w:shd w:val="clear" w:color="auto" w:fill="auto"/>
          </w:tcPr>
          <w:p w14:paraId="39B04A45" w14:textId="6BD7AE3C"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 xml:space="preserve">Artículo 1. </w:t>
            </w:r>
          </w:p>
        </w:tc>
        <w:tc>
          <w:tcPr>
            <w:tcW w:w="7655" w:type="dxa"/>
            <w:shd w:val="clear" w:color="auto" w:fill="auto"/>
          </w:tcPr>
          <w:p w14:paraId="3B1E159A" w14:textId="551FC2F5"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OBJETO DE LAS BASES REGULADORAS</w:t>
            </w:r>
          </w:p>
        </w:tc>
        <w:tc>
          <w:tcPr>
            <w:tcW w:w="567" w:type="dxa"/>
            <w:shd w:val="clear" w:color="auto" w:fill="auto"/>
          </w:tcPr>
          <w:p w14:paraId="0C2F9B4D" w14:textId="48932ABD"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4</w:t>
            </w:r>
          </w:p>
        </w:tc>
      </w:tr>
      <w:tr w:rsidR="00773FE1" w:rsidRPr="00132A75" w14:paraId="6292669C" w14:textId="77777777" w:rsidTr="00132A75">
        <w:tc>
          <w:tcPr>
            <w:tcW w:w="1951" w:type="dxa"/>
            <w:shd w:val="clear" w:color="auto" w:fill="auto"/>
          </w:tcPr>
          <w:p w14:paraId="687C216E" w14:textId="1BF1041C"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Artículo</w:t>
            </w:r>
            <w:r w:rsidR="0015645D" w:rsidRPr="00132A75">
              <w:rPr>
                <w:rFonts w:ascii="Garamond" w:hAnsi="Garamond"/>
                <w:bCs/>
                <w:sz w:val="24"/>
                <w:szCs w:val="24"/>
              </w:rPr>
              <w:t xml:space="preserve"> 2.</w:t>
            </w:r>
          </w:p>
        </w:tc>
        <w:tc>
          <w:tcPr>
            <w:tcW w:w="7655" w:type="dxa"/>
            <w:shd w:val="clear" w:color="auto" w:fill="auto"/>
          </w:tcPr>
          <w:p w14:paraId="7D1B5F62" w14:textId="7356DC2A"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NORMATIVA REGULADORA</w:t>
            </w:r>
          </w:p>
        </w:tc>
        <w:tc>
          <w:tcPr>
            <w:tcW w:w="567" w:type="dxa"/>
            <w:shd w:val="clear" w:color="auto" w:fill="auto"/>
          </w:tcPr>
          <w:p w14:paraId="1E273E6C" w14:textId="50DB7445"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4</w:t>
            </w:r>
          </w:p>
        </w:tc>
      </w:tr>
      <w:tr w:rsidR="00773FE1" w:rsidRPr="00132A75" w14:paraId="4A2576F4" w14:textId="77777777" w:rsidTr="00132A75">
        <w:tc>
          <w:tcPr>
            <w:tcW w:w="1951" w:type="dxa"/>
            <w:shd w:val="clear" w:color="auto" w:fill="auto"/>
          </w:tcPr>
          <w:p w14:paraId="25776369" w14:textId="0837620B"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Artículo</w:t>
            </w:r>
            <w:r w:rsidR="0015645D" w:rsidRPr="00132A75">
              <w:rPr>
                <w:rFonts w:ascii="Garamond" w:hAnsi="Garamond"/>
                <w:bCs/>
                <w:sz w:val="24"/>
                <w:szCs w:val="24"/>
              </w:rPr>
              <w:t xml:space="preserve"> 3.</w:t>
            </w:r>
          </w:p>
        </w:tc>
        <w:tc>
          <w:tcPr>
            <w:tcW w:w="7655" w:type="dxa"/>
            <w:shd w:val="clear" w:color="auto" w:fill="auto"/>
          </w:tcPr>
          <w:p w14:paraId="702D8CD5" w14:textId="07C663EA"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ÁMBITO Y APLICACIÓN DE LAS BASES REGULADORAS</w:t>
            </w:r>
          </w:p>
        </w:tc>
        <w:tc>
          <w:tcPr>
            <w:tcW w:w="567" w:type="dxa"/>
            <w:shd w:val="clear" w:color="auto" w:fill="auto"/>
          </w:tcPr>
          <w:p w14:paraId="1E80B17B" w14:textId="0E084C38"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4</w:t>
            </w:r>
          </w:p>
        </w:tc>
      </w:tr>
      <w:tr w:rsidR="00773FE1" w:rsidRPr="00132A75" w14:paraId="3B950C8C" w14:textId="77777777" w:rsidTr="00132A75">
        <w:tc>
          <w:tcPr>
            <w:tcW w:w="1951" w:type="dxa"/>
            <w:shd w:val="clear" w:color="auto" w:fill="auto"/>
          </w:tcPr>
          <w:p w14:paraId="1A513C1E" w14:textId="4FB8F87E"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Artículo</w:t>
            </w:r>
            <w:r w:rsidR="0015645D" w:rsidRPr="00132A75">
              <w:rPr>
                <w:rFonts w:ascii="Garamond" w:hAnsi="Garamond"/>
                <w:bCs/>
                <w:sz w:val="24"/>
                <w:szCs w:val="24"/>
              </w:rPr>
              <w:t xml:space="preserve"> 4.</w:t>
            </w:r>
          </w:p>
        </w:tc>
        <w:tc>
          <w:tcPr>
            <w:tcW w:w="7655" w:type="dxa"/>
            <w:shd w:val="clear" w:color="auto" w:fill="auto"/>
          </w:tcPr>
          <w:p w14:paraId="397C1DB2" w14:textId="37B0DB26"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ACTUACIONES QUE SE DEBEN CONSIDERAR EN LA REHABILITACIÓN PROFUNDA DE LOS EDIFICIOS</w:t>
            </w:r>
          </w:p>
        </w:tc>
        <w:tc>
          <w:tcPr>
            <w:tcW w:w="567" w:type="dxa"/>
            <w:shd w:val="clear" w:color="auto" w:fill="auto"/>
          </w:tcPr>
          <w:p w14:paraId="698C047D" w14:textId="6F60A8F4"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5</w:t>
            </w:r>
          </w:p>
        </w:tc>
      </w:tr>
      <w:tr w:rsidR="00773FE1" w:rsidRPr="00132A75" w14:paraId="275EA02F" w14:textId="77777777" w:rsidTr="00132A75">
        <w:tc>
          <w:tcPr>
            <w:tcW w:w="1951" w:type="dxa"/>
            <w:shd w:val="clear" w:color="auto" w:fill="auto"/>
          </w:tcPr>
          <w:p w14:paraId="600F283B" w14:textId="0621D1F8"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Artículo</w:t>
            </w:r>
            <w:r w:rsidR="0015645D" w:rsidRPr="00132A75">
              <w:rPr>
                <w:rFonts w:ascii="Garamond" w:hAnsi="Garamond"/>
                <w:bCs/>
                <w:sz w:val="24"/>
                <w:szCs w:val="24"/>
              </w:rPr>
              <w:t xml:space="preserve"> 5.</w:t>
            </w:r>
          </w:p>
        </w:tc>
        <w:tc>
          <w:tcPr>
            <w:tcW w:w="7655" w:type="dxa"/>
            <w:shd w:val="clear" w:color="auto" w:fill="auto"/>
          </w:tcPr>
          <w:p w14:paraId="40874350" w14:textId="27A861E8"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FINANCIACIÓN, CRÉDITOS PRESUPUESTARIOS Y CUANTÍA TOTAL MÁXIMA DE LAS SUBVENCIONES DE ESTAS BASES</w:t>
            </w:r>
          </w:p>
        </w:tc>
        <w:tc>
          <w:tcPr>
            <w:tcW w:w="567" w:type="dxa"/>
            <w:shd w:val="clear" w:color="auto" w:fill="auto"/>
          </w:tcPr>
          <w:p w14:paraId="202E32C6" w14:textId="6A3E83B6"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9</w:t>
            </w:r>
          </w:p>
        </w:tc>
      </w:tr>
      <w:tr w:rsidR="00773FE1" w:rsidRPr="00132A75" w14:paraId="4DCDF4A6" w14:textId="77777777" w:rsidTr="00132A75">
        <w:tc>
          <w:tcPr>
            <w:tcW w:w="1951" w:type="dxa"/>
            <w:shd w:val="clear" w:color="auto" w:fill="auto"/>
          </w:tcPr>
          <w:p w14:paraId="74340523" w14:textId="5A80C28D" w:rsidR="007A4F9A" w:rsidRPr="00132A75" w:rsidRDefault="00D07259" w:rsidP="00132A75">
            <w:pPr>
              <w:spacing w:before="60" w:after="60"/>
              <w:ind w:firstLine="426"/>
              <w:rPr>
                <w:rFonts w:ascii="Garamond" w:hAnsi="Garamond"/>
                <w:bCs/>
                <w:sz w:val="24"/>
                <w:szCs w:val="24"/>
              </w:rPr>
            </w:pPr>
            <w:r w:rsidRPr="00132A75">
              <w:rPr>
                <w:rFonts w:ascii="Garamond" w:hAnsi="Garamond"/>
                <w:bCs/>
                <w:sz w:val="24"/>
                <w:szCs w:val="24"/>
              </w:rPr>
              <w:t>Artículo</w:t>
            </w:r>
            <w:r w:rsidR="0015645D" w:rsidRPr="00132A75">
              <w:rPr>
                <w:rFonts w:ascii="Garamond" w:hAnsi="Garamond"/>
                <w:bCs/>
                <w:sz w:val="24"/>
                <w:szCs w:val="24"/>
              </w:rPr>
              <w:t xml:space="preserve"> 6.</w:t>
            </w:r>
          </w:p>
        </w:tc>
        <w:tc>
          <w:tcPr>
            <w:tcW w:w="7655" w:type="dxa"/>
            <w:shd w:val="clear" w:color="auto" w:fill="auto"/>
          </w:tcPr>
          <w:p w14:paraId="0AB5F64C" w14:textId="78EDA092" w:rsidR="007A4F9A"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RÉGIMEN DE CONCESIÓN</w:t>
            </w:r>
          </w:p>
        </w:tc>
        <w:tc>
          <w:tcPr>
            <w:tcW w:w="567" w:type="dxa"/>
            <w:shd w:val="clear" w:color="auto" w:fill="auto"/>
          </w:tcPr>
          <w:p w14:paraId="01B6685A" w14:textId="3F6C412C" w:rsidR="007A4F9A"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10</w:t>
            </w:r>
          </w:p>
        </w:tc>
      </w:tr>
      <w:tr w:rsidR="00773FE1" w:rsidRPr="00132A75" w14:paraId="46C1F095" w14:textId="77777777" w:rsidTr="00132A75">
        <w:tc>
          <w:tcPr>
            <w:tcW w:w="1951" w:type="dxa"/>
            <w:shd w:val="clear" w:color="auto" w:fill="auto"/>
          </w:tcPr>
          <w:p w14:paraId="712F67BC" w14:textId="4153BAA3" w:rsidR="007A4F9A" w:rsidRPr="00132A75" w:rsidRDefault="0015645D" w:rsidP="00132A75">
            <w:pPr>
              <w:spacing w:before="60" w:after="60"/>
              <w:rPr>
                <w:rFonts w:ascii="Garamond" w:hAnsi="Garamond"/>
                <w:b/>
                <w:sz w:val="24"/>
                <w:szCs w:val="24"/>
              </w:rPr>
            </w:pPr>
            <w:r w:rsidRPr="00132A75">
              <w:rPr>
                <w:rFonts w:ascii="Garamond" w:hAnsi="Garamond"/>
                <w:b/>
                <w:sz w:val="24"/>
                <w:szCs w:val="24"/>
              </w:rPr>
              <w:t>CAPITULO II.</w:t>
            </w:r>
          </w:p>
        </w:tc>
        <w:tc>
          <w:tcPr>
            <w:tcW w:w="7655" w:type="dxa"/>
            <w:shd w:val="clear" w:color="auto" w:fill="auto"/>
          </w:tcPr>
          <w:p w14:paraId="42AB8990" w14:textId="2767E6AB" w:rsidR="007A4F9A" w:rsidRPr="00132A75" w:rsidRDefault="0015645D" w:rsidP="00132A75">
            <w:pPr>
              <w:spacing w:before="60" w:after="60"/>
              <w:jc w:val="both"/>
              <w:rPr>
                <w:rFonts w:ascii="Garamond" w:hAnsi="Garamond"/>
                <w:b/>
                <w:sz w:val="24"/>
                <w:szCs w:val="24"/>
              </w:rPr>
            </w:pPr>
            <w:r w:rsidRPr="00132A75">
              <w:rPr>
                <w:rFonts w:ascii="Garamond" w:hAnsi="Garamond"/>
                <w:b/>
                <w:sz w:val="24"/>
                <w:szCs w:val="24"/>
              </w:rPr>
              <w:t>REQUISITOS DE PERSONAS BENEFICIARIAS, OTROS ENTES INTERVINIENTES Y EDIFICIOS</w:t>
            </w:r>
          </w:p>
        </w:tc>
        <w:tc>
          <w:tcPr>
            <w:tcW w:w="567" w:type="dxa"/>
            <w:shd w:val="clear" w:color="auto" w:fill="auto"/>
          </w:tcPr>
          <w:p w14:paraId="49C9334D" w14:textId="0A0D1131" w:rsidR="007A4F9A" w:rsidRPr="00A74702" w:rsidRDefault="00A74702" w:rsidP="00A74702">
            <w:pPr>
              <w:spacing w:before="60" w:after="60"/>
              <w:jc w:val="center"/>
              <w:rPr>
                <w:rFonts w:ascii="Garamond" w:hAnsi="Garamond"/>
                <w:b/>
                <w:sz w:val="24"/>
                <w:szCs w:val="24"/>
              </w:rPr>
            </w:pPr>
            <w:r w:rsidRPr="00A74702">
              <w:rPr>
                <w:rFonts w:ascii="Garamond" w:hAnsi="Garamond"/>
                <w:b/>
                <w:sz w:val="24"/>
                <w:szCs w:val="24"/>
              </w:rPr>
              <w:t>11</w:t>
            </w:r>
          </w:p>
        </w:tc>
      </w:tr>
      <w:tr w:rsidR="00773FE1" w:rsidRPr="00132A75" w14:paraId="1B389F1B" w14:textId="77777777" w:rsidTr="00132A75">
        <w:tc>
          <w:tcPr>
            <w:tcW w:w="1951" w:type="dxa"/>
            <w:shd w:val="clear" w:color="auto" w:fill="auto"/>
          </w:tcPr>
          <w:p w14:paraId="3B5D0644" w14:textId="496E1F23" w:rsidR="00D07259"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7.</w:t>
            </w:r>
          </w:p>
        </w:tc>
        <w:tc>
          <w:tcPr>
            <w:tcW w:w="7655" w:type="dxa"/>
            <w:shd w:val="clear" w:color="auto" w:fill="auto"/>
          </w:tcPr>
          <w:p w14:paraId="7AC63F6F" w14:textId="182AC13B" w:rsidR="00D07259"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DESTINATARIOS ÚLTIMOS DE LAS AYUDAS</w:t>
            </w:r>
          </w:p>
        </w:tc>
        <w:tc>
          <w:tcPr>
            <w:tcW w:w="567" w:type="dxa"/>
            <w:shd w:val="clear" w:color="auto" w:fill="auto"/>
          </w:tcPr>
          <w:p w14:paraId="227C7246" w14:textId="23E20CB1" w:rsidR="00D07259"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11</w:t>
            </w:r>
          </w:p>
        </w:tc>
      </w:tr>
      <w:tr w:rsidR="00773FE1" w:rsidRPr="00132A75" w14:paraId="14D04E22" w14:textId="77777777" w:rsidTr="00132A75">
        <w:tc>
          <w:tcPr>
            <w:tcW w:w="1951" w:type="dxa"/>
            <w:shd w:val="clear" w:color="auto" w:fill="auto"/>
          </w:tcPr>
          <w:p w14:paraId="240D3AC5" w14:textId="719B3C9C"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8</w:t>
            </w:r>
            <w:r w:rsidR="000A1ED1" w:rsidRPr="00132A75">
              <w:rPr>
                <w:rFonts w:ascii="Garamond" w:hAnsi="Garamond"/>
                <w:bCs/>
                <w:sz w:val="24"/>
                <w:szCs w:val="24"/>
              </w:rPr>
              <w:t>.</w:t>
            </w:r>
          </w:p>
        </w:tc>
        <w:tc>
          <w:tcPr>
            <w:tcW w:w="7655" w:type="dxa"/>
            <w:shd w:val="clear" w:color="auto" w:fill="auto"/>
          </w:tcPr>
          <w:p w14:paraId="2A94608C" w14:textId="349419DD"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OBLIGACIONES DE LAS PERSONAS DESTINATARIAS ULTIMAS DE LA AYUDAS</w:t>
            </w:r>
          </w:p>
        </w:tc>
        <w:tc>
          <w:tcPr>
            <w:tcW w:w="567" w:type="dxa"/>
            <w:shd w:val="clear" w:color="auto" w:fill="auto"/>
          </w:tcPr>
          <w:p w14:paraId="1948B18E" w14:textId="5031AE34" w:rsidR="0015645D"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12</w:t>
            </w:r>
          </w:p>
        </w:tc>
      </w:tr>
      <w:tr w:rsidR="00773FE1" w:rsidRPr="00132A75" w14:paraId="30850DB2" w14:textId="77777777" w:rsidTr="00132A75">
        <w:tc>
          <w:tcPr>
            <w:tcW w:w="1951" w:type="dxa"/>
            <w:shd w:val="clear" w:color="auto" w:fill="auto"/>
          </w:tcPr>
          <w:p w14:paraId="0E41B8BA" w14:textId="6B712BF9"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9</w:t>
            </w:r>
            <w:r w:rsidR="000A1ED1" w:rsidRPr="00132A75">
              <w:rPr>
                <w:rFonts w:ascii="Garamond" w:hAnsi="Garamond"/>
                <w:bCs/>
                <w:sz w:val="24"/>
                <w:szCs w:val="24"/>
              </w:rPr>
              <w:t>.</w:t>
            </w:r>
          </w:p>
        </w:tc>
        <w:tc>
          <w:tcPr>
            <w:tcW w:w="7655" w:type="dxa"/>
            <w:shd w:val="clear" w:color="auto" w:fill="auto"/>
          </w:tcPr>
          <w:p w14:paraId="0A58771D" w14:textId="3CE3D82D"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OTROS ENTES INTERVINIENTES</w:t>
            </w:r>
          </w:p>
        </w:tc>
        <w:tc>
          <w:tcPr>
            <w:tcW w:w="567" w:type="dxa"/>
            <w:shd w:val="clear" w:color="auto" w:fill="auto"/>
          </w:tcPr>
          <w:p w14:paraId="7EDE4835" w14:textId="78F0C42C" w:rsidR="0015645D"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14</w:t>
            </w:r>
          </w:p>
        </w:tc>
      </w:tr>
      <w:tr w:rsidR="00773FE1" w:rsidRPr="00132A75" w14:paraId="5A04811F" w14:textId="77777777" w:rsidTr="00132A75">
        <w:tc>
          <w:tcPr>
            <w:tcW w:w="1951" w:type="dxa"/>
            <w:shd w:val="clear" w:color="auto" w:fill="auto"/>
          </w:tcPr>
          <w:p w14:paraId="2156756F" w14:textId="6FB0E0AC"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10</w:t>
            </w:r>
            <w:r w:rsidR="000A1ED1" w:rsidRPr="00132A75">
              <w:rPr>
                <w:rFonts w:ascii="Garamond" w:hAnsi="Garamond"/>
                <w:bCs/>
                <w:sz w:val="24"/>
                <w:szCs w:val="24"/>
              </w:rPr>
              <w:t>.</w:t>
            </w:r>
          </w:p>
        </w:tc>
        <w:tc>
          <w:tcPr>
            <w:tcW w:w="7655" w:type="dxa"/>
            <w:shd w:val="clear" w:color="auto" w:fill="auto"/>
          </w:tcPr>
          <w:p w14:paraId="0CE3EC88" w14:textId="5AD7BF70"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REQUISITOS DE LOS EDIFICIOS OBJETO DE REHABILITACIÓN</w:t>
            </w:r>
          </w:p>
        </w:tc>
        <w:tc>
          <w:tcPr>
            <w:tcW w:w="567" w:type="dxa"/>
            <w:shd w:val="clear" w:color="auto" w:fill="auto"/>
          </w:tcPr>
          <w:p w14:paraId="1EF5E2A4" w14:textId="487DC1D8" w:rsidR="0015645D"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15</w:t>
            </w:r>
          </w:p>
        </w:tc>
      </w:tr>
      <w:tr w:rsidR="00773FE1" w:rsidRPr="00132A75" w14:paraId="601847E1" w14:textId="77777777" w:rsidTr="00132A75">
        <w:tc>
          <w:tcPr>
            <w:tcW w:w="1951" w:type="dxa"/>
            <w:shd w:val="clear" w:color="auto" w:fill="auto"/>
          </w:tcPr>
          <w:p w14:paraId="6E9F1EED" w14:textId="6FA81201"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11</w:t>
            </w:r>
            <w:r w:rsidR="000A1ED1" w:rsidRPr="00132A75">
              <w:rPr>
                <w:rFonts w:ascii="Garamond" w:hAnsi="Garamond"/>
                <w:bCs/>
                <w:sz w:val="24"/>
                <w:szCs w:val="24"/>
              </w:rPr>
              <w:t>.</w:t>
            </w:r>
          </w:p>
        </w:tc>
        <w:tc>
          <w:tcPr>
            <w:tcW w:w="7655" w:type="dxa"/>
            <w:shd w:val="clear" w:color="auto" w:fill="auto"/>
          </w:tcPr>
          <w:p w14:paraId="69725CD0" w14:textId="0535D24B"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REQUISITOS RELATIVOS A LA COMUNICACIÓN Y PUBLICIDAD</w:t>
            </w:r>
          </w:p>
        </w:tc>
        <w:tc>
          <w:tcPr>
            <w:tcW w:w="567" w:type="dxa"/>
            <w:shd w:val="clear" w:color="auto" w:fill="auto"/>
          </w:tcPr>
          <w:p w14:paraId="635F74FF" w14:textId="71D32C16" w:rsidR="0015645D"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16</w:t>
            </w:r>
          </w:p>
        </w:tc>
      </w:tr>
      <w:tr w:rsidR="00773FE1" w:rsidRPr="00132A75" w14:paraId="4886E86E" w14:textId="77777777" w:rsidTr="00132A75">
        <w:tc>
          <w:tcPr>
            <w:tcW w:w="1951" w:type="dxa"/>
            <w:shd w:val="clear" w:color="auto" w:fill="auto"/>
          </w:tcPr>
          <w:p w14:paraId="422E20DF" w14:textId="0ED39330"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12</w:t>
            </w:r>
            <w:r w:rsidR="000A1ED1" w:rsidRPr="00132A75">
              <w:rPr>
                <w:rFonts w:ascii="Garamond" w:hAnsi="Garamond"/>
                <w:bCs/>
                <w:sz w:val="24"/>
                <w:szCs w:val="24"/>
              </w:rPr>
              <w:t>.</w:t>
            </w:r>
          </w:p>
        </w:tc>
        <w:tc>
          <w:tcPr>
            <w:tcW w:w="7655" w:type="dxa"/>
            <w:shd w:val="clear" w:color="auto" w:fill="auto"/>
          </w:tcPr>
          <w:p w14:paraId="7EAFD2DD" w14:textId="147A8326"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COMISIONES GESTORAS. REQUISITOS DE ADJUDICACIÓN DE LOS TRABAJOS</w:t>
            </w:r>
          </w:p>
        </w:tc>
        <w:tc>
          <w:tcPr>
            <w:tcW w:w="567" w:type="dxa"/>
            <w:shd w:val="clear" w:color="auto" w:fill="auto"/>
          </w:tcPr>
          <w:p w14:paraId="3A396FE8" w14:textId="713909E2" w:rsidR="0015645D" w:rsidRPr="00A74702" w:rsidRDefault="00A74702" w:rsidP="00A74702">
            <w:pPr>
              <w:spacing w:before="60" w:after="60"/>
              <w:jc w:val="center"/>
              <w:rPr>
                <w:rFonts w:ascii="Garamond" w:hAnsi="Garamond"/>
                <w:bCs/>
                <w:sz w:val="24"/>
                <w:szCs w:val="24"/>
              </w:rPr>
            </w:pPr>
            <w:r w:rsidRPr="00A74702">
              <w:rPr>
                <w:rFonts w:ascii="Garamond" w:hAnsi="Garamond"/>
                <w:bCs/>
                <w:sz w:val="24"/>
                <w:szCs w:val="24"/>
              </w:rPr>
              <w:t>17</w:t>
            </w:r>
          </w:p>
        </w:tc>
      </w:tr>
    </w:tbl>
    <w:p w14:paraId="34A21F8C" w14:textId="77777777" w:rsidR="0026501B" w:rsidRDefault="0026501B">
      <w:r>
        <w:br w:type="page"/>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8"/>
        <w:gridCol w:w="7543"/>
        <w:gridCol w:w="441"/>
      </w:tblGrid>
      <w:tr w:rsidR="00773FE1" w:rsidRPr="00132A75" w14:paraId="7EBD5283" w14:textId="77777777" w:rsidTr="00132A75">
        <w:tc>
          <w:tcPr>
            <w:tcW w:w="1951" w:type="dxa"/>
            <w:shd w:val="clear" w:color="auto" w:fill="auto"/>
          </w:tcPr>
          <w:p w14:paraId="3C03EB26" w14:textId="1EEAE6BA" w:rsidR="0015645D" w:rsidRPr="00132A75" w:rsidRDefault="0015645D" w:rsidP="00132A75">
            <w:pPr>
              <w:spacing w:before="60" w:after="60"/>
              <w:rPr>
                <w:rFonts w:ascii="Garamond" w:hAnsi="Garamond"/>
                <w:b/>
                <w:sz w:val="24"/>
                <w:szCs w:val="24"/>
              </w:rPr>
            </w:pPr>
            <w:r w:rsidRPr="00132A75">
              <w:rPr>
                <w:rFonts w:ascii="Garamond" w:hAnsi="Garamond"/>
                <w:b/>
                <w:sz w:val="24"/>
                <w:szCs w:val="24"/>
              </w:rPr>
              <w:t>CAPITULO III.</w:t>
            </w:r>
          </w:p>
        </w:tc>
        <w:tc>
          <w:tcPr>
            <w:tcW w:w="7796" w:type="dxa"/>
            <w:shd w:val="clear" w:color="auto" w:fill="auto"/>
          </w:tcPr>
          <w:p w14:paraId="7D60EB51" w14:textId="59E7F348" w:rsidR="0015645D" w:rsidRPr="00132A75" w:rsidRDefault="0015645D" w:rsidP="00132A75">
            <w:pPr>
              <w:spacing w:before="60" w:after="60"/>
              <w:jc w:val="both"/>
              <w:rPr>
                <w:rFonts w:ascii="Garamond" w:hAnsi="Garamond"/>
                <w:b/>
                <w:sz w:val="24"/>
                <w:szCs w:val="24"/>
              </w:rPr>
            </w:pPr>
            <w:r w:rsidRPr="00132A75">
              <w:rPr>
                <w:rFonts w:ascii="Garamond" w:hAnsi="Garamond"/>
                <w:b/>
                <w:sz w:val="24"/>
                <w:szCs w:val="24"/>
              </w:rPr>
              <w:t>SUBVENCIONES CONVOCADAS DESDE ESTAS BASES</w:t>
            </w:r>
          </w:p>
        </w:tc>
        <w:tc>
          <w:tcPr>
            <w:tcW w:w="391" w:type="dxa"/>
            <w:shd w:val="clear" w:color="auto" w:fill="auto"/>
          </w:tcPr>
          <w:p w14:paraId="0A306C74" w14:textId="56B83248" w:rsidR="0015645D" w:rsidRPr="00A74702" w:rsidRDefault="00A74702" w:rsidP="00132A75">
            <w:pPr>
              <w:spacing w:before="60" w:after="60"/>
              <w:rPr>
                <w:rFonts w:ascii="Garamond" w:hAnsi="Garamond"/>
                <w:b/>
                <w:sz w:val="24"/>
                <w:szCs w:val="24"/>
              </w:rPr>
            </w:pPr>
            <w:r w:rsidRPr="00A74702">
              <w:rPr>
                <w:rFonts w:ascii="Garamond" w:hAnsi="Garamond"/>
                <w:b/>
                <w:sz w:val="24"/>
                <w:szCs w:val="24"/>
              </w:rPr>
              <w:t>19</w:t>
            </w:r>
          </w:p>
        </w:tc>
      </w:tr>
      <w:tr w:rsidR="00773FE1" w:rsidRPr="00132A75" w14:paraId="5E304241" w14:textId="77777777" w:rsidTr="00132A75">
        <w:tc>
          <w:tcPr>
            <w:tcW w:w="1951" w:type="dxa"/>
            <w:shd w:val="clear" w:color="auto" w:fill="auto"/>
          </w:tcPr>
          <w:p w14:paraId="43916EE6" w14:textId="1DC7A361"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13</w:t>
            </w:r>
            <w:r w:rsidR="000A1ED1" w:rsidRPr="00132A75">
              <w:rPr>
                <w:rFonts w:ascii="Garamond" w:hAnsi="Garamond"/>
                <w:bCs/>
                <w:sz w:val="24"/>
                <w:szCs w:val="24"/>
              </w:rPr>
              <w:t>.</w:t>
            </w:r>
          </w:p>
        </w:tc>
        <w:tc>
          <w:tcPr>
            <w:tcW w:w="7796" w:type="dxa"/>
            <w:shd w:val="clear" w:color="auto" w:fill="auto"/>
          </w:tcPr>
          <w:p w14:paraId="3D584F90" w14:textId="75A3E36B"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PROCEDENCIA DE LAS SUBVENCIONES CONVOCADAS</w:t>
            </w:r>
          </w:p>
        </w:tc>
        <w:tc>
          <w:tcPr>
            <w:tcW w:w="391" w:type="dxa"/>
            <w:shd w:val="clear" w:color="auto" w:fill="auto"/>
          </w:tcPr>
          <w:p w14:paraId="7FF11143" w14:textId="584AACE0"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19</w:t>
            </w:r>
          </w:p>
        </w:tc>
      </w:tr>
      <w:tr w:rsidR="00773FE1" w:rsidRPr="00132A75" w14:paraId="6EB567DB" w14:textId="77777777" w:rsidTr="00132A75">
        <w:tc>
          <w:tcPr>
            <w:tcW w:w="1951" w:type="dxa"/>
            <w:shd w:val="clear" w:color="auto" w:fill="auto"/>
          </w:tcPr>
          <w:p w14:paraId="65614217" w14:textId="65C24ED5"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14</w:t>
            </w:r>
            <w:r w:rsidR="000A1ED1" w:rsidRPr="00132A75">
              <w:rPr>
                <w:rFonts w:ascii="Garamond" w:hAnsi="Garamond"/>
                <w:bCs/>
                <w:sz w:val="24"/>
                <w:szCs w:val="24"/>
              </w:rPr>
              <w:t>.</w:t>
            </w:r>
          </w:p>
        </w:tc>
        <w:tc>
          <w:tcPr>
            <w:tcW w:w="7796" w:type="dxa"/>
            <w:shd w:val="clear" w:color="auto" w:fill="auto"/>
          </w:tcPr>
          <w:p w14:paraId="5F3156D4" w14:textId="08D8F969"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CONSIDERACIONES GENERALES</w:t>
            </w:r>
          </w:p>
        </w:tc>
        <w:tc>
          <w:tcPr>
            <w:tcW w:w="391" w:type="dxa"/>
            <w:shd w:val="clear" w:color="auto" w:fill="auto"/>
          </w:tcPr>
          <w:p w14:paraId="02DCE121" w14:textId="2687F99F"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19</w:t>
            </w:r>
          </w:p>
        </w:tc>
      </w:tr>
      <w:tr w:rsidR="00773FE1" w:rsidRPr="00132A75" w14:paraId="6A251BD0" w14:textId="77777777" w:rsidTr="00132A75">
        <w:tc>
          <w:tcPr>
            <w:tcW w:w="1951" w:type="dxa"/>
            <w:shd w:val="clear" w:color="auto" w:fill="auto"/>
          </w:tcPr>
          <w:p w14:paraId="395B8BBE" w14:textId="6A573CA2"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15</w:t>
            </w:r>
            <w:r w:rsidR="000A1ED1" w:rsidRPr="00132A75">
              <w:rPr>
                <w:rFonts w:ascii="Garamond" w:hAnsi="Garamond"/>
                <w:bCs/>
                <w:sz w:val="24"/>
                <w:szCs w:val="24"/>
              </w:rPr>
              <w:t>.</w:t>
            </w:r>
          </w:p>
        </w:tc>
        <w:tc>
          <w:tcPr>
            <w:tcW w:w="7796" w:type="dxa"/>
            <w:shd w:val="clear" w:color="auto" w:fill="auto"/>
          </w:tcPr>
          <w:p w14:paraId="080CD0E4" w14:textId="6C59C934"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AYUDAS ADICIONALES PARA PERSONAS FÍSICAS O UNIDADES DE CONVIVENCIA EN SITUACIÓN DE VULNERABILIDAD ECONÓMICA.</w:t>
            </w:r>
          </w:p>
        </w:tc>
        <w:tc>
          <w:tcPr>
            <w:tcW w:w="391" w:type="dxa"/>
            <w:shd w:val="clear" w:color="auto" w:fill="auto"/>
          </w:tcPr>
          <w:p w14:paraId="6EB67EA3" w14:textId="4EBA394C"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20</w:t>
            </w:r>
          </w:p>
        </w:tc>
      </w:tr>
      <w:tr w:rsidR="00773FE1" w:rsidRPr="00132A75" w14:paraId="0611A38F" w14:textId="77777777" w:rsidTr="00132A75">
        <w:tc>
          <w:tcPr>
            <w:tcW w:w="1951" w:type="dxa"/>
            <w:shd w:val="clear" w:color="auto" w:fill="auto"/>
          </w:tcPr>
          <w:p w14:paraId="435A54D2" w14:textId="5128B3E3" w:rsidR="0015645D" w:rsidRPr="00132A75" w:rsidRDefault="0015645D" w:rsidP="00132A75">
            <w:pPr>
              <w:spacing w:before="60" w:after="60"/>
              <w:rPr>
                <w:rFonts w:ascii="Garamond" w:hAnsi="Garamond"/>
                <w:b/>
                <w:sz w:val="24"/>
                <w:szCs w:val="24"/>
              </w:rPr>
            </w:pPr>
            <w:r w:rsidRPr="00132A75">
              <w:rPr>
                <w:rFonts w:ascii="Garamond" w:hAnsi="Garamond"/>
                <w:b/>
                <w:sz w:val="24"/>
                <w:szCs w:val="24"/>
              </w:rPr>
              <w:t>CAPITULO IV</w:t>
            </w:r>
            <w:r w:rsidR="00734AD0" w:rsidRPr="00132A75">
              <w:rPr>
                <w:rFonts w:ascii="Garamond" w:hAnsi="Garamond"/>
                <w:b/>
                <w:sz w:val="24"/>
                <w:szCs w:val="24"/>
              </w:rPr>
              <w:t>.</w:t>
            </w:r>
          </w:p>
        </w:tc>
        <w:tc>
          <w:tcPr>
            <w:tcW w:w="7796" w:type="dxa"/>
            <w:shd w:val="clear" w:color="auto" w:fill="auto"/>
          </w:tcPr>
          <w:p w14:paraId="7B74CF88" w14:textId="7FE8855E" w:rsidR="0015645D" w:rsidRPr="00132A75" w:rsidRDefault="0015645D" w:rsidP="00132A75">
            <w:pPr>
              <w:spacing w:before="60" w:after="60"/>
              <w:jc w:val="both"/>
              <w:rPr>
                <w:rFonts w:ascii="Garamond" w:hAnsi="Garamond"/>
                <w:b/>
                <w:sz w:val="24"/>
                <w:szCs w:val="24"/>
              </w:rPr>
            </w:pPr>
            <w:r w:rsidRPr="00132A75">
              <w:rPr>
                <w:rFonts w:ascii="Garamond" w:hAnsi="Garamond"/>
                <w:b/>
                <w:sz w:val="24"/>
                <w:szCs w:val="24"/>
              </w:rPr>
              <w:t>AYUDAS PARA COMUNIDADES DE PROPIETARIOS</w:t>
            </w:r>
          </w:p>
        </w:tc>
        <w:tc>
          <w:tcPr>
            <w:tcW w:w="391" w:type="dxa"/>
            <w:shd w:val="clear" w:color="auto" w:fill="auto"/>
          </w:tcPr>
          <w:p w14:paraId="4B4A8D0A" w14:textId="5EB07E2C" w:rsidR="0015645D" w:rsidRPr="00A74702" w:rsidRDefault="00A74702" w:rsidP="00132A75">
            <w:pPr>
              <w:spacing w:before="60" w:after="60"/>
              <w:rPr>
                <w:rFonts w:ascii="Garamond" w:hAnsi="Garamond"/>
                <w:b/>
                <w:sz w:val="24"/>
                <w:szCs w:val="24"/>
              </w:rPr>
            </w:pPr>
            <w:r w:rsidRPr="00A74702">
              <w:rPr>
                <w:rFonts w:ascii="Garamond" w:hAnsi="Garamond"/>
                <w:b/>
                <w:sz w:val="24"/>
                <w:szCs w:val="24"/>
              </w:rPr>
              <w:t>23</w:t>
            </w:r>
          </w:p>
        </w:tc>
      </w:tr>
      <w:tr w:rsidR="00773FE1" w:rsidRPr="00132A75" w14:paraId="46F7B25F" w14:textId="77777777" w:rsidTr="00132A75">
        <w:tc>
          <w:tcPr>
            <w:tcW w:w="1951" w:type="dxa"/>
            <w:shd w:val="clear" w:color="auto" w:fill="auto"/>
          </w:tcPr>
          <w:p w14:paraId="717E428F" w14:textId="2FBE0B56"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16</w:t>
            </w:r>
            <w:r w:rsidR="000A1ED1" w:rsidRPr="00132A75">
              <w:rPr>
                <w:rFonts w:ascii="Garamond" w:hAnsi="Garamond"/>
                <w:bCs/>
                <w:sz w:val="24"/>
                <w:szCs w:val="24"/>
              </w:rPr>
              <w:t>.</w:t>
            </w:r>
          </w:p>
        </w:tc>
        <w:tc>
          <w:tcPr>
            <w:tcW w:w="7796" w:type="dxa"/>
            <w:shd w:val="clear" w:color="auto" w:fill="auto"/>
          </w:tcPr>
          <w:p w14:paraId="13CC4B75" w14:textId="5EDC9701"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ESTUDIOS PREVIOS Y PROYECTOS TÉCNICOS</w:t>
            </w:r>
          </w:p>
        </w:tc>
        <w:tc>
          <w:tcPr>
            <w:tcW w:w="391" w:type="dxa"/>
            <w:shd w:val="clear" w:color="auto" w:fill="auto"/>
          </w:tcPr>
          <w:p w14:paraId="1F778360" w14:textId="7EE8854D"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23</w:t>
            </w:r>
          </w:p>
        </w:tc>
      </w:tr>
      <w:tr w:rsidR="00773FE1" w:rsidRPr="00132A75" w14:paraId="56DA6DA3" w14:textId="77777777" w:rsidTr="00132A75">
        <w:tc>
          <w:tcPr>
            <w:tcW w:w="1951" w:type="dxa"/>
            <w:shd w:val="clear" w:color="auto" w:fill="auto"/>
          </w:tcPr>
          <w:p w14:paraId="3BA068E6" w14:textId="28C5BF15"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17</w:t>
            </w:r>
            <w:r w:rsidR="000A1ED1" w:rsidRPr="00132A75">
              <w:rPr>
                <w:rFonts w:ascii="Garamond" w:hAnsi="Garamond"/>
                <w:bCs/>
                <w:sz w:val="24"/>
                <w:szCs w:val="24"/>
              </w:rPr>
              <w:t>.</w:t>
            </w:r>
          </w:p>
        </w:tc>
        <w:tc>
          <w:tcPr>
            <w:tcW w:w="7796" w:type="dxa"/>
            <w:shd w:val="clear" w:color="auto" w:fill="auto"/>
          </w:tcPr>
          <w:p w14:paraId="13E50C0F" w14:textId="40C60CA6" w:rsidR="0015645D" w:rsidRPr="00132A75" w:rsidRDefault="0015645D" w:rsidP="00132A75">
            <w:pPr>
              <w:spacing w:before="60" w:after="60"/>
              <w:jc w:val="both"/>
              <w:rPr>
                <w:rFonts w:ascii="Garamond" w:hAnsi="Garamond"/>
                <w:bCs/>
                <w:sz w:val="24"/>
                <w:szCs w:val="24"/>
              </w:rPr>
            </w:pPr>
            <w:r w:rsidRPr="00132A75">
              <w:rPr>
                <w:rFonts w:ascii="Garamond" w:hAnsi="Garamond"/>
                <w:bCs/>
                <w:sz w:val="24"/>
                <w:szCs w:val="24"/>
              </w:rPr>
              <w:t>ACTUACIONES PARA GARANTIZAR LA ACCESIBILIDAD A LAS VIVIENDAS</w:t>
            </w:r>
          </w:p>
        </w:tc>
        <w:tc>
          <w:tcPr>
            <w:tcW w:w="391" w:type="dxa"/>
            <w:shd w:val="clear" w:color="auto" w:fill="auto"/>
          </w:tcPr>
          <w:p w14:paraId="550C6062" w14:textId="1DD14669"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24</w:t>
            </w:r>
          </w:p>
        </w:tc>
      </w:tr>
      <w:tr w:rsidR="00773FE1" w:rsidRPr="00132A75" w14:paraId="1D52865F" w14:textId="77777777" w:rsidTr="00132A75">
        <w:tc>
          <w:tcPr>
            <w:tcW w:w="1951" w:type="dxa"/>
            <w:shd w:val="clear" w:color="auto" w:fill="auto"/>
          </w:tcPr>
          <w:p w14:paraId="5ADFF79D" w14:textId="45403E21"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18</w:t>
            </w:r>
            <w:r w:rsidR="000A1ED1" w:rsidRPr="00132A75">
              <w:rPr>
                <w:rFonts w:ascii="Garamond" w:hAnsi="Garamond"/>
                <w:bCs/>
                <w:sz w:val="24"/>
                <w:szCs w:val="24"/>
              </w:rPr>
              <w:t>.</w:t>
            </w:r>
          </w:p>
        </w:tc>
        <w:tc>
          <w:tcPr>
            <w:tcW w:w="7796" w:type="dxa"/>
            <w:shd w:val="clear" w:color="auto" w:fill="auto"/>
          </w:tcPr>
          <w:p w14:paraId="5D2B3161" w14:textId="762E3A93" w:rsidR="0015645D" w:rsidRPr="00132A75" w:rsidRDefault="00CB141D" w:rsidP="00132A75">
            <w:pPr>
              <w:spacing w:before="60" w:after="60"/>
              <w:jc w:val="both"/>
              <w:rPr>
                <w:rFonts w:ascii="Garamond" w:hAnsi="Garamond"/>
                <w:bCs/>
                <w:sz w:val="24"/>
                <w:szCs w:val="24"/>
              </w:rPr>
            </w:pPr>
            <w:r w:rsidRPr="00132A75">
              <w:rPr>
                <w:rFonts w:ascii="Garamond" w:hAnsi="Garamond"/>
                <w:bCs/>
                <w:sz w:val="24"/>
                <w:szCs w:val="24"/>
              </w:rPr>
              <w:t>ACTUACIONES DESTINADAS A LA REDUCCIÓN DEL CONSUMO DE ENERGÍA PRIMARIA NO RENOVABLE DEL EDIFICIO</w:t>
            </w:r>
          </w:p>
        </w:tc>
        <w:tc>
          <w:tcPr>
            <w:tcW w:w="391" w:type="dxa"/>
            <w:shd w:val="clear" w:color="auto" w:fill="auto"/>
          </w:tcPr>
          <w:p w14:paraId="5D122CEE" w14:textId="55B0D7BA"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25</w:t>
            </w:r>
          </w:p>
        </w:tc>
      </w:tr>
      <w:tr w:rsidR="00773FE1" w:rsidRPr="00132A75" w14:paraId="67465BBE" w14:textId="77777777" w:rsidTr="00132A75">
        <w:tc>
          <w:tcPr>
            <w:tcW w:w="1951" w:type="dxa"/>
            <w:shd w:val="clear" w:color="auto" w:fill="auto"/>
          </w:tcPr>
          <w:p w14:paraId="43524474" w14:textId="4C9C45FD"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19</w:t>
            </w:r>
            <w:r w:rsidR="000A1ED1" w:rsidRPr="00132A75">
              <w:rPr>
                <w:rFonts w:ascii="Garamond" w:hAnsi="Garamond"/>
                <w:bCs/>
                <w:sz w:val="24"/>
                <w:szCs w:val="24"/>
              </w:rPr>
              <w:t>.</w:t>
            </w:r>
          </w:p>
        </w:tc>
        <w:tc>
          <w:tcPr>
            <w:tcW w:w="7796" w:type="dxa"/>
            <w:shd w:val="clear" w:color="auto" w:fill="auto"/>
          </w:tcPr>
          <w:p w14:paraId="4618EC02" w14:textId="55CF5291" w:rsidR="0015645D" w:rsidRPr="00132A75" w:rsidRDefault="00CB141D" w:rsidP="00132A75">
            <w:pPr>
              <w:spacing w:before="60" w:after="60"/>
              <w:jc w:val="both"/>
              <w:rPr>
                <w:rFonts w:ascii="Garamond" w:hAnsi="Garamond"/>
                <w:bCs/>
                <w:sz w:val="24"/>
                <w:szCs w:val="24"/>
              </w:rPr>
            </w:pPr>
            <w:r w:rsidRPr="00132A75">
              <w:rPr>
                <w:rFonts w:ascii="Garamond" w:hAnsi="Garamond"/>
                <w:bCs/>
                <w:sz w:val="24"/>
                <w:szCs w:val="24"/>
              </w:rPr>
              <w:t>AYUDAS A COMUNIDADES DE PROPIETARIOS EN LA RETIRADA, MANIPULACIÓN, TRANSPORTE Y GESTIÓN DE RESIDUOS DE AMIANTO</w:t>
            </w:r>
          </w:p>
        </w:tc>
        <w:tc>
          <w:tcPr>
            <w:tcW w:w="391" w:type="dxa"/>
            <w:shd w:val="clear" w:color="auto" w:fill="auto"/>
          </w:tcPr>
          <w:p w14:paraId="4522E8B6" w14:textId="471958F1"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26</w:t>
            </w:r>
          </w:p>
        </w:tc>
      </w:tr>
      <w:tr w:rsidR="00773FE1" w:rsidRPr="00132A75" w14:paraId="795314FB" w14:textId="77777777" w:rsidTr="00132A75">
        <w:tc>
          <w:tcPr>
            <w:tcW w:w="1951" w:type="dxa"/>
            <w:shd w:val="clear" w:color="auto" w:fill="auto"/>
          </w:tcPr>
          <w:p w14:paraId="7D599F91" w14:textId="2235D820"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20</w:t>
            </w:r>
            <w:r w:rsidR="000A1ED1" w:rsidRPr="00132A75">
              <w:rPr>
                <w:rFonts w:ascii="Garamond" w:hAnsi="Garamond"/>
                <w:bCs/>
                <w:sz w:val="24"/>
                <w:szCs w:val="24"/>
              </w:rPr>
              <w:t>.</w:t>
            </w:r>
          </w:p>
        </w:tc>
        <w:tc>
          <w:tcPr>
            <w:tcW w:w="7796" w:type="dxa"/>
            <w:shd w:val="clear" w:color="auto" w:fill="auto"/>
          </w:tcPr>
          <w:p w14:paraId="724B8512" w14:textId="1055F82F"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OTRAS INTERVENCIONES</w:t>
            </w:r>
          </w:p>
        </w:tc>
        <w:tc>
          <w:tcPr>
            <w:tcW w:w="391" w:type="dxa"/>
            <w:shd w:val="clear" w:color="auto" w:fill="auto"/>
          </w:tcPr>
          <w:p w14:paraId="563CE612" w14:textId="6F17BBE6"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27</w:t>
            </w:r>
          </w:p>
        </w:tc>
      </w:tr>
      <w:tr w:rsidR="00773FE1" w:rsidRPr="00132A75" w14:paraId="5F3A264B" w14:textId="77777777" w:rsidTr="00132A75">
        <w:tc>
          <w:tcPr>
            <w:tcW w:w="1951" w:type="dxa"/>
            <w:shd w:val="clear" w:color="auto" w:fill="auto"/>
          </w:tcPr>
          <w:p w14:paraId="30BA201B" w14:textId="06B0F59B"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21</w:t>
            </w:r>
            <w:r w:rsidR="000A1ED1" w:rsidRPr="00132A75">
              <w:rPr>
                <w:rFonts w:ascii="Garamond" w:hAnsi="Garamond"/>
                <w:bCs/>
                <w:sz w:val="24"/>
                <w:szCs w:val="24"/>
              </w:rPr>
              <w:t>.</w:t>
            </w:r>
          </w:p>
        </w:tc>
        <w:tc>
          <w:tcPr>
            <w:tcW w:w="7796" w:type="dxa"/>
            <w:shd w:val="clear" w:color="auto" w:fill="auto"/>
          </w:tcPr>
          <w:p w14:paraId="6F6E82F3" w14:textId="5C5C0DCF"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POSIBILIDAD DE INCREMENTO DE LAS AYUDAS</w:t>
            </w:r>
          </w:p>
        </w:tc>
        <w:tc>
          <w:tcPr>
            <w:tcW w:w="391" w:type="dxa"/>
            <w:shd w:val="clear" w:color="auto" w:fill="auto"/>
          </w:tcPr>
          <w:p w14:paraId="7DA287A1" w14:textId="46EBDE74"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27</w:t>
            </w:r>
          </w:p>
        </w:tc>
      </w:tr>
      <w:tr w:rsidR="00773FE1" w:rsidRPr="00132A75" w14:paraId="2D5D7F9E" w14:textId="77777777" w:rsidTr="00132A75">
        <w:tc>
          <w:tcPr>
            <w:tcW w:w="1951" w:type="dxa"/>
            <w:shd w:val="clear" w:color="auto" w:fill="auto"/>
          </w:tcPr>
          <w:p w14:paraId="5315EED6" w14:textId="2189EF6C" w:rsidR="0015645D" w:rsidRPr="00132A75" w:rsidRDefault="00EB4A22" w:rsidP="00132A75">
            <w:pPr>
              <w:spacing w:before="60" w:after="60"/>
              <w:rPr>
                <w:rFonts w:ascii="Garamond" w:hAnsi="Garamond"/>
                <w:b/>
                <w:sz w:val="24"/>
                <w:szCs w:val="24"/>
              </w:rPr>
            </w:pPr>
            <w:r w:rsidRPr="00132A75">
              <w:rPr>
                <w:rFonts w:ascii="Garamond" w:hAnsi="Garamond"/>
                <w:b/>
                <w:sz w:val="24"/>
                <w:szCs w:val="24"/>
              </w:rPr>
              <w:t>CAPITULO V</w:t>
            </w:r>
            <w:r w:rsidR="00734AD0" w:rsidRPr="00132A75">
              <w:rPr>
                <w:rFonts w:ascii="Garamond" w:hAnsi="Garamond"/>
                <w:b/>
                <w:sz w:val="24"/>
                <w:szCs w:val="24"/>
              </w:rPr>
              <w:t>.</w:t>
            </w:r>
          </w:p>
        </w:tc>
        <w:tc>
          <w:tcPr>
            <w:tcW w:w="7796" w:type="dxa"/>
            <w:shd w:val="clear" w:color="auto" w:fill="auto"/>
          </w:tcPr>
          <w:p w14:paraId="0B7869FA" w14:textId="50F881DC" w:rsidR="0015645D" w:rsidRPr="00132A75" w:rsidRDefault="00EB4A22" w:rsidP="00132A75">
            <w:pPr>
              <w:spacing w:before="60" w:after="60"/>
              <w:rPr>
                <w:rFonts w:ascii="Garamond" w:hAnsi="Garamond"/>
                <w:b/>
                <w:sz w:val="24"/>
                <w:szCs w:val="24"/>
              </w:rPr>
            </w:pPr>
            <w:r w:rsidRPr="00132A75">
              <w:rPr>
                <w:rFonts w:ascii="Garamond" w:hAnsi="Garamond"/>
                <w:b/>
                <w:sz w:val="24"/>
                <w:szCs w:val="24"/>
              </w:rPr>
              <w:t>CONDICIONES, SEGUIMIENTO Y REINTEGRO DE LAS SUBVENCIONES</w:t>
            </w:r>
          </w:p>
        </w:tc>
        <w:tc>
          <w:tcPr>
            <w:tcW w:w="391" w:type="dxa"/>
            <w:shd w:val="clear" w:color="auto" w:fill="auto"/>
          </w:tcPr>
          <w:p w14:paraId="25865451" w14:textId="6582F1CD" w:rsidR="0015645D" w:rsidRPr="00A74702" w:rsidRDefault="00A74702" w:rsidP="00132A75">
            <w:pPr>
              <w:spacing w:before="60" w:after="60"/>
              <w:rPr>
                <w:rFonts w:ascii="Garamond" w:hAnsi="Garamond"/>
                <w:b/>
                <w:sz w:val="24"/>
                <w:szCs w:val="24"/>
              </w:rPr>
            </w:pPr>
            <w:r w:rsidRPr="00A74702">
              <w:rPr>
                <w:rFonts w:ascii="Garamond" w:hAnsi="Garamond"/>
                <w:b/>
                <w:sz w:val="24"/>
                <w:szCs w:val="24"/>
              </w:rPr>
              <w:t>29</w:t>
            </w:r>
          </w:p>
        </w:tc>
      </w:tr>
      <w:tr w:rsidR="00773FE1" w:rsidRPr="00132A75" w14:paraId="06C7BF0C" w14:textId="77777777" w:rsidTr="00132A75">
        <w:tc>
          <w:tcPr>
            <w:tcW w:w="1951" w:type="dxa"/>
            <w:shd w:val="clear" w:color="auto" w:fill="auto"/>
          </w:tcPr>
          <w:p w14:paraId="615D90F7" w14:textId="4DCAF4B4"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22</w:t>
            </w:r>
            <w:r w:rsidR="000A1ED1" w:rsidRPr="00132A75">
              <w:rPr>
                <w:rFonts w:ascii="Garamond" w:hAnsi="Garamond"/>
                <w:bCs/>
                <w:sz w:val="24"/>
                <w:szCs w:val="24"/>
              </w:rPr>
              <w:t>.</w:t>
            </w:r>
          </w:p>
        </w:tc>
        <w:tc>
          <w:tcPr>
            <w:tcW w:w="7796" w:type="dxa"/>
            <w:shd w:val="clear" w:color="auto" w:fill="auto"/>
          </w:tcPr>
          <w:p w14:paraId="5D8F3AE8" w14:textId="364B61BD"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PIGNORACIÓN O CESIÓN DEL COBRO DE TODAS LAS AYUDAS O SUBVENCIONES</w:t>
            </w:r>
          </w:p>
        </w:tc>
        <w:tc>
          <w:tcPr>
            <w:tcW w:w="391" w:type="dxa"/>
            <w:shd w:val="clear" w:color="auto" w:fill="auto"/>
          </w:tcPr>
          <w:p w14:paraId="5AD3B4B1" w14:textId="25AD542D"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29</w:t>
            </w:r>
          </w:p>
        </w:tc>
      </w:tr>
      <w:tr w:rsidR="00773FE1" w:rsidRPr="00132A75" w14:paraId="3AD94824" w14:textId="77777777" w:rsidTr="00132A75">
        <w:tc>
          <w:tcPr>
            <w:tcW w:w="1951" w:type="dxa"/>
            <w:shd w:val="clear" w:color="auto" w:fill="auto"/>
          </w:tcPr>
          <w:p w14:paraId="6D709A22" w14:textId="7E1A7C79"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23</w:t>
            </w:r>
            <w:r w:rsidR="000A1ED1" w:rsidRPr="00132A75">
              <w:rPr>
                <w:rFonts w:ascii="Garamond" w:hAnsi="Garamond"/>
                <w:bCs/>
                <w:sz w:val="24"/>
                <w:szCs w:val="24"/>
              </w:rPr>
              <w:t>.</w:t>
            </w:r>
          </w:p>
        </w:tc>
        <w:tc>
          <w:tcPr>
            <w:tcW w:w="7796" w:type="dxa"/>
            <w:shd w:val="clear" w:color="auto" w:fill="auto"/>
          </w:tcPr>
          <w:p w14:paraId="13D5EB03" w14:textId="0DC6122A"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SEGUIMIENTO, CONTROL Y EVALUACIÓN. JUSTIFICACIÓN DE LA SUBVENCIÓN</w:t>
            </w:r>
          </w:p>
        </w:tc>
        <w:tc>
          <w:tcPr>
            <w:tcW w:w="391" w:type="dxa"/>
            <w:shd w:val="clear" w:color="auto" w:fill="auto"/>
          </w:tcPr>
          <w:p w14:paraId="10A591DB" w14:textId="110E386D"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29</w:t>
            </w:r>
          </w:p>
        </w:tc>
      </w:tr>
      <w:tr w:rsidR="00773FE1" w:rsidRPr="00132A75" w14:paraId="2C0EA3AA" w14:textId="77777777" w:rsidTr="00132A75">
        <w:tc>
          <w:tcPr>
            <w:tcW w:w="1951" w:type="dxa"/>
            <w:shd w:val="clear" w:color="auto" w:fill="auto"/>
          </w:tcPr>
          <w:p w14:paraId="4FBFF4F9" w14:textId="59261B0D"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24</w:t>
            </w:r>
            <w:r w:rsidR="000A1ED1" w:rsidRPr="00132A75">
              <w:rPr>
                <w:rFonts w:ascii="Garamond" w:hAnsi="Garamond"/>
                <w:bCs/>
                <w:sz w:val="24"/>
                <w:szCs w:val="24"/>
              </w:rPr>
              <w:t>.</w:t>
            </w:r>
          </w:p>
        </w:tc>
        <w:tc>
          <w:tcPr>
            <w:tcW w:w="7796" w:type="dxa"/>
            <w:shd w:val="clear" w:color="auto" w:fill="auto"/>
          </w:tcPr>
          <w:p w14:paraId="1225DC9C" w14:textId="0BE5DE6C"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REINTEGRO DE LAS AYUDAS CONCEDIDAS A LA COMUNIDAD DE PROPIETARIOS POR DISPOSICIÓN VOLUNTARIA INTERVIVOS DE ELEMENTOS PRIVATIVOS.</w:t>
            </w:r>
          </w:p>
        </w:tc>
        <w:tc>
          <w:tcPr>
            <w:tcW w:w="391" w:type="dxa"/>
            <w:shd w:val="clear" w:color="auto" w:fill="auto"/>
          </w:tcPr>
          <w:p w14:paraId="518D1294" w14:textId="6DDBB9F0"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30</w:t>
            </w:r>
          </w:p>
        </w:tc>
      </w:tr>
      <w:tr w:rsidR="00773FE1" w:rsidRPr="00132A75" w14:paraId="4052BE97" w14:textId="77777777" w:rsidTr="00132A75">
        <w:tc>
          <w:tcPr>
            <w:tcW w:w="1951" w:type="dxa"/>
            <w:shd w:val="clear" w:color="auto" w:fill="auto"/>
          </w:tcPr>
          <w:p w14:paraId="3B194B2B" w14:textId="25E8AD8C"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25</w:t>
            </w:r>
            <w:r w:rsidR="000A1ED1" w:rsidRPr="00132A75">
              <w:rPr>
                <w:rFonts w:ascii="Garamond" w:hAnsi="Garamond"/>
                <w:bCs/>
                <w:sz w:val="24"/>
                <w:szCs w:val="24"/>
              </w:rPr>
              <w:t>.</w:t>
            </w:r>
          </w:p>
        </w:tc>
        <w:tc>
          <w:tcPr>
            <w:tcW w:w="7796" w:type="dxa"/>
            <w:shd w:val="clear" w:color="auto" w:fill="auto"/>
          </w:tcPr>
          <w:p w14:paraId="546591F4" w14:textId="3EB1BAD4"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REINTEGRO DE LAS AYUDAS POR CRITERIO SOCIAL</w:t>
            </w:r>
          </w:p>
        </w:tc>
        <w:tc>
          <w:tcPr>
            <w:tcW w:w="391" w:type="dxa"/>
            <w:shd w:val="clear" w:color="auto" w:fill="auto"/>
          </w:tcPr>
          <w:p w14:paraId="579D159B" w14:textId="3C4D7C41"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31</w:t>
            </w:r>
          </w:p>
        </w:tc>
      </w:tr>
      <w:tr w:rsidR="00773FE1" w:rsidRPr="00132A75" w14:paraId="2FA02999" w14:textId="77777777" w:rsidTr="00132A75">
        <w:tc>
          <w:tcPr>
            <w:tcW w:w="1951" w:type="dxa"/>
            <w:shd w:val="clear" w:color="auto" w:fill="auto"/>
          </w:tcPr>
          <w:p w14:paraId="75A67D36" w14:textId="6A5695F2"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26</w:t>
            </w:r>
            <w:r w:rsidR="000A1ED1" w:rsidRPr="00132A75">
              <w:rPr>
                <w:rFonts w:ascii="Garamond" w:hAnsi="Garamond"/>
                <w:bCs/>
                <w:sz w:val="24"/>
                <w:szCs w:val="24"/>
              </w:rPr>
              <w:t>.</w:t>
            </w:r>
          </w:p>
        </w:tc>
        <w:tc>
          <w:tcPr>
            <w:tcW w:w="7796" w:type="dxa"/>
            <w:shd w:val="clear" w:color="auto" w:fill="auto"/>
          </w:tcPr>
          <w:p w14:paraId="0F1E7F79" w14:textId="0F13D1FC"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REINTEGRO DE LAS AYUDAS EN SUPUESTOS DE ADJUDICACIONES IMPROCEDENTES</w:t>
            </w:r>
          </w:p>
        </w:tc>
        <w:tc>
          <w:tcPr>
            <w:tcW w:w="391" w:type="dxa"/>
            <w:shd w:val="clear" w:color="auto" w:fill="auto"/>
          </w:tcPr>
          <w:p w14:paraId="200D0C5E" w14:textId="5D4214C5"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33</w:t>
            </w:r>
          </w:p>
        </w:tc>
      </w:tr>
    </w:tbl>
    <w:p w14:paraId="35B07F62" w14:textId="77777777" w:rsidR="0026501B" w:rsidRDefault="0026501B">
      <w:r>
        <w:br w:type="page"/>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8"/>
        <w:gridCol w:w="7543"/>
        <w:gridCol w:w="441"/>
      </w:tblGrid>
      <w:tr w:rsidR="00773FE1" w:rsidRPr="00132A75" w14:paraId="2B3AC0A9" w14:textId="77777777" w:rsidTr="00132A75">
        <w:tc>
          <w:tcPr>
            <w:tcW w:w="1951" w:type="dxa"/>
            <w:shd w:val="clear" w:color="auto" w:fill="auto"/>
          </w:tcPr>
          <w:p w14:paraId="5482FCF4" w14:textId="43B2C18D" w:rsidR="0015645D" w:rsidRPr="00132A75" w:rsidRDefault="00EB4A22" w:rsidP="00132A75">
            <w:pPr>
              <w:spacing w:before="60" w:after="60"/>
              <w:rPr>
                <w:rFonts w:ascii="Garamond" w:hAnsi="Garamond"/>
                <w:b/>
                <w:sz w:val="24"/>
                <w:szCs w:val="24"/>
              </w:rPr>
            </w:pPr>
            <w:r w:rsidRPr="00132A75">
              <w:rPr>
                <w:rFonts w:ascii="Garamond" w:hAnsi="Garamond"/>
                <w:b/>
                <w:sz w:val="24"/>
                <w:szCs w:val="24"/>
              </w:rPr>
              <w:t>CAPITULO VI</w:t>
            </w:r>
            <w:r w:rsidR="00734AD0" w:rsidRPr="00132A75">
              <w:rPr>
                <w:rFonts w:ascii="Garamond" w:hAnsi="Garamond"/>
                <w:b/>
                <w:sz w:val="24"/>
                <w:szCs w:val="24"/>
              </w:rPr>
              <w:t>.</w:t>
            </w:r>
          </w:p>
        </w:tc>
        <w:tc>
          <w:tcPr>
            <w:tcW w:w="7796" w:type="dxa"/>
            <w:shd w:val="clear" w:color="auto" w:fill="auto"/>
          </w:tcPr>
          <w:p w14:paraId="402F040B" w14:textId="30D71BD3" w:rsidR="0015645D" w:rsidRPr="00132A75" w:rsidRDefault="00EB4A22" w:rsidP="00132A75">
            <w:pPr>
              <w:spacing w:before="60" w:after="60"/>
              <w:rPr>
                <w:rFonts w:ascii="Garamond" w:hAnsi="Garamond"/>
                <w:b/>
                <w:sz w:val="24"/>
                <w:szCs w:val="24"/>
              </w:rPr>
            </w:pPr>
            <w:r w:rsidRPr="00132A75">
              <w:rPr>
                <w:rFonts w:ascii="Garamond" w:hAnsi="Garamond"/>
                <w:b/>
                <w:sz w:val="24"/>
                <w:szCs w:val="24"/>
              </w:rPr>
              <w:t>PROCEDIMIENTO, TRAMITACIÓN Y ABONO DE LAS SUBVENCIONES</w:t>
            </w:r>
          </w:p>
        </w:tc>
        <w:tc>
          <w:tcPr>
            <w:tcW w:w="391" w:type="dxa"/>
            <w:shd w:val="clear" w:color="auto" w:fill="auto"/>
          </w:tcPr>
          <w:p w14:paraId="66BAE6F2" w14:textId="32BEED41" w:rsidR="0015645D" w:rsidRPr="00A74702" w:rsidRDefault="00A74702" w:rsidP="00132A75">
            <w:pPr>
              <w:spacing w:before="60" w:after="60"/>
              <w:rPr>
                <w:rFonts w:ascii="Garamond" w:hAnsi="Garamond"/>
                <w:b/>
                <w:sz w:val="24"/>
                <w:szCs w:val="24"/>
              </w:rPr>
            </w:pPr>
            <w:r w:rsidRPr="00A74702">
              <w:rPr>
                <w:rFonts w:ascii="Garamond" w:hAnsi="Garamond"/>
                <w:b/>
                <w:sz w:val="24"/>
                <w:szCs w:val="24"/>
              </w:rPr>
              <w:t>34</w:t>
            </w:r>
          </w:p>
        </w:tc>
      </w:tr>
      <w:tr w:rsidR="00773FE1" w:rsidRPr="00132A75" w14:paraId="185648C9" w14:textId="77777777" w:rsidTr="00132A75">
        <w:tc>
          <w:tcPr>
            <w:tcW w:w="1951" w:type="dxa"/>
            <w:shd w:val="clear" w:color="auto" w:fill="auto"/>
          </w:tcPr>
          <w:p w14:paraId="303FE637" w14:textId="16C346B3"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27</w:t>
            </w:r>
            <w:r w:rsidR="000A1ED1" w:rsidRPr="00132A75">
              <w:rPr>
                <w:rFonts w:ascii="Garamond" w:hAnsi="Garamond"/>
                <w:bCs/>
                <w:sz w:val="24"/>
                <w:szCs w:val="24"/>
              </w:rPr>
              <w:t>.</w:t>
            </w:r>
          </w:p>
        </w:tc>
        <w:tc>
          <w:tcPr>
            <w:tcW w:w="7796" w:type="dxa"/>
            <w:shd w:val="clear" w:color="auto" w:fill="auto"/>
          </w:tcPr>
          <w:p w14:paraId="1E6F9D94" w14:textId="70061318"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PRESENTACIÓN Y PLAZO DE PRESENTACIÓN DE SOLICITUDES</w:t>
            </w:r>
          </w:p>
        </w:tc>
        <w:tc>
          <w:tcPr>
            <w:tcW w:w="391" w:type="dxa"/>
            <w:shd w:val="clear" w:color="auto" w:fill="auto"/>
          </w:tcPr>
          <w:p w14:paraId="3AFD0930" w14:textId="6AE65799"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34</w:t>
            </w:r>
          </w:p>
        </w:tc>
      </w:tr>
      <w:tr w:rsidR="00773FE1" w:rsidRPr="00132A75" w14:paraId="1A7469AF" w14:textId="77777777" w:rsidTr="00132A75">
        <w:tc>
          <w:tcPr>
            <w:tcW w:w="1951" w:type="dxa"/>
            <w:shd w:val="clear" w:color="auto" w:fill="auto"/>
          </w:tcPr>
          <w:p w14:paraId="76A448C3" w14:textId="5C7BF613"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28</w:t>
            </w:r>
            <w:r w:rsidR="000A1ED1" w:rsidRPr="00132A75">
              <w:rPr>
                <w:rFonts w:ascii="Garamond" w:hAnsi="Garamond"/>
                <w:bCs/>
                <w:sz w:val="24"/>
                <w:szCs w:val="24"/>
              </w:rPr>
              <w:t>.</w:t>
            </w:r>
          </w:p>
        </w:tc>
        <w:tc>
          <w:tcPr>
            <w:tcW w:w="7796" w:type="dxa"/>
            <w:shd w:val="clear" w:color="auto" w:fill="auto"/>
          </w:tcPr>
          <w:p w14:paraId="1788482B" w14:textId="00179B78"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SUBSANACIÓN DE ERRORES U OMISIONES</w:t>
            </w:r>
          </w:p>
        </w:tc>
        <w:tc>
          <w:tcPr>
            <w:tcW w:w="391" w:type="dxa"/>
            <w:shd w:val="clear" w:color="auto" w:fill="auto"/>
          </w:tcPr>
          <w:p w14:paraId="62455FAD" w14:textId="2F2B5ED8"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35</w:t>
            </w:r>
          </w:p>
        </w:tc>
      </w:tr>
      <w:tr w:rsidR="00773FE1" w:rsidRPr="00132A75" w14:paraId="235CF703" w14:textId="77777777" w:rsidTr="00132A75">
        <w:tc>
          <w:tcPr>
            <w:tcW w:w="1951" w:type="dxa"/>
            <w:shd w:val="clear" w:color="auto" w:fill="auto"/>
          </w:tcPr>
          <w:p w14:paraId="1F3181F3" w14:textId="1A9C27D2"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29</w:t>
            </w:r>
            <w:r w:rsidR="000A1ED1" w:rsidRPr="00132A75">
              <w:rPr>
                <w:rFonts w:ascii="Garamond" w:hAnsi="Garamond"/>
                <w:bCs/>
                <w:sz w:val="24"/>
                <w:szCs w:val="24"/>
              </w:rPr>
              <w:t>.</w:t>
            </w:r>
          </w:p>
        </w:tc>
        <w:tc>
          <w:tcPr>
            <w:tcW w:w="7796" w:type="dxa"/>
            <w:shd w:val="clear" w:color="auto" w:fill="auto"/>
          </w:tcPr>
          <w:p w14:paraId="495305FE" w14:textId="05418FE0"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TRAMITACIÓN, PLAZO DE RESOLUCIÓN Y NOTIFICACIÓN.</w:t>
            </w:r>
          </w:p>
        </w:tc>
        <w:tc>
          <w:tcPr>
            <w:tcW w:w="391" w:type="dxa"/>
            <w:shd w:val="clear" w:color="auto" w:fill="auto"/>
          </w:tcPr>
          <w:p w14:paraId="1119BC64" w14:textId="5E6E83B5"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36</w:t>
            </w:r>
          </w:p>
        </w:tc>
      </w:tr>
      <w:tr w:rsidR="00773FE1" w:rsidRPr="00132A75" w14:paraId="00A4DC08" w14:textId="77777777" w:rsidTr="00132A75">
        <w:tc>
          <w:tcPr>
            <w:tcW w:w="1951" w:type="dxa"/>
            <w:shd w:val="clear" w:color="auto" w:fill="auto"/>
          </w:tcPr>
          <w:p w14:paraId="47E02F95" w14:textId="73B072DC"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30</w:t>
            </w:r>
            <w:r w:rsidR="000A1ED1" w:rsidRPr="00132A75">
              <w:rPr>
                <w:rFonts w:ascii="Garamond" w:hAnsi="Garamond"/>
                <w:bCs/>
                <w:sz w:val="24"/>
                <w:szCs w:val="24"/>
              </w:rPr>
              <w:t>.</w:t>
            </w:r>
          </w:p>
        </w:tc>
        <w:tc>
          <w:tcPr>
            <w:tcW w:w="7796" w:type="dxa"/>
            <w:shd w:val="clear" w:color="auto" w:fill="auto"/>
          </w:tcPr>
          <w:p w14:paraId="7E8E4217" w14:textId="067A6961"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RECURSOS</w:t>
            </w:r>
          </w:p>
        </w:tc>
        <w:tc>
          <w:tcPr>
            <w:tcW w:w="391" w:type="dxa"/>
            <w:shd w:val="clear" w:color="auto" w:fill="auto"/>
          </w:tcPr>
          <w:p w14:paraId="328A59D4" w14:textId="643419AF"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37</w:t>
            </w:r>
          </w:p>
        </w:tc>
      </w:tr>
      <w:tr w:rsidR="00773FE1" w:rsidRPr="00132A75" w14:paraId="07E0AD49" w14:textId="77777777" w:rsidTr="00132A75">
        <w:tc>
          <w:tcPr>
            <w:tcW w:w="1951" w:type="dxa"/>
            <w:shd w:val="clear" w:color="auto" w:fill="auto"/>
          </w:tcPr>
          <w:p w14:paraId="3BE8C65D" w14:textId="53335E60"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31</w:t>
            </w:r>
            <w:r w:rsidR="000A1ED1" w:rsidRPr="00132A75">
              <w:rPr>
                <w:rFonts w:ascii="Garamond" w:hAnsi="Garamond"/>
                <w:bCs/>
                <w:sz w:val="24"/>
                <w:szCs w:val="24"/>
              </w:rPr>
              <w:t>.</w:t>
            </w:r>
          </w:p>
        </w:tc>
        <w:tc>
          <w:tcPr>
            <w:tcW w:w="7796" w:type="dxa"/>
            <w:shd w:val="clear" w:color="auto" w:fill="auto"/>
          </w:tcPr>
          <w:p w14:paraId="6C0EB7C6" w14:textId="2038253B"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ALTERACIÓN DE LAS CONDICIONES DE LAS AYUDAS</w:t>
            </w:r>
          </w:p>
        </w:tc>
        <w:tc>
          <w:tcPr>
            <w:tcW w:w="391" w:type="dxa"/>
            <w:shd w:val="clear" w:color="auto" w:fill="auto"/>
          </w:tcPr>
          <w:p w14:paraId="0BAD068B" w14:textId="13F82895"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37</w:t>
            </w:r>
          </w:p>
        </w:tc>
      </w:tr>
      <w:tr w:rsidR="00773FE1" w:rsidRPr="00132A75" w14:paraId="31EC96C1" w14:textId="77777777" w:rsidTr="00132A75">
        <w:tc>
          <w:tcPr>
            <w:tcW w:w="1951" w:type="dxa"/>
            <w:shd w:val="clear" w:color="auto" w:fill="auto"/>
          </w:tcPr>
          <w:p w14:paraId="0ABE772F" w14:textId="74B87DD6"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32</w:t>
            </w:r>
            <w:r w:rsidR="000A1ED1" w:rsidRPr="00132A75">
              <w:rPr>
                <w:rFonts w:ascii="Garamond" w:hAnsi="Garamond"/>
                <w:bCs/>
                <w:sz w:val="24"/>
                <w:szCs w:val="24"/>
              </w:rPr>
              <w:t>.</w:t>
            </w:r>
          </w:p>
        </w:tc>
        <w:tc>
          <w:tcPr>
            <w:tcW w:w="7796" w:type="dxa"/>
            <w:shd w:val="clear" w:color="auto" w:fill="auto"/>
          </w:tcPr>
          <w:p w14:paraId="47EEF760" w14:textId="1571DE22"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PUBLICIDAD DE LAS SUBVENCIONES CONCEDIDAS</w:t>
            </w:r>
          </w:p>
        </w:tc>
        <w:tc>
          <w:tcPr>
            <w:tcW w:w="391" w:type="dxa"/>
            <w:shd w:val="clear" w:color="auto" w:fill="auto"/>
          </w:tcPr>
          <w:p w14:paraId="35950BA5" w14:textId="6601D692"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38</w:t>
            </w:r>
          </w:p>
        </w:tc>
      </w:tr>
      <w:tr w:rsidR="00773FE1" w:rsidRPr="00132A75" w14:paraId="6D2F0CF0" w14:textId="77777777" w:rsidTr="00132A75">
        <w:tc>
          <w:tcPr>
            <w:tcW w:w="1951" w:type="dxa"/>
            <w:shd w:val="clear" w:color="auto" w:fill="auto"/>
          </w:tcPr>
          <w:p w14:paraId="6DD3329C" w14:textId="64C06956"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33</w:t>
            </w:r>
            <w:r w:rsidR="000A1ED1" w:rsidRPr="00132A75">
              <w:rPr>
                <w:rFonts w:ascii="Garamond" w:hAnsi="Garamond"/>
                <w:bCs/>
                <w:sz w:val="24"/>
                <w:szCs w:val="24"/>
              </w:rPr>
              <w:t>.</w:t>
            </w:r>
          </w:p>
        </w:tc>
        <w:tc>
          <w:tcPr>
            <w:tcW w:w="7796" w:type="dxa"/>
            <w:shd w:val="clear" w:color="auto" w:fill="auto"/>
          </w:tcPr>
          <w:p w14:paraId="5A497212" w14:textId="24614A3C"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DOCUMENTACIÓN PARA ACOMPAÑAR A LA SOLICITUD DE SUBVENCIÓN</w:t>
            </w:r>
          </w:p>
        </w:tc>
        <w:tc>
          <w:tcPr>
            <w:tcW w:w="391" w:type="dxa"/>
            <w:shd w:val="clear" w:color="auto" w:fill="auto"/>
          </w:tcPr>
          <w:p w14:paraId="4EAA0FDA" w14:textId="409F7ECF"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38</w:t>
            </w:r>
          </w:p>
        </w:tc>
      </w:tr>
      <w:tr w:rsidR="00773FE1" w:rsidRPr="00132A75" w14:paraId="59510598" w14:textId="77777777" w:rsidTr="00132A75">
        <w:tc>
          <w:tcPr>
            <w:tcW w:w="1951" w:type="dxa"/>
            <w:shd w:val="clear" w:color="auto" w:fill="auto"/>
          </w:tcPr>
          <w:p w14:paraId="2EA98EE3" w14:textId="4495E5FA"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34</w:t>
            </w:r>
            <w:r w:rsidR="000A1ED1" w:rsidRPr="00132A75">
              <w:rPr>
                <w:rFonts w:ascii="Garamond" w:hAnsi="Garamond"/>
                <w:bCs/>
                <w:sz w:val="24"/>
                <w:szCs w:val="24"/>
              </w:rPr>
              <w:t>.</w:t>
            </w:r>
          </w:p>
        </w:tc>
        <w:tc>
          <w:tcPr>
            <w:tcW w:w="7796" w:type="dxa"/>
            <w:shd w:val="clear" w:color="auto" w:fill="auto"/>
          </w:tcPr>
          <w:p w14:paraId="39DB6C70" w14:textId="544DCA1A"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COMPATIBILIDAD ENTRE LAS SUBVENCIONES</w:t>
            </w:r>
          </w:p>
        </w:tc>
        <w:tc>
          <w:tcPr>
            <w:tcW w:w="391" w:type="dxa"/>
            <w:shd w:val="clear" w:color="auto" w:fill="auto"/>
          </w:tcPr>
          <w:p w14:paraId="31DBD397" w14:textId="7A6F9849"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40</w:t>
            </w:r>
          </w:p>
        </w:tc>
      </w:tr>
      <w:tr w:rsidR="00773FE1" w:rsidRPr="00132A75" w14:paraId="2153E10C" w14:textId="77777777" w:rsidTr="00132A75">
        <w:tc>
          <w:tcPr>
            <w:tcW w:w="1951" w:type="dxa"/>
            <w:shd w:val="clear" w:color="auto" w:fill="auto"/>
          </w:tcPr>
          <w:p w14:paraId="39C3F3B8" w14:textId="45A48A93"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35</w:t>
            </w:r>
            <w:r w:rsidR="000A1ED1" w:rsidRPr="00132A75">
              <w:rPr>
                <w:rFonts w:ascii="Garamond" w:hAnsi="Garamond"/>
                <w:bCs/>
                <w:sz w:val="24"/>
                <w:szCs w:val="24"/>
              </w:rPr>
              <w:t>.</w:t>
            </w:r>
          </w:p>
        </w:tc>
        <w:tc>
          <w:tcPr>
            <w:tcW w:w="7796" w:type="dxa"/>
            <w:shd w:val="clear" w:color="auto" w:fill="auto"/>
          </w:tcPr>
          <w:p w14:paraId="2D69BCC0" w14:textId="672DF965"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FORMA DE ABONO DE LAS SUBVENCIONES. ANTICIPOS A CUENTA</w:t>
            </w:r>
          </w:p>
        </w:tc>
        <w:tc>
          <w:tcPr>
            <w:tcW w:w="391" w:type="dxa"/>
            <w:shd w:val="clear" w:color="auto" w:fill="auto"/>
          </w:tcPr>
          <w:p w14:paraId="4C7AE299" w14:textId="6EC10266"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41</w:t>
            </w:r>
          </w:p>
        </w:tc>
      </w:tr>
      <w:tr w:rsidR="00773FE1" w:rsidRPr="00132A75" w14:paraId="03167E86" w14:textId="77777777" w:rsidTr="00132A75">
        <w:tc>
          <w:tcPr>
            <w:tcW w:w="1951" w:type="dxa"/>
            <w:shd w:val="clear" w:color="auto" w:fill="auto"/>
          </w:tcPr>
          <w:p w14:paraId="77DD9706" w14:textId="546512AD"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36</w:t>
            </w:r>
            <w:r w:rsidR="000A1ED1" w:rsidRPr="00132A75">
              <w:rPr>
                <w:rFonts w:ascii="Garamond" w:hAnsi="Garamond"/>
                <w:bCs/>
                <w:sz w:val="24"/>
                <w:szCs w:val="24"/>
              </w:rPr>
              <w:t>.</w:t>
            </w:r>
          </w:p>
        </w:tc>
        <w:tc>
          <w:tcPr>
            <w:tcW w:w="7796" w:type="dxa"/>
            <w:shd w:val="clear" w:color="auto" w:fill="auto"/>
          </w:tcPr>
          <w:p w14:paraId="0AF7A776" w14:textId="25016A73"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SECUENCIA DE ABONO DE LAS SUBVENCIONES</w:t>
            </w:r>
          </w:p>
        </w:tc>
        <w:tc>
          <w:tcPr>
            <w:tcW w:w="391" w:type="dxa"/>
            <w:shd w:val="clear" w:color="auto" w:fill="auto"/>
          </w:tcPr>
          <w:p w14:paraId="59E00B18" w14:textId="15E21336"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42</w:t>
            </w:r>
          </w:p>
        </w:tc>
      </w:tr>
      <w:tr w:rsidR="00773FE1" w:rsidRPr="00132A75" w14:paraId="105FBD5E" w14:textId="77777777" w:rsidTr="00132A75">
        <w:tc>
          <w:tcPr>
            <w:tcW w:w="1951" w:type="dxa"/>
            <w:shd w:val="clear" w:color="auto" w:fill="auto"/>
          </w:tcPr>
          <w:p w14:paraId="73E02B3D" w14:textId="448A588E"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37</w:t>
            </w:r>
            <w:r w:rsidR="000A1ED1" w:rsidRPr="00132A75">
              <w:rPr>
                <w:rFonts w:ascii="Garamond" w:hAnsi="Garamond"/>
                <w:bCs/>
                <w:sz w:val="24"/>
                <w:szCs w:val="24"/>
              </w:rPr>
              <w:t>.</w:t>
            </w:r>
          </w:p>
        </w:tc>
        <w:tc>
          <w:tcPr>
            <w:tcW w:w="7796" w:type="dxa"/>
            <w:shd w:val="clear" w:color="auto" w:fill="auto"/>
          </w:tcPr>
          <w:p w14:paraId="79E7B8B8" w14:textId="04DC60F3"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DOCUMENTACIÓN PARA LA JUSTIFICACIÓN DE LAS AYUDAS RECIBIDAS</w:t>
            </w:r>
          </w:p>
        </w:tc>
        <w:tc>
          <w:tcPr>
            <w:tcW w:w="391" w:type="dxa"/>
            <w:shd w:val="clear" w:color="auto" w:fill="auto"/>
          </w:tcPr>
          <w:p w14:paraId="49A66AE5" w14:textId="4CC38352"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43</w:t>
            </w:r>
          </w:p>
        </w:tc>
      </w:tr>
      <w:tr w:rsidR="00773FE1" w:rsidRPr="00132A75" w14:paraId="7620B8B3" w14:textId="77777777" w:rsidTr="00132A75">
        <w:tc>
          <w:tcPr>
            <w:tcW w:w="1951" w:type="dxa"/>
            <w:shd w:val="clear" w:color="auto" w:fill="auto"/>
          </w:tcPr>
          <w:p w14:paraId="070630D3" w14:textId="0A741409"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38</w:t>
            </w:r>
            <w:r w:rsidR="000A1ED1" w:rsidRPr="00132A75">
              <w:rPr>
                <w:rFonts w:ascii="Garamond" w:hAnsi="Garamond"/>
                <w:bCs/>
                <w:sz w:val="24"/>
                <w:szCs w:val="24"/>
              </w:rPr>
              <w:t>.</w:t>
            </w:r>
          </w:p>
        </w:tc>
        <w:tc>
          <w:tcPr>
            <w:tcW w:w="7796" w:type="dxa"/>
            <w:shd w:val="clear" w:color="auto" w:fill="auto"/>
          </w:tcPr>
          <w:p w14:paraId="138BBEC2" w14:textId="18F8F883"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INCUMPLIMIENTO Y PROCEDIMIENTO DE REINTEGRO DE SUBVENCIONES RECIBIDAS</w:t>
            </w:r>
          </w:p>
        </w:tc>
        <w:tc>
          <w:tcPr>
            <w:tcW w:w="391" w:type="dxa"/>
            <w:shd w:val="clear" w:color="auto" w:fill="auto"/>
          </w:tcPr>
          <w:p w14:paraId="7321E37A" w14:textId="0797D0D6"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44</w:t>
            </w:r>
          </w:p>
        </w:tc>
      </w:tr>
      <w:tr w:rsidR="00773FE1" w:rsidRPr="00132A75" w14:paraId="788E084D" w14:textId="77777777" w:rsidTr="00132A75">
        <w:tc>
          <w:tcPr>
            <w:tcW w:w="1951" w:type="dxa"/>
            <w:shd w:val="clear" w:color="auto" w:fill="auto"/>
          </w:tcPr>
          <w:p w14:paraId="14F97069" w14:textId="22314595"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39</w:t>
            </w:r>
            <w:r w:rsidR="000A1ED1" w:rsidRPr="00132A75">
              <w:rPr>
                <w:rFonts w:ascii="Garamond" w:hAnsi="Garamond"/>
                <w:bCs/>
                <w:sz w:val="24"/>
                <w:szCs w:val="24"/>
              </w:rPr>
              <w:t>.</w:t>
            </w:r>
          </w:p>
        </w:tc>
        <w:tc>
          <w:tcPr>
            <w:tcW w:w="7796" w:type="dxa"/>
            <w:shd w:val="clear" w:color="auto" w:fill="auto"/>
          </w:tcPr>
          <w:p w14:paraId="405A33C7" w14:textId="54EFB866"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INFRACCIONES Y SANCIONES ADMINISTRATIVAS EN MATERIA DE SUBVENCIONES. PROCEDIMIENTO SANCIONADOR</w:t>
            </w:r>
          </w:p>
        </w:tc>
        <w:tc>
          <w:tcPr>
            <w:tcW w:w="391" w:type="dxa"/>
            <w:shd w:val="clear" w:color="auto" w:fill="auto"/>
          </w:tcPr>
          <w:p w14:paraId="5F8125A5" w14:textId="5D4FF4DF"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45</w:t>
            </w:r>
          </w:p>
        </w:tc>
      </w:tr>
      <w:tr w:rsidR="00773FE1" w:rsidRPr="00132A75" w14:paraId="13F8237A" w14:textId="77777777" w:rsidTr="00132A75">
        <w:tc>
          <w:tcPr>
            <w:tcW w:w="1951" w:type="dxa"/>
            <w:shd w:val="clear" w:color="auto" w:fill="auto"/>
          </w:tcPr>
          <w:p w14:paraId="13038216" w14:textId="57473454"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40</w:t>
            </w:r>
            <w:r w:rsidR="000A1ED1" w:rsidRPr="00132A75">
              <w:rPr>
                <w:rFonts w:ascii="Garamond" w:hAnsi="Garamond"/>
                <w:bCs/>
                <w:sz w:val="24"/>
                <w:szCs w:val="24"/>
              </w:rPr>
              <w:t>.</w:t>
            </w:r>
          </w:p>
        </w:tc>
        <w:tc>
          <w:tcPr>
            <w:tcW w:w="7796" w:type="dxa"/>
            <w:shd w:val="clear" w:color="auto" w:fill="auto"/>
          </w:tcPr>
          <w:p w14:paraId="08A244DC" w14:textId="5DAA8DBB"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INDICACIÓN DEL FIN DE LA VÍA ADMINISTRATIVA</w:t>
            </w:r>
          </w:p>
        </w:tc>
        <w:tc>
          <w:tcPr>
            <w:tcW w:w="391" w:type="dxa"/>
            <w:shd w:val="clear" w:color="auto" w:fill="auto"/>
          </w:tcPr>
          <w:p w14:paraId="54386E9B" w14:textId="339C5B3A"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45</w:t>
            </w:r>
          </w:p>
        </w:tc>
      </w:tr>
      <w:tr w:rsidR="00773FE1" w:rsidRPr="00132A75" w14:paraId="6C0AD65B" w14:textId="77777777" w:rsidTr="00132A75">
        <w:tc>
          <w:tcPr>
            <w:tcW w:w="1951" w:type="dxa"/>
            <w:shd w:val="clear" w:color="auto" w:fill="auto"/>
          </w:tcPr>
          <w:p w14:paraId="4FE79A6C" w14:textId="61AF5421" w:rsidR="0015645D" w:rsidRPr="00132A75" w:rsidRDefault="0015645D" w:rsidP="00132A75">
            <w:pPr>
              <w:spacing w:before="60" w:after="60"/>
              <w:ind w:firstLine="426"/>
              <w:rPr>
                <w:rFonts w:ascii="Garamond" w:hAnsi="Garamond"/>
                <w:bCs/>
                <w:sz w:val="24"/>
                <w:szCs w:val="24"/>
              </w:rPr>
            </w:pPr>
            <w:r w:rsidRPr="00132A75">
              <w:rPr>
                <w:rFonts w:ascii="Garamond" w:hAnsi="Garamond"/>
                <w:bCs/>
                <w:sz w:val="24"/>
                <w:szCs w:val="24"/>
              </w:rPr>
              <w:t>Artículo 41</w:t>
            </w:r>
            <w:r w:rsidR="000A1ED1" w:rsidRPr="00132A75">
              <w:rPr>
                <w:rFonts w:ascii="Garamond" w:hAnsi="Garamond"/>
                <w:bCs/>
                <w:sz w:val="24"/>
                <w:szCs w:val="24"/>
              </w:rPr>
              <w:t>.</w:t>
            </w:r>
          </w:p>
        </w:tc>
        <w:tc>
          <w:tcPr>
            <w:tcW w:w="7796" w:type="dxa"/>
            <w:shd w:val="clear" w:color="auto" w:fill="auto"/>
          </w:tcPr>
          <w:p w14:paraId="031C002C" w14:textId="20D75BB1" w:rsidR="0015645D" w:rsidRPr="00132A75" w:rsidRDefault="00EB4A22" w:rsidP="00132A75">
            <w:pPr>
              <w:spacing w:before="60" w:after="60"/>
              <w:rPr>
                <w:rFonts w:ascii="Garamond" w:hAnsi="Garamond"/>
                <w:bCs/>
                <w:sz w:val="24"/>
                <w:szCs w:val="24"/>
              </w:rPr>
            </w:pPr>
            <w:r w:rsidRPr="00132A75">
              <w:rPr>
                <w:rFonts w:ascii="Garamond" w:hAnsi="Garamond"/>
                <w:bCs/>
                <w:sz w:val="24"/>
                <w:szCs w:val="24"/>
              </w:rPr>
              <w:t>PROTECCIÓN DE DATOS DE CARÁCTER PERSONAL</w:t>
            </w:r>
          </w:p>
        </w:tc>
        <w:tc>
          <w:tcPr>
            <w:tcW w:w="391" w:type="dxa"/>
            <w:shd w:val="clear" w:color="auto" w:fill="auto"/>
          </w:tcPr>
          <w:p w14:paraId="643F50C7" w14:textId="7AFBF925" w:rsidR="0015645D" w:rsidRPr="00A74702" w:rsidRDefault="00A74702" w:rsidP="00132A75">
            <w:pPr>
              <w:spacing w:before="60" w:after="60"/>
              <w:rPr>
                <w:rFonts w:ascii="Garamond" w:hAnsi="Garamond"/>
                <w:bCs/>
                <w:sz w:val="24"/>
                <w:szCs w:val="24"/>
              </w:rPr>
            </w:pPr>
            <w:r w:rsidRPr="00A74702">
              <w:rPr>
                <w:rFonts w:ascii="Garamond" w:hAnsi="Garamond"/>
                <w:bCs/>
                <w:sz w:val="24"/>
                <w:szCs w:val="24"/>
              </w:rPr>
              <w:t>46</w:t>
            </w:r>
          </w:p>
        </w:tc>
      </w:tr>
      <w:bookmarkEnd w:id="3"/>
    </w:tbl>
    <w:p w14:paraId="1350DDDD" w14:textId="77777777" w:rsidR="005F50A4" w:rsidRDefault="005F50A4" w:rsidP="000B5A11">
      <w:pPr>
        <w:spacing w:before="120" w:after="120" w:line="240" w:lineRule="atLeast"/>
        <w:rPr>
          <w:rFonts w:ascii="Garamond" w:hAnsi="Garamond"/>
          <w:b/>
        </w:rPr>
      </w:pPr>
    </w:p>
    <w:p w14:paraId="4AEC427A" w14:textId="42A3472F" w:rsidR="000B5A11" w:rsidRPr="00E74021" w:rsidRDefault="000B5A11" w:rsidP="00E74021">
      <w:pPr>
        <w:spacing w:before="120" w:after="120"/>
        <w:jc w:val="center"/>
        <w:rPr>
          <w:rFonts w:ascii="Garamond" w:hAnsi="Garamond"/>
          <w:b/>
          <w:sz w:val="28"/>
          <w:szCs w:val="28"/>
        </w:rPr>
      </w:pPr>
      <w:bookmarkStart w:id="4" w:name="_Hlk98932800"/>
      <w:r w:rsidRPr="00E20C46">
        <w:rPr>
          <w:rFonts w:ascii="Garamond" w:hAnsi="Garamond"/>
        </w:rPr>
        <w:br w:type="page"/>
      </w:r>
      <w:bookmarkStart w:id="5" w:name="_Toc108599892"/>
      <w:bookmarkStart w:id="6" w:name="_Toc136866692"/>
      <w:r w:rsidRPr="00E74021">
        <w:rPr>
          <w:rFonts w:ascii="Garamond" w:hAnsi="Garamond"/>
          <w:b/>
          <w:sz w:val="28"/>
          <w:szCs w:val="28"/>
        </w:rPr>
        <w:lastRenderedPageBreak/>
        <w:t xml:space="preserve">CAPÍTULO I. DISPOSICIONES </w:t>
      </w:r>
      <w:bookmarkEnd w:id="4"/>
      <w:r w:rsidRPr="00E74021">
        <w:rPr>
          <w:rFonts w:ascii="Garamond" w:hAnsi="Garamond"/>
          <w:b/>
          <w:sz w:val="28"/>
          <w:szCs w:val="28"/>
        </w:rPr>
        <w:t>GENERALES</w:t>
      </w:r>
      <w:bookmarkEnd w:id="5"/>
      <w:bookmarkEnd w:id="6"/>
    </w:p>
    <w:p w14:paraId="64BF15F0" w14:textId="025BBA23" w:rsidR="000B5A11" w:rsidRPr="0026501B" w:rsidRDefault="00E74021" w:rsidP="00E74021">
      <w:pPr>
        <w:pStyle w:val="Zerrenda-paragrafoa"/>
        <w:spacing w:before="120"/>
        <w:ind w:left="0" w:firstLine="0"/>
        <w:contextualSpacing w:val="0"/>
        <w:jc w:val="both"/>
        <w:outlineLvl w:val="1"/>
        <w:rPr>
          <w:rFonts w:ascii="Garamond" w:hAnsi="Garamond"/>
          <w:b/>
          <w:sz w:val="24"/>
          <w:szCs w:val="24"/>
        </w:rPr>
      </w:pPr>
      <w:bookmarkStart w:id="7" w:name="_Ref108115949"/>
      <w:bookmarkStart w:id="8" w:name="_Ref108115956"/>
      <w:bookmarkStart w:id="9" w:name="_Ref108116610"/>
      <w:bookmarkStart w:id="10" w:name="_Ref108116616"/>
      <w:bookmarkStart w:id="11" w:name="_Toc108599893"/>
      <w:bookmarkStart w:id="12" w:name="_Toc136866693"/>
      <w:r>
        <w:rPr>
          <w:rFonts w:ascii="Garamond" w:hAnsi="Garamond"/>
          <w:b/>
          <w:sz w:val="24"/>
          <w:szCs w:val="24"/>
        </w:rPr>
        <w:t xml:space="preserve">Artículo 1. </w:t>
      </w:r>
      <w:r w:rsidR="000B5A11" w:rsidRPr="0026501B">
        <w:rPr>
          <w:rFonts w:ascii="Garamond" w:hAnsi="Garamond"/>
          <w:b/>
          <w:sz w:val="24"/>
          <w:szCs w:val="24"/>
        </w:rPr>
        <w:t>OBJETO DE LAS BASES REGULADORAS</w:t>
      </w:r>
      <w:bookmarkEnd w:id="7"/>
      <w:bookmarkEnd w:id="8"/>
      <w:bookmarkEnd w:id="9"/>
      <w:bookmarkEnd w:id="10"/>
      <w:bookmarkEnd w:id="11"/>
      <w:bookmarkEnd w:id="12"/>
    </w:p>
    <w:p w14:paraId="11B98D4E"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El objeto de las presentes bases es la regulación de la coordinación y de las condiciones de tramitación y concesión, en su caso, de las ayudas económicas a que pudieran optar los edificios residenciales situados en la </w:t>
      </w:r>
      <w:bookmarkStart w:id="13" w:name="_Hlk136949759"/>
      <w:r w:rsidRPr="0026501B">
        <w:rPr>
          <w:rFonts w:ascii="Garamond" w:hAnsi="Garamond"/>
          <w:sz w:val="24"/>
          <w:szCs w:val="24"/>
        </w:rPr>
        <w:t xml:space="preserve">c/ Santa Teresa y c/ San Esteban del Puerto, números de Santa Teresa entre el 1 y el 23, y el 2 y el 22 (todos incluidos) y números de San Esteban del Puerto entre el 1 y el 17 (ambos incluidos) del municipio de Arrasate-Mondragón </w:t>
      </w:r>
      <w:bookmarkEnd w:id="13"/>
      <w:r w:rsidRPr="0026501B">
        <w:rPr>
          <w:rFonts w:ascii="Garamond" w:hAnsi="Garamond"/>
          <w:sz w:val="24"/>
          <w:szCs w:val="24"/>
        </w:rPr>
        <w:t>así como las ayudas individuales por situación de vulnerabilidad económica, con la subvención directa concedida al Ayuntamiento de Arrasate por el Departamento de Planificación Territorial, Vivienda y Transportes del Gobierno Vasco.</w:t>
      </w:r>
    </w:p>
    <w:p w14:paraId="166E9925" w14:textId="77777777" w:rsidR="000B5A11" w:rsidRPr="0026501B" w:rsidRDefault="000B5A11" w:rsidP="0026501B">
      <w:pPr>
        <w:spacing w:before="120"/>
        <w:jc w:val="both"/>
        <w:rPr>
          <w:rFonts w:ascii="Garamond" w:hAnsi="Garamond"/>
          <w:sz w:val="24"/>
          <w:szCs w:val="24"/>
        </w:rPr>
      </w:pPr>
      <w:bookmarkStart w:id="14" w:name="_Hlk137041797"/>
      <w:r w:rsidRPr="0026501B">
        <w:rPr>
          <w:rFonts w:ascii="Garamond" w:hAnsi="Garamond"/>
          <w:sz w:val="24"/>
          <w:szCs w:val="24"/>
        </w:rPr>
        <w:t xml:space="preserve">Las ayudas económicas alcanzarán a 96 viviendas (en edificaciones residenciales completas). </w:t>
      </w:r>
      <w:bookmarkEnd w:id="14"/>
    </w:p>
    <w:p w14:paraId="2BF5CF93" w14:textId="40DA4C50" w:rsidR="000B5A11" w:rsidRPr="0026501B" w:rsidRDefault="00E74021" w:rsidP="00E74021">
      <w:pPr>
        <w:pStyle w:val="Zerrenda-paragrafoa"/>
        <w:spacing w:before="120"/>
        <w:ind w:left="0" w:firstLine="0"/>
        <w:contextualSpacing w:val="0"/>
        <w:jc w:val="both"/>
        <w:outlineLvl w:val="1"/>
        <w:rPr>
          <w:rFonts w:ascii="Garamond" w:hAnsi="Garamond"/>
          <w:b/>
          <w:sz w:val="24"/>
          <w:szCs w:val="24"/>
        </w:rPr>
      </w:pPr>
      <w:bookmarkStart w:id="15" w:name="_Toc108599894"/>
      <w:bookmarkStart w:id="16" w:name="_Toc13686669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 </w:t>
      </w:r>
      <w:r w:rsidR="000B5A11" w:rsidRPr="0026501B">
        <w:rPr>
          <w:rFonts w:ascii="Garamond" w:hAnsi="Garamond"/>
          <w:b/>
          <w:sz w:val="24"/>
          <w:szCs w:val="24"/>
        </w:rPr>
        <w:t>NORMATIVA REGULADORA.</w:t>
      </w:r>
      <w:bookmarkEnd w:id="15"/>
      <w:bookmarkEnd w:id="16"/>
    </w:p>
    <w:p w14:paraId="1028F78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Las subvenciones que se establecen en estas bases reguladoras se regirán, además de por lo dispuesto en las mismas, así como por la respectiva convocatoria y la resolución de concesión, por lo dispuesto en las siguientes normas:</w:t>
      </w:r>
    </w:p>
    <w:p w14:paraId="2EF0CB6E" w14:textId="77777777" w:rsidR="000B5A11" w:rsidRPr="0026501B" w:rsidRDefault="000B5A11" w:rsidP="00734AD0">
      <w:pPr>
        <w:pStyle w:val="Zerrenda-paragrafoa"/>
        <w:numPr>
          <w:ilvl w:val="0"/>
          <w:numId w:val="25"/>
        </w:numPr>
        <w:spacing w:before="120"/>
        <w:ind w:left="709" w:hanging="283"/>
        <w:contextualSpacing w:val="0"/>
        <w:jc w:val="both"/>
        <w:rPr>
          <w:rFonts w:ascii="Garamond" w:hAnsi="Garamond"/>
          <w:sz w:val="24"/>
          <w:szCs w:val="24"/>
        </w:rPr>
      </w:pPr>
      <w:r w:rsidRPr="0026501B">
        <w:rPr>
          <w:rFonts w:ascii="Garamond" w:hAnsi="Garamond"/>
          <w:sz w:val="24"/>
          <w:szCs w:val="24"/>
        </w:rPr>
        <w:t>Ley 38/2003, de 17 de noviembre, General de Subvenciones.</w:t>
      </w:r>
    </w:p>
    <w:p w14:paraId="66B91326" w14:textId="77777777" w:rsidR="000B5A11" w:rsidRPr="0026501B" w:rsidRDefault="000B5A11" w:rsidP="00734AD0">
      <w:pPr>
        <w:pStyle w:val="Zerrenda-paragrafoa"/>
        <w:numPr>
          <w:ilvl w:val="0"/>
          <w:numId w:val="25"/>
        </w:numPr>
        <w:spacing w:before="120"/>
        <w:ind w:left="709" w:hanging="283"/>
        <w:contextualSpacing w:val="0"/>
        <w:jc w:val="both"/>
        <w:rPr>
          <w:rFonts w:ascii="Garamond" w:hAnsi="Garamond"/>
          <w:sz w:val="24"/>
          <w:szCs w:val="24"/>
        </w:rPr>
      </w:pPr>
      <w:r w:rsidRPr="0026501B">
        <w:rPr>
          <w:rFonts w:ascii="Garamond" w:hAnsi="Garamond"/>
          <w:sz w:val="24"/>
          <w:szCs w:val="24"/>
        </w:rPr>
        <w:t>Real Decreto 887/2006, de 21 de julio, por el que se aprueba el Reglamento de la Ley 38/2003, de 17 de noviembre, General de Subvenciones.</w:t>
      </w:r>
    </w:p>
    <w:p w14:paraId="652090FD" w14:textId="77777777" w:rsidR="000B5A11" w:rsidRPr="0026501B" w:rsidRDefault="000B5A11" w:rsidP="00734AD0">
      <w:pPr>
        <w:pStyle w:val="Zerrenda-paragrafoa"/>
        <w:numPr>
          <w:ilvl w:val="0"/>
          <w:numId w:val="25"/>
        </w:numPr>
        <w:spacing w:before="120"/>
        <w:ind w:left="709" w:hanging="283"/>
        <w:contextualSpacing w:val="0"/>
        <w:jc w:val="both"/>
        <w:rPr>
          <w:rFonts w:ascii="Garamond" w:hAnsi="Garamond"/>
          <w:sz w:val="24"/>
          <w:szCs w:val="24"/>
        </w:rPr>
      </w:pPr>
      <w:r w:rsidRPr="0026501B">
        <w:rPr>
          <w:rFonts w:ascii="Garamond" w:hAnsi="Garamond"/>
          <w:sz w:val="24"/>
          <w:szCs w:val="24"/>
        </w:rPr>
        <w:t>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14:paraId="2D67213D" w14:textId="77777777" w:rsidR="000B5A11" w:rsidRPr="0026501B" w:rsidRDefault="000B5A11" w:rsidP="00734AD0">
      <w:pPr>
        <w:pStyle w:val="Zerrenda-paragrafoa"/>
        <w:numPr>
          <w:ilvl w:val="0"/>
          <w:numId w:val="25"/>
        </w:numPr>
        <w:spacing w:before="120"/>
        <w:ind w:left="709" w:hanging="283"/>
        <w:contextualSpacing w:val="0"/>
        <w:jc w:val="both"/>
        <w:rPr>
          <w:rFonts w:ascii="Garamond" w:hAnsi="Garamond"/>
          <w:sz w:val="24"/>
          <w:szCs w:val="24"/>
        </w:rPr>
      </w:pPr>
      <w:bookmarkStart w:id="17" w:name="_Hlk101171080"/>
      <w:r w:rsidRPr="0026501B">
        <w:rPr>
          <w:rFonts w:ascii="Garamond" w:hAnsi="Garamond"/>
          <w:sz w:val="24"/>
          <w:szCs w:val="24"/>
        </w:rPr>
        <w:t>Acuerdo del Consejo de Gobierno de la Comunidad Autónoma del País Vasco de 27 de diciembre de 2022 por el que se concede una subvención directa de 7.198.678,40 € al Ayuntamiento de Arrasate con cargo a los presupuestos del Departamento de Planificación Territorial, Vivienda y Transportes y sus posteriores modificaciones.</w:t>
      </w:r>
    </w:p>
    <w:bookmarkEnd w:id="17"/>
    <w:p w14:paraId="6872E724"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Las entidades beneficiarias deberán cumplir con las normas que a tal efecto puedan adoptar la Administración concedente de la ayuda, así como las restantes autoridades autonómicas, nacionales y europeas competentes y cuantas obligaciones vengan establecidas por resultar beneficiario de estas ayudas por razón del origen de la financiación señalada.</w:t>
      </w:r>
    </w:p>
    <w:p w14:paraId="02BF8581" w14:textId="77777777" w:rsidR="00447258" w:rsidRPr="0026501B" w:rsidRDefault="00447258" w:rsidP="0026501B">
      <w:pPr>
        <w:spacing w:before="120"/>
        <w:jc w:val="both"/>
        <w:rPr>
          <w:rFonts w:ascii="Garamond" w:hAnsi="Garamond"/>
          <w:sz w:val="24"/>
          <w:szCs w:val="24"/>
        </w:rPr>
      </w:pPr>
    </w:p>
    <w:p w14:paraId="1B1A42F2" w14:textId="61CFE79A" w:rsidR="000B5A11" w:rsidRPr="0026501B" w:rsidRDefault="00E74021" w:rsidP="00E74021">
      <w:pPr>
        <w:pStyle w:val="Zerrenda-paragrafoa"/>
        <w:spacing w:before="120"/>
        <w:ind w:left="0" w:firstLine="0"/>
        <w:contextualSpacing w:val="0"/>
        <w:jc w:val="both"/>
        <w:outlineLvl w:val="1"/>
        <w:rPr>
          <w:rFonts w:ascii="Garamond" w:hAnsi="Garamond"/>
          <w:b/>
          <w:sz w:val="24"/>
          <w:szCs w:val="24"/>
        </w:rPr>
      </w:pPr>
      <w:bookmarkStart w:id="18" w:name="_Hlk99363962"/>
      <w:bookmarkStart w:id="19" w:name="_Ref507956762"/>
      <w:bookmarkStart w:id="20" w:name="_Toc108599895"/>
      <w:bookmarkStart w:id="21" w:name="_Toc136866695"/>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 </w:t>
      </w:r>
      <w:r w:rsidR="000B5A11" w:rsidRPr="0026501B">
        <w:rPr>
          <w:rFonts w:ascii="Garamond" w:hAnsi="Garamond"/>
          <w:b/>
          <w:sz w:val="24"/>
          <w:szCs w:val="24"/>
        </w:rPr>
        <w:t>ÁMBITO Y APLICACIÓN DE LAS BASES REGULADORAS</w:t>
      </w:r>
      <w:bookmarkEnd w:id="18"/>
      <w:r w:rsidR="000B5A11" w:rsidRPr="0026501B">
        <w:rPr>
          <w:rFonts w:ascii="Garamond" w:hAnsi="Garamond"/>
          <w:b/>
          <w:sz w:val="24"/>
          <w:szCs w:val="24"/>
        </w:rPr>
        <w:t>.</w:t>
      </w:r>
      <w:bookmarkEnd w:id="19"/>
      <w:bookmarkEnd w:id="20"/>
      <w:bookmarkEnd w:id="21"/>
    </w:p>
    <w:p w14:paraId="598702D9" w14:textId="1F744DC3" w:rsidR="000B5A11" w:rsidRPr="0026501B" w:rsidRDefault="000B5A11" w:rsidP="0026501B">
      <w:pPr>
        <w:spacing w:before="120"/>
        <w:jc w:val="both"/>
        <w:rPr>
          <w:rFonts w:ascii="Garamond" w:hAnsi="Garamond"/>
          <w:sz w:val="24"/>
          <w:szCs w:val="24"/>
        </w:rPr>
      </w:pPr>
      <w:bookmarkStart w:id="22" w:name="_Hlk99351730"/>
      <w:r w:rsidRPr="0026501B">
        <w:rPr>
          <w:rFonts w:ascii="Garamond" w:hAnsi="Garamond"/>
          <w:sz w:val="24"/>
          <w:szCs w:val="24"/>
        </w:rPr>
        <w:t>El ámbito de aplicación de estas Bases reguladoras es el delimitado para la concesión de la subvención directa concedida al Ayuntamiento, para la intervención de regeneración urbana integral en el ámbito definido en el</w:t>
      </w:r>
      <w:r w:rsidR="002A1C13">
        <w:rPr>
          <w:rFonts w:ascii="Garamond" w:hAnsi="Garamond"/>
          <w:sz w:val="24"/>
          <w:szCs w:val="24"/>
        </w:rPr>
        <w:t xml:space="preserve"> artículo 1 </w:t>
      </w:r>
      <w:r w:rsidR="002A1C13" w:rsidRPr="0026501B">
        <w:rPr>
          <w:rFonts w:ascii="Garamond" w:hAnsi="Garamond"/>
          <w:bCs/>
          <w:sz w:val="24"/>
          <w:szCs w:val="24"/>
        </w:rPr>
        <w:t>OBJETO DE LAS BASES REGULADORAS</w:t>
      </w:r>
      <w:r w:rsidRPr="0026501B">
        <w:rPr>
          <w:rFonts w:ascii="Garamond" w:hAnsi="Garamond"/>
          <w:sz w:val="24"/>
          <w:szCs w:val="24"/>
        </w:rPr>
        <w:t xml:space="preserve"> de estas bases, con el objetivo de </w:t>
      </w:r>
      <w:r w:rsidRPr="0026501B">
        <w:rPr>
          <w:rFonts w:ascii="Garamond" w:hAnsi="Garamond"/>
          <w:sz w:val="24"/>
          <w:szCs w:val="24"/>
        </w:rPr>
        <w:lastRenderedPageBreak/>
        <w:t>lograr la “Rehabilitación Profunda de los Edificios”, en los términos que se desarrollan en el</w:t>
      </w:r>
      <w:r w:rsidR="002A1C13">
        <w:rPr>
          <w:rFonts w:ascii="Garamond" w:hAnsi="Garamond"/>
          <w:sz w:val="24"/>
          <w:szCs w:val="24"/>
        </w:rPr>
        <w:t xml:space="preserve"> artículo 4 </w:t>
      </w:r>
      <w:r w:rsidR="002A1C13" w:rsidRPr="0026501B">
        <w:rPr>
          <w:rFonts w:ascii="Garamond" w:hAnsi="Garamond"/>
          <w:bCs/>
          <w:sz w:val="24"/>
          <w:szCs w:val="24"/>
        </w:rPr>
        <w:t>ACTUACIONES QUE SE DEBEN CONSIDERAR EN LA REHABILITACIÓN PROFUNDA DE LOS EDIFICIOS</w:t>
      </w:r>
      <w:bookmarkEnd w:id="22"/>
      <w:r w:rsidRPr="0026501B">
        <w:rPr>
          <w:rFonts w:ascii="Garamond" w:hAnsi="Garamond"/>
          <w:sz w:val="24"/>
          <w:szCs w:val="24"/>
        </w:rPr>
        <w:t>, de los siguientes edificios residenciales de c/ Santa Teresa y c/ San Esteban del Puerto, números de Santa Teresa entre el 1 y el 23, y el 2 y el 22 (todos incluidos) y números de San Esteban del Puerto entre el 1 y el 17 (ambos incluidos) de Arrasate-Mondragón, en el Territorio Histórico de Gipuzkoa.</w:t>
      </w:r>
    </w:p>
    <w:p w14:paraId="2B851CDE" w14:textId="77777777" w:rsidR="000B5A11" w:rsidRPr="0026501B" w:rsidRDefault="000B5A11" w:rsidP="0026501B">
      <w:pPr>
        <w:spacing w:before="120"/>
        <w:jc w:val="both"/>
        <w:rPr>
          <w:rFonts w:ascii="Garamond" w:hAnsi="Garamond"/>
          <w:sz w:val="24"/>
          <w:szCs w:val="24"/>
        </w:rPr>
      </w:pPr>
    </w:p>
    <w:p w14:paraId="2CB148EA" w14:textId="3E2D1FCF" w:rsidR="000B5A11" w:rsidRPr="0026501B" w:rsidRDefault="00E74021" w:rsidP="00E74021">
      <w:pPr>
        <w:pStyle w:val="Zerrenda-paragrafoa"/>
        <w:spacing w:before="120"/>
        <w:ind w:left="0" w:firstLine="0"/>
        <w:contextualSpacing w:val="0"/>
        <w:jc w:val="both"/>
        <w:outlineLvl w:val="1"/>
        <w:rPr>
          <w:rFonts w:ascii="Garamond" w:hAnsi="Garamond"/>
          <w:b/>
          <w:sz w:val="24"/>
          <w:szCs w:val="24"/>
        </w:rPr>
      </w:pPr>
      <w:bookmarkStart w:id="23" w:name="_Hlk103849046"/>
      <w:bookmarkStart w:id="24" w:name="_Ref507957007"/>
      <w:bookmarkStart w:id="25" w:name="_Toc108599896"/>
      <w:bookmarkStart w:id="26" w:name="_Toc136866696"/>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4. </w:t>
      </w:r>
      <w:r w:rsidR="000B5A11" w:rsidRPr="0026501B">
        <w:rPr>
          <w:rFonts w:ascii="Garamond" w:hAnsi="Garamond"/>
          <w:b/>
          <w:sz w:val="24"/>
          <w:szCs w:val="24"/>
        </w:rPr>
        <w:t xml:space="preserve">ACTUACIONES QUE SE DEBEN CONSIDERAR EN LA REHABILITACIÓN </w:t>
      </w:r>
      <w:bookmarkEnd w:id="23"/>
      <w:r w:rsidR="000B5A11" w:rsidRPr="0026501B">
        <w:rPr>
          <w:rFonts w:ascii="Garamond" w:hAnsi="Garamond"/>
          <w:b/>
          <w:sz w:val="24"/>
          <w:szCs w:val="24"/>
        </w:rPr>
        <w:t>PROFUNDA DE LOS EDIFICIOS.</w:t>
      </w:r>
      <w:bookmarkEnd w:id="24"/>
      <w:bookmarkEnd w:id="25"/>
      <w:bookmarkEnd w:id="26"/>
    </w:p>
    <w:p w14:paraId="284711CD"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A los efectos de esta convocatoria se entiende por </w:t>
      </w:r>
      <w:r w:rsidRPr="0026501B">
        <w:rPr>
          <w:rFonts w:ascii="Garamond" w:hAnsi="Garamond"/>
          <w:bCs/>
          <w:sz w:val="24"/>
          <w:szCs w:val="24"/>
        </w:rPr>
        <w:t>“rehabilitación profunda de los edificios”</w:t>
      </w:r>
      <w:r w:rsidRPr="0026501B">
        <w:rPr>
          <w:rFonts w:ascii="Garamond" w:hAnsi="Garamond"/>
          <w:sz w:val="24"/>
          <w:szCs w:val="24"/>
        </w:rPr>
        <w:t xml:space="preserve"> la que incluye las actuaciones que se indican a continuación:</w:t>
      </w:r>
    </w:p>
    <w:p w14:paraId="4982A250" w14:textId="77777777" w:rsidR="000B5A11" w:rsidRPr="0026501B" w:rsidRDefault="000B5A11" w:rsidP="00734AD0">
      <w:pPr>
        <w:pStyle w:val="Zerrenda-paragrafoa"/>
        <w:numPr>
          <w:ilvl w:val="0"/>
          <w:numId w:val="3"/>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En los edificios que no se encuentren adecuados estructural y constructivamente, se incluirán necesariamente </w:t>
      </w:r>
      <w:bookmarkStart w:id="27" w:name="_Hlk99018914"/>
      <w:r w:rsidRPr="0026501B">
        <w:rPr>
          <w:rFonts w:ascii="Garamond" w:hAnsi="Garamond"/>
          <w:sz w:val="24"/>
          <w:szCs w:val="24"/>
        </w:rPr>
        <w:t xml:space="preserve">las intervenciones exigidas y recomendadas por el Informe de la Inspección Técnica del Edificio, </w:t>
      </w:r>
      <w:bookmarkEnd w:id="27"/>
      <w:r w:rsidRPr="0026501B">
        <w:rPr>
          <w:rFonts w:ascii="Garamond" w:hAnsi="Garamond"/>
          <w:sz w:val="24"/>
          <w:szCs w:val="24"/>
        </w:rPr>
        <w:t>redactado por un técnico competente, al que obliga el artículo 52 de la Ley 3/2015 de Vivienda de la Comunidad Autónoma del País Vasco, conforme a los modelos oficiales vigentes.</w:t>
      </w:r>
    </w:p>
    <w:p w14:paraId="3399C3C9" w14:textId="77777777" w:rsidR="000B5A11" w:rsidRPr="0026501B" w:rsidRDefault="000B5A11" w:rsidP="00734AD0">
      <w:pPr>
        <w:pStyle w:val="Zerrenda-paragrafoa"/>
        <w:numPr>
          <w:ilvl w:val="0"/>
          <w:numId w:val="3"/>
        </w:numPr>
        <w:spacing w:before="120"/>
        <w:ind w:left="709" w:hanging="283"/>
        <w:contextualSpacing w:val="0"/>
        <w:jc w:val="both"/>
        <w:rPr>
          <w:rFonts w:ascii="Garamond" w:hAnsi="Garamond"/>
          <w:sz w:val="24"/>
          <w:szCs w:val="24"/>
        </w:rPr>
      </w:pPr>
      <w:bookmarkStart w:id="28" w:name="_Ref119018924"/>
      <w:r w:rsidRPr="0026501B">
        <w:rPr>
          <w:rFonts w:ascii="Garamond" w:hAnsi="Garamond"/>
          <w:sz w:val="24"/>
          <w:szCs w:val="24"/>
        </w:rPr>
        <w:t>En el caso de que las viviendas no contaran con las debidas condiciones de habitabilidad a que se refiere el Anexo IV del Decreto 317/2002, de 30 de diciembre de 2002, el artículo 3 de la Ley de Ordenación de la edificación, o normativa que los sustituya, se exigirá que el edificio posea una organización espacial y unas características constructivas que garanticen la posibilidad de alcanzar dicha adecuación de habitabilidad.</w:t>
      </w:r>
      <w:bookmarkEnd w:id="28"/>
    </w:p>
    <w:p w14:paraId="2CF8BF00" w14:textId="77777777" w:rsidR="000B5A11" w:rsidRPr="0026501B" w:rsidRDefault="000B5A11" w:rsidP="00734AD0">
      <w:pPr>
        <w:pStyle w:val="Zerrenda-paragrafoa"/>
        <w:numPr>
          <w:ilvl w:val="0"/>
          <w:numId w:val="3"/>
        </w:numPr>
        <w:spacing w:before="120"/>
        <w:ind w:left="709" w:hanging="283"/>
        <w:contextualSpacing w:val="0"/>
        <w:jc w:val="both"/>
        <w:rPr>
          <w:rFonts w:ascii="Garamond" w:hAnsi="Garamond"/>
          <w:sz w:val="24"/>
          <w:szCs w:val="24"/>
        </w:rPr>
      </w:pPr>
      <w:bookmarkStart w:id="29" w:name="_Hlk98949719"/>
      <w:bookmarkStart w:id="30" w:name="_Ref108605354"/>
      <w:r w:rsidRPr="0026501B">
        <w:rPr>
          <w:rFonts w:ascii="Garamond" w:hAnsi="Garamond"/>
          <w:sz w:val="24"/>
          <w:szCs w:val="24"/>
        </w:rPr>
        <w:t>Actuaciones para garantizar la accesibilidad a las viviendas</w:t>
      </w:r>
      <w:bookmarkEnd w:id="29"/>
      <w:r w:rsidRPr="0026501B">
        <w:rPr>
          <w:rFonts w:ascii="Garamond" w:hAnsi="Garamond"/>
          <w:sz w:val="24"/>
          <w:szCs w:val="24"/>
        </w:rPr>
        <w:t>, como son la instalación de ascensores, la ejecución de rampas y/o cualquier otra actuación que sirva para acceder a aquellas desde el nivel de calle cumpliendo con los criterios de accesibilidad (con carácter prioritario) o practicabilidad (en caso de imposibilidad de alcanzar la accesibilidad) según el Decreto 68/2000.</w:t>
      </w:r>
      <w:bookmarkEnd w:id="30"/>
    </w:p>
    <w:p w14:paraId="5DC439B1" w14:textId="77777777" w:rsidR="000B5A11" w:rsidRPr="0026501B" w:rsidRDefault="000B5A11" w:rsidP="00734AD0">
      <w:pPr>
        <w:pStyle w:val="Zerrenda-paragrafoa"/>
        <w:numPr>
          <w:ilvl w:val="0"/>
          <w:numId w:val="3"/>
        </w:numPr>
        <w:spacing w:before="120"/>
        <w:ind w:left="709" w:hanging="283"/>
        <w:contextualSpacing w:val="0"/>
        <w:jc w:val="both"/>
        <w:rPr>
          <w:rFonts w:ascii="Garamond" w:hAnsi="Garamond"/>
          <w:sz w:val="24"/>
          <w:szCs w:val="24"/>
        </w:rPr>
      </w:pPr>
      <w:bookmarkStart w:id="31" w:name="_Ref108600316"/>
      <w:r w:rsidRPr="0026501B">
        <w:rPr>
          <w:rFonts w:ascii="Garamond" w:hAnsi="Garamond"/>
          <w:sz w:val="24"/>
          <w:szCs w:val="24"/>
        </w:rPr>
        <w:t xml:space="preserve">Las </w:t>
      </w:r>
      <w:bookmarkStart w:id="32" w:name="_Hlk98949411"/>
      <w:r w:rsidRPr="0026501B">
        <w:rPr>
          <w:rFonts w:ascii="Garamond" w:hAnsi="Garamond"/>
          <w:sz w:val="24"/>
          <w:szCs w:val="24"/>
        </w:rPr>
        <w:t xml:space="preserve">actuaciones destinadas a conseguir la reducción de la demanda energética </w:t>
      </w:r>
      <w:bookmarkEnd w:id="32"/>
      <w:r w:rsidRPr="0026501B">
        <w:rPr>
          <w:rFonts w:ascii="Garamond" w:hAnsi="Garamond"/>
          <w:sz w:val="24"/>
          <w:szCs w:val="24"/>
        </w:rPr>
        <w:t>anual global de calefacción y refrigeración, así como del consumo de energía primaria no renovable, referida a la certificación energética, con los siguientes criterios y objetivos:</w:t>
      </w:r>
      <w:bookmarkEnd w:id="31"/>
    </w:p>
    <w:p w14:paraId="4BE61B35" w14:textId="77777777" w:rsidR="000B5A11" w:rsidRPr="0026501B" w:rsidRDefault="000B5A11" w:rsidP="00734AD0">
      <w:pPr>
        <w:pStyle w:val="Zerrenda-paragrafoa"/>
        <w:numPr>
          <w:ilvl w:val="0"/>
          <w:numId w:val="8"/>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Una reducción mínima de la demanda energética del 35 %. </w:t>
      </w:r>
    </w:p>
    <w:p w14:paraId="55AEAD46" w14:textId="77777777" w:rsidR="000B5A11" w:rsidRPr="0026501B" w:rsidRDefault="000B5A11" w:rsidP="00734AD0">
      <w:pPr>
        <w:pStyle w:val="Zerrenda-paragrafoa"/>
        <w:numPr>
          <w:ilvl w:val="0"/>
          <w:numId w:val="8"/>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Se intentará conseguir una reducción óptima del consumo de energía primaria no renovable (ΔCep,nrenv) igual o superior al 45%  con medidas pasivas y una reducción igual o superior 60% en la intervención completa. No serán elegibles las reducciones de dicho consumo inferiores al 30 % </w:t>
      </w:r>
    </w:p>
    <w:p w14:paraId="293A3B49"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 xml:space="preserve">La verificación de la mejora en términos de eficiencia energética relativa a la reducción del consumo de energía primaria no renovable, reducción de la demanda global de calefacción y refrigeración, y de la mejora de la calificación energética, según corresponda, se realizará tanto ex </w:t>
      </w:r>
      <w:r w:rsidRPr="0026501B">
        <w:rPr>
          <w:rFonts w:ascii="Garamond" w:hAnsi="Garamond"/>
          <w:sz w:val="24"/>
          <w:szCs w:val="24"/>
        </w:rPr>
        <w:lastRenderedPageBreak/>
        <w:t xml:space="preserve">ante como ex post, mediante la comparación del certificado de eficiencia energética de cada edificio o vivienda antes y después de la actuación. </w:t>
      </w:r>
    </w:p>
    <w:p w14:paraId="3A0125BA"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Estos certificados, regulados por el Real Decreto 390/2021, de 1 de junio, se deben realizar de acuerdo con el Real Decreto 235/2013, de 5 de abril, por el que se aprueba el procedimiento básico para la certificación de la eficiencia energética de los edificios, mediante la utilización de alguno de los programas informáticos oficialmente reconocidos, deben estar registrados en el órgano competente de la comunidad autónoma, y deben ser emitidos por técnicos competentes. Se deberán incluir los porcentajes de contribución al etiquetado verde y digital a los que darían cumplimiento los proyectos y remitir la documentación justificativa, haciendo hincapié en el cumplimiento de la normativa europea y nacional aplicable.</w:t>
      </w:r>
    </w:p>
    <w:p w14:paraId="591131FA"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 xml:space="preserve">Tendrá carácter obligatorio la intervención en todos los elementos de la envolvente de la edificación (fachadas, cubierta, vuelos, patios...) necesarios para alcanzar una reducción del consumo de energía primaria no renovable igual o superior al 30%. No serán elegibles las actuaciones sobre una o varias viviendas o locales del mismo edificio, consideradas individualmente. </w:t>
      </w:r>
    </w:p>
    <w:p w14:paraId="03B722C2"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 xml:space="preserve">En los edificios en los que se hayan realizado en los últimos cuatro años, computados desde el 29 de marzo de 2022, intervenciones de mejora de la eficiencia energética en las que pueda acreditarse que se redujo la demanda energética anual global de calefacción y refrigeración en un porcentaje igual o superior al establecido anteriormente, quedan eximidos del cumplimiento del requisito de reducción de demanda energética anual global de calefacción y refrigeración. </w:t>
      </w:r>
    </w:p>
    <w:p w14:paraId="23BD2546"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Cuando en dichas intervenciones, no se alcance una reducción igual o superior al porcentaje establecido, podrá considerarse satisfecho el requisito si con la consideración conjunta de las actuaciones realizadas en las citadas intervenciones y las que se realicen en la actuación objeto de la solicitud, se alcanzara el correspondiente porcentaje de reducción de demanda establecido, lo que deberá acreditarse mediante la correspondiente certificación de eficiencia energética.</w:t>
      </w:r>
    </w:p>
    <w:p w14:paraId="2A4BBC22"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Estas mejoras de los datos obtenidos en la calificación energética podrán conseguirse mediante la realización de la actuación anterior o de su combinación total o parcial con las siguientes:</w:t>
      </w:r>
    </w:p>
    <w:p w14:paraId="367D25B1" w14:textId="77777777" w:rsidR="000B5A11" w:rsidRPr="0026501B" w:rsidRDefault="000B5A11" w:rsidP="00734AD0">
      <w:pPr>
        <w:pStyle w:val="Zerrenda-paragrafoa"/>
        <w:numPr>
          <w:ilvl w:val="0"/>
          <w:numId w:val="9"/>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Actuaciones de modificación o sustitución de huecos y sus encuentros con elementos opacos de la envolvente térmica para adecuar sus características a los valores límite de transmitancia térmica y de permeabilidad al aire, cuando proceda, establecidos en las tablas 3.1.1.a –HE1 y 3.1.3.a – HE1, del DB HE Código Técnico de la Edificación. </w:t>
      </w:r>
    </w:p>
    <w:p w14:paraId="7A1BB9C2" w14:textId="77777777" w:rsidR="000B5A11" w:rsidRPr="0026501B" w:rsidRDefault="000B5A11" w:rsidP="00734AD0">
      <w:pPr>
        <w:pStyle w:val="Zerrenda-paragrafoa"/>
        <w:numPr>
          <w:ilvl w:val="0"/>
          <w:numId w:val="9"/>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La sustitución de calderas individuales existentes por otras de alto rendimiento. Se fomentará la instalación de equipos que no utilicen combustibles fósiles. </w:t>
      </w:r>
    </w:p>
    <w:p w14:paraId="14B24C1A" w14:textId="77777777" w:rsidR="000B5A11" w:rsidRPr="0026501B" w:rsidRDefault="000B5A11" w:rsidP="00734AD0">
      <w:pPr>
        <w:pStyle w:val="Zerrenda-paragrafoa"/>
        <w:numPr>
          <w:ilvl w:val="0"/>
          <w:numId w:val="9"/>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La instalación de sistemas de calefacción y/o de ACS centralizados con caldera de biomasa, u otros sistemas de energías renovables (EE.RR.), que incluyan distribución para control de consumos individualizados. </w:t>
      </w:r>
    </w:p>
    <w:p w14:paraId="171E4868" w14:textId="77777777" w:rsidR="000B5A11" w:rsidRPr="0026501B" w:rsidRDefault="000B5A11" w:rsidP="00734AD0">
      <w:pPr>
        <w:pStyle w:val="Zerrenda-paragrafoa"/>
        <w:numPr>
          <w:ilvl w:val="0"/>
          <w:numId w:val="9"/>
        </w:numPr>
        <w:spacing w:before="120"/>
        <w:ind w:left="1276" w:hanging="283"/>
        <w:contextualSpacing w:val="0"/>
        <w:jc w:val="both"/>
        <w:rPr>
          <w:rFonts w:ascii="Garamond" w:hAnsi="Garamond"/>
          <w:sz w:val="24"/>
          <w:szCs w:val="24"/>
        </w:rPr>
      </w:pPr>
      <w:r w:rsidRPr="0026501B">
        <w:rPr>
          <w:rFonts w:ascii="Garamond" w:hAnsi="Garamond"/>
          <w:sz w:val="24"/>
          <w:szCs w:val="24"/>
        </w:rPr>
        <w:lastRenderedPageBreak/>
        <w:t xml:space="preserve">La instalación de sistemas de producción de Energía Eléctrica Fotovoltaica del edificio o mediante la constitución de comunidades de autoconsumo compartido, o comunidades energéticas locales. </w:t>
      </w:r>
    </w:p>
    <w:p w14:paraId="7FCC71C7" w14:textId="77777777" w:rsidR="000B5A11" w:rsidRPr="0026501B" w:rsidRDefault="000B5A11" w:rsidP="00734AD0">
      <w:pPr>
        <w:pStyle w:val="Zerrenda-paragrafoa"/>
        <w:numPr>
          <w:ilvl w:val="0"/>
          <w:numId w:val="9"/>
        </w:numPr>
        <w:spacing w:before="120"/>
        <w:ind w:left="1276" w:hanging="283"/>
        <w:contextualSpacing w:val="0"/>
        <w:jc w:val="both"/>
        <w:rPr>
          <w:rFonts w:ascii="Garamond" w:hAnsi="Garamond"/>
          <w:sz w:val="24"/>
          <w:szCs w:val="24"/>
        </w:rPr>
      </w:pPr>
      <w:r w:rsidRPr="0026501B">
        <w:rPr>
          <w:rFonts w:ascii="Garamond" w:hAnsi="Garamond"/>
          <w:sz w:val="24"/>
          <w:szCs w:val="24"/>
        </w:rPr>
        <w:t>La instalación de cualesquiera otros sistemas de generación de EE.RR.</w:t>
      </w:r>
    </w:p>
    <w:p w14:paraId="6135E1BE" w14:textId="77777777" w:rsidR="000B5A11" w:rsidRPr="0026501B" w:rsidRDefault="000B5A11" w:rsidP="00773FE1">
      <w:pPr>
        <w:pStyle w:val="Zerrenda-paragrafoa"/>
        <w:numPr>
          <w:ilvl w:val="0"/>
          <w:numId w:val="3"/>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La monitorización y seguimiento del comportamiento energético y de la calidad del aire de las viviendas. </w:t>
      </w:r>
    </w:p>
    <w:p w14:paraId="6B221900" w14:textId="77777777" w:rsidR="000B5A11" w:rsidRPr="0026501B" w:rsidRDefault="000B5A11" w:rsidP="00734AD0">
      <w:pPr>
        <w:spacing w:before="120"/>
        <w:ind w:left="709"/>
        <w:jc w:val="both"/>
        <w:rPr>
          <w:rFonts w:ascii="Garamond" w:hAnsi="Garamond"/>
          <w:sz w:val="24"/>
          <w:szCs w:val="24"/>
        </w:rPr>
      </w:pPr>
      <w:r w:rsidRPr="0026501B">
        <w:rPr>
          <w:rFonts w:ascii="Garamond" w:hAnsi="Garamond"/>
          <w:sz w:val="24"/>
          <w:szCs w:val="24"/>
        </w:rPr>
        <w:t>Con el objetivo de constatar la eficacia y la eficiencia de las medidas y las actuaciones en la mejora de sus condiciones de habitabilidad se monitorizarán las condiciones de temperatura, humedad relativa, nivel de CO2 y, en los casos en los que la instalación lo permita, el consumo del sistema de producción térmica. Esta Monitorización se realizará en el mayor número de viviendas posible desde el inicio del proceso (antes de la ejecución de las obras) y durante los dos años siguientes a la conclusión de estas. Los equipos necesarios para la medición de los datos durante la explotación y el servicio de la instalación serán los definidos por la Dirección de Planificación Territorial y Agenda Urbana (DPTAU). Los equipos, una vez instalados, remitirán la lectura de los datos medidos a los servidores del Gobierno Vasco, para su tratamiento y explotación, consintiendo expresamente los titulares de las viviendas beneficiadas de las ayudas contempladas en estas bases, la toma de estos datos para los fines señalados.</w:t>
      </w:r>
    </w:p>
    <w:p w14:paraId="1626132F" w14:textId="77777777" w:rsidR="000B5A11" w:rsidRPr="0026501B" w:rsidRDefault="000B5A11" w:rsidP="0026501B">
      <w:pPr>
        <w:pStyle w:val="Zerrenda-paragrafoa"/>
        <w:numPr>
          <w:ilvl w:val="0"/>
          <w:numId w:val="3"/>
        </w:numPr>
        <w:spacing w:before="120"/>
        <w:ind w:left="426"/>
        <w:contextualSpacing w:val="0"/>
        <w:jc w:val="both"/>
        <w:rPr>
          <w:rFonts w:ascii="Garamond" w:hAnsi="Garamond"/>
          <w:sz w:val="24"/>
          <w:szCs w:val="24"/>
        </w:rPr>
      </w:pPr>
      <w:r w:rsidRPr="0026501B">
        <w:rPr>
          <w:rFonts w:ascii="Garamond" w:hAnsi="Garamond"/>
          <w:sz w:val="24"/>
          <w:szCs w:val="24"/>
        </w:rPr>
        <w:t>Adecuación a la normativa y actualización de las instalaciones de saneamiento, abastecimiento de agua, energía eléctrica, telecomunicaciones, gas y seguridad contra incendios de los edificios.</w:t>
      </w:r>
    </w:p>
    <w:p w14:paraId="4DBAA10E" w14:textId="77777777" w:rsidR="000B5A11" w:rsidRPr="0026501B" w:rsidRDefault="000B5A11" w:rsidP="0026501B">
      <w:pPr>
        <w:pStyle w:val="Zerrenda-paragrafoa"/>
        <w:numPr>
          <w:ilvl w:val="0"/>
          <w:numId w:val="3"/>
        </w:numPr>
        <w:spacing w:before="120"/>
        <w:ind w:left="426"/>
        <w:contextualSpacing w:val="0"/>
        <w:jc w:val="both"/>
        <w:rPr>
          <w:rFonts w:ascii="Garamond" w:hAnsi="Garamond"/>
          <w:sz w:val="24"/>
          <w:szCs w:val="24"/>
        </w:rPr>
      </w:pPr>
      <w:bookmarkStart w:id="33" w:name="_Ref108600931"/>
      <w:r w:rsidRPr="0026501B">
        <w:rPr>
          <w:rFonts w:ascii="Garamond" w:hAnsi="Garamond"/>
          <w:sz w:val="24"/>
          <w:szCs w:val="24"/>
        </w:rPr>
        <w:t>Retirada, manipulación, transporte y gestión de los residuos de amianto mediante empresas autorizadas, si procediera.</w:t>
      </w:r>
      <w:bookmarkEnd w:id="33"/>
    </w:p>
    <w:p w14:paraId="0BC16BA8"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Las actuaciones arriba descritas deberán incluirse en un único proyecto técnico. El proyecto se elaborará conjuntamente para todas ellas, si bien, la ausencia en el mismo de alguna o algunas podrá aceptarse, siempre y cuando el edificio satisfaga sus requisitos en el momento de la redacción, del proyecto y ello quede suficientemente justificado en el mismo.</w:t>
      </w:r>
    </w:p>
    <w:p w14:paraId="164BD02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En todo caso, las intervenciones de rehabilitación deberán ajustarse a las prescripciones de los planes urbanísticos aplicables y habrán de contar con las oportunas autorizaciones administrativas y cumplir con todas las exigencias del GV.</w:t>
      </w:r>
    </w:p>
    <w:p w14:paraId="757CD32F"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 xml:space="preserve">Con el fin de poder acreditar los costes de cada una de las actuaciones para la asignación de las correspondientes ayudas y su posterior justificación, los proyectos deberán estar estructurados en los capítulos y subcapítulos que figuran en la Tabla 01 siguiente: </w:t>
      </w:r>
    </w:p>
    <w:p w14:paraId="22A3F3E8" w14:textId="26BD406C" w:rsidR="00447258" w:rsidRPr="0026501B" w:rsidRDefault="00773FE1" w:rsidP="0026501B">
      <w:pPr>
        <w:spacing w:before="120"/>
        <w:jc w:val="both"/>
        <w:rPr>
          <w:rFonts w:ascii="Garamond" w:hAnsi="Garamond"/>
          <w:sz w:val="24"/>
          <w:szCs w:val="24"/>
        </w:rPr>
      </w:pPr>
      <w:r>
        <w:rPr>
          <w:rFonts w:ascii="Garamond" w:hAnsi="Garamond"/>
          <w:sz w:val="24"/>
          <w:szCs w:val="24"/>
        </w:rPr>
        <w:br w:type="page"/>
      </w:r>
    </w:p>
    <w:tbl>
      <w:tblPr>
        <w:tblW w:w="9993" w:type="dxa"/>
        <w:tblCellMar>
          <w:left w:w="70" w:type="dxa"/>
          <w:right w:w="70" w:type="dxa"/>
        </w:tblCellMar>
        <w:tblLook w:val="04A0" w:firstRow="1" w:lastRow="0" w:firstColumn="1" w:lastColumn="0" w:noHBand="0" w:noVBand="1"/>
      </w:tblPr>
      <w:tblGrid>
        <w:gridCol w:w="9993"/>
      </w:tblGrid>
      <w:tr w:rsidR="000B5A11" w:rsidRPr="0026501B" w14:paraId="3F99163B" w14:textId="77777777" w:rsidTr="00734AD0">
        <w:trPr>
          <w:trHeight w:val="450"/>
        </w:trPr>
        <w:tc>
          <w:tcPr>
            <w:tcW w:w="9993" w:type="dxa"/>
            <w:vMerge w:val="restart"/>
            <w:tcBorders>
              <w:top w:val="single" w:sz="8" w:space="0" w:color="auto"/>
              <w:left w:val="single" w:sz="8" w:space="0" w:color="auto"/>
              <w:bottom w:val="single" w:sz="8" w:space="0" w:color="000000"/>
              <w:right w:val="nil"/>
            </w:tcBorders>
            <w:shd w:val="clear" w:color="000000" w:fill="D0CECE"/>
            <w:noWrap/>
            <w:vAlign w:val="center"/>
            <w:hideMark/>
          </w:tcPr>
          <w:p w14:paraId="50BEB7AC" w14:textId="77777777" w:rsidR="000B5A11" w:rsidRPr="0026501B" w:rsidRDefault="000B5A11" w:rsidP="0026501B">
            <w:pPr>
              <w:spacing w:before="120"/>
              <w:jc w:val="center"/>
              <w:rPr>
                <w:rFonts w:ascii="Garamond" w:hAnsi="Garamond" w:cs="Calibri"/>
                <w:b/>
                <w:bCs/>
                <w:color w:val="000000"/>
                <w:sz w:val="24"/>
                <w:szCs w:val="24"/>
              </w:rPr>
            </w:pPr>
            <w:r w:rsidRPr="0026501B">
              <w:rPr>
                <w:rFonts w:ascii="Garamond" w:hAnsi="Garamond"/>
                <w:sz w:val="24"/>
                <w:szCs w:val="24"/>
              </w:rPr>
              <w:br w:type="page"/>
            </w:r>
            <w:bookmarkStart w:id="34" w:name="RANGE!A1:A53"/>
            <w:r w:rsidRPr="0026501B">
              <w:rPr>
                <w:rFonts w:ascii="Garamond" w:hAnsi="Garamond" w:cs="Calibri"/>
                <w:b/>
                <w:bCs/>
                <w:color w:val="000000"/>
                <w:sz w:val="24"/>
                <w:szCs w:val="24"/>
              </w:rPr>
              <w:t>ACTIVIDAD</w:t>
            </w:r>
            <w:bookmarkEnd w:id="34"/>
          </w:p>
        </w:tc>
      </w:tr>
      <w:tr w:rsidR="000B5A11" w:rsidRPr="0026501B" w14:paraId="0570277B" w14:textId="77777777" w:rsidTr="00734AD0">
        <w:trPr>
          <w:trHeight w:val="450"/>
        </w:trPr>
        <w:tc>
          <w:tcPr>
            <w:tcW w:w="9993" w:type="dxa"/>
            <w:vMerge/>
            <w:tcBorders>
              <w:top w:val="single" w:sz="8" w:space="0" w:color="auto"/>
              <w:left w:val="single" w:sz="8" w:space="0" w:color="auto"/>
              <w:bottom w:val="single" w:sz="8" w:space="0" w:color="000000"/>
              <w:right w:val="nil"/>
            </w:tcBorders>
            <w:vAlign w:val="center"/>
            <w:hideMark/>
          </w:tcPr>
          <w:p w14:paraId="6EF6999E" w14:textId="77777777" w:rsidR="000B5A11" w:rsidRPr="0026501B" w:rsidRDefault="000B5A11" w:rsidP="0026501B">
            <w:pPr>
              <w:spacing w:before="120"/>
              <w:rPr>
                <w:rFonts w:ascii="Garamond" w:hAnsi="Garamond" w:cs="Calibri"/>
                <w:b/>
                <w:bCs/>
                <w:color w:val="000000"/>
                <w:sz w:val="24"/>
                <w:szCs w:val="24"/>
              </w:rPr>
            </w:pPr>
          </w:p>
        </w:tc>
      </w:tr>
      <w:tr w:rsidR="000B5A11" w:rsidRPr="0026501B" w14:paraId="3F7BAD3D" w14:textId="77777777" w:rsidTr="00734AD0">
        <w:trPr>
          <w:trHeight w:val="57"/>
        </w:trPr>
        <w:tc>
          <w:tcPr>
            <w:tcW w:w="9993" w:type="dxa"/>
            <w:tcBorders>
              <w:top w:val="single" w:sz="4" w:space="0" w:color="auto"/>
              <w:left w:val="single" w:sz="4" w:space="0" w:color="auto"/>
              <w:bottom w:val="single" w:sz="4" w:space="0" w:color="auto"/>
              <w:right w:val="nil"/>
            </w:tcBorders>
            <w:shd w:val="clear" w:color="000000" w:fill="EDEDED"/>
            <w:noWrap/>
            <w:vAlign w:val="bottom"/>
            <w:hideMark/>
          </w:tcPr>
          <w:p w14:paraId="3AA74E82"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MONITORIZACION CON IVA</w:t>
            </w:r>
          </w:p>
        </w:tc>
      </w:tr>
      <w:tr w:rsidR="000B5A11" w:rsidRPr="0026501B" w14:paraId="6FE2690C"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6B1D91A"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ITEs y/o LIBRO DEL EDIFICIO CON IVA</w:t>
            </w:r>
          </w:p>
        </w:tc>
      </w:tr>
      <w:tr w:rsidR="000B5A11" w:rsidRPr="0026501B" w14:paraId="78F73459"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BE4F0D0"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AUDITORÍA ENERGÉTICA CON IVA</w:t>
            </w:r>
          </w:p>
        </w:tc>
      </w:tr>
      <w:tr w:rsidR="000B5A11" w:rsidRPr="0026501B" w14:paraId="2559BB47"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3EA043E7"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ANTEPROYECTOS PREVIOS CON IVA </w:t>
            </w:r>
          </w:p>
        </w:tc>
      </w:tr>
      <w:tr w:rsidR="000B5A11" w:rsidRPr="0026501B" w14:paraId="043791A0"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7E725BC5"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OTROS TRABAJOS PREVIOS CON IVA ( Informes, E. Geotécnicos,…)</w:t>
            </w:r>
          </w:p>
        </w:tc>
      </w:tr>
      <w:tr w:rsidR="000B5A11" w:rsidRPr="0026501B" w14:paraId="6EBE4D03"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62DA60BE"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 xml:space="preserve">TOTAL TRABAJOS PREVIOS </w:t>
            </w:r>
          </w:p>
        </w:tc>
      </w:tr>
      <w:tr w:rsidR="000B5A11" w:rsidRPr="0026501B" w14:paraId="4E99014F"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159D4CD3"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E.E. PASIVAS CON IVA </w:t>
            </w:r>
            <w:r w:rsidRPr="0026501B">
              <w:rPr>
                <w:rFonts w:ascii="Garamond" w:hAnsi="Garamond" w:cs="Calibri"/>
                <w:color w:val="808080"/>
                <w:sz w:val="24"/>
                <w:szCs w:val="24"/>
              </w:rPr>
              <w:t xml:space="preserve">(ENVOLVENTE+ %C. Cal.+ %Resid.+ % Segur.+% M.Aux) </w:t>
            </w:r>
          </w:p>
        </w:tc>
      </w:tr>
      <w:tr w:rsidR="000B5A11" w:rsidRPr="0026501B" w14:paraId="09BEC5CC"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ED4188D"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E.E. CARPINTERÍA CON IVA</w:t>
            </w:r>
            <w:r w:rsidRPr="0026501B">
              <w:rPr>
                <w:rFonts w:ascii="Garamond" w:hAnsi="Garamond" w:cs="Calibri"/>
                <w:color w:val="757171"/>
                <w:sz w:val="24"/>
                <w:szCs w:val="24"/>
              </w:rPr>
              <w:t xml:space="preserve"> (Carpintería+ %C. Cal.+ %Resid.+ % Segur.+% M.Aux)</w:t>
            </w:r>
          </w:p>
        </w:tc>
      </w:tr>
      <w:tr w:rsidR="000B5A11" w:rsidRPr="0026501B" w14:paraId="60755D1A"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76B6DE26"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E.E ACTIVAS CON IVA </w:t>
            </w:r>
            <w:r w:rsidRPr="0026501B">
              <w:rPr>
                <w:rFonts w:ascii="Garamond" w:hAnsi="Garamond" w:cs="Calibri"/>
                <w:color w:val="757171"/>
                <w:sz w:val="24"/>
                <w:szCs w:val="24"/>
              </w:rPr>
              <w:t>(Calderas+ + %C. Cal.+ %Resid.+ % Segur.+% M.Aux)</w:t>
            </w:r>
          </w:p>
        </w:tc>
      </w:tr>
      <w:tr w:rsidR="000B5A11" w:rsidRPr="0026501B" w14:paraId="322520E2"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11818DAF"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E.E RENOVABLES CON IVA </w:t>
            </w:r>
            <w:r w:rsidRPr="0026501B">
              <w:rPr>
                <w:rFonts w:ascii="Garamond" w:hAnsi="Garamond" w:cs="Calibri"/>
                <w:color w:val="757171"/>
                <w:sz w:val="24"/>
                <w:szCs w:val="24"/>
              </w:rPr>
              <w:t>(FOTOVOLTAICA+ %C. Cal.+ %Resid.+ % Segur.+% M.Aux)</w:t>
            </w:r>
          </w:p>
        </w:tc>
      </w:tr>
      <w:tr w:rsidR="000B5A11" w:rsidRPr="0026501B" w14:paraId="0DCF7BA1"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556B3B51"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 xml:space="preserve">TOTAL EFICIENCIA ENERGÉTICA </w:t>
            </w:r>
          </w:p>
        </w:tc>
      </w:tr>
      <w:tr w:rsidR="000B5A11" w:rsidRPr="0026501B" w14:paraId="39BD8DDA"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6BC683DC"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RETIRADA DE AMIANTO CON IVA</w:t>
            </w:r>
          </w:p>
        </w:tc>
      </w:tr>
      <w:tr w:rsidR="000B5A11" w:rsidRPr="0026501B" w14:paraId="348D449A"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37F7B2A5"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 xml:space="preserve">TOTAL RETIRADA DE AMIANTO </w:t>
            </w:r>
          </w:p>
        </w:tc>
      </w:tr>
      <w:tr w:rsidR="000B5A11" w:rsidRPr="0026501B" w14:paraId="12965AF5"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2A8D8790"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COMUNIDAD ENERGÉTICA</w:t>
            </w:r>
          </w:p>
        </w:tc>
      </w:tr>
      <w:tr w:rsidR="000B5A11" w:rsidRPr="0026501B" w14:paraId="13ABC590"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2D2C32F6"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 xml:space="preserve">TOTAL E. RENOVABLES COLECTIVAS </w:t>
            </w:r>
          </w:p>
        </w:tc>
      </w:tr>
      <w:tr w:rsidR="000B5A11" w:rsidRPr="0026501B" w14:paraId="4918DED5"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3FC6CFA6"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HONORARIOS REHABILITACIÓN CON IVA </w:t>
            </w:r>
            <w:r w:rsidRPr="0026501B">
              <w:rPr>
                <w:rFonts w:ascii="Garamond" w:hAnsi="Garamond" w:cs="Calibri"/>
                <w:color w:val="757171"/>
                <w:sz w:val="24"/>
                <w:szCs w:val="24"/>
              </w:rPr>
              <w:t>(proyecto+D.F.) (Parte proporcional a los capítulos anteriores)</w:t>
            </w:r>
          </w:p>
        </w:tc>
      </w:tr>
      <w:tr w:rsidR="000B5A11" w:rsidRPr="0026501B" w14:paraId="028D0ED0"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A296ED0"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HONORARIOS GESTIÓN CON IVA </w:t>
            </w:r>
            <w:r w:rsidRPr="0026501B">
              <w:rPr>
                <w:rFonts w:ascii="Garamond" w:hAnsi="Garamond" w:cs="Calibri"/>
                <w:color w:val="757171"/>
                <w:sz w:val="24"/>
                <w:szCs w:val="24"/>
              </w:rPr>
              <w:t>(Administrador, Gestor de la Rehabilitación) (Parte proporcional a los capítulos anteriores)</w:t>
            </w:r>
          </w:p>
        </w:tc>
      </w:tr>
      <w:tr w:rsidR="000B5A11" w:rsidRPr="0026501B" w14:paraId="12371D6F"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787DEE97"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 xml:space="preserve">TOTAL HONORARIOS REHABILITACIÓN ENERGETICA EFICIENTE </w:t>
            </w:r>
          </w:p>
        </w:tc>
      </w:tr>
      <w:tr w:rsidR="000B5A11" w:rsidRPr="0026501B" w14:paraId="6F233B86" w14:textId="77777777" w:rsidTr="00734AD0">
        <w:trPr>
          <w:trHeight w:val="57"/>
        </w:trPr>
        <w:tc>
          <w:tcPr>
            <w:tcW w:w="9993" w:type="dxa"/>
            <w:tcBorders>
              <w:top w:val="nil"/>
              <w:left w:val="single" w:sz="4" w:space="0" w:color="auto"/>
              <w:bottom w:val="single" w:sz="4" w:space="0" w:color="auto"/>
              <w:right w:val="nil"/>
            </w:tcBorders>
            <w:shd w:val="clear" w:color="000000" w:fill="E7E6E6"/>
            <w:noWrap/>
            <w:vAlign w:val="bottom"/>
            <w:hideMark/>
          </w:tcPr>
          <w:p w14:paraId="6770D834"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ACCESIBILIDAD CON IVA </w:t>
            </w:r>
            <w:r w:rsidRPr="0026501B">
              <w:rPr>
                <w:rFonts w:ascii="Garamond" w:hAnsi="Garamond" w:cs="Calibri"/>
                <w:color w:val="808080"/>
                <w:sz w:val="24"/>
                <w:szCs w:val="24"/>
              </w:rPr>
              <w:t>( Ascensores, rampa</w:t>
            </w:r>
            <w:r w:rsidRPr="0026501B">
              <w:rPr>
                <w:rFonts w:ascii="Garamond" w:hAnsi="Garamond" w:cs="Calibri"/>
                <w:color w:val="757171"/>
                <w:sz w:val="24"/>
                <w:szCs w:val="24"/>
              </w:rPr>
              <w:t>s …+%C. Cal.+ %Resid.+ % Segur.+% M.Aux)</w:t>
            </w:r>
          </w:p>
        </w:tc>
      </w:tr>
      <w:tr w:rsidR="000B5A11" w:rsidRPr="0026501B" w14:paraId="262D2BD6"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35AF6E74"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TOTAL ACCESIBILIDAD</w:t>
            </w:r>
          </w:p>
        </w:tc>
      </w:tr>
      <w:tr w:rsidR="000B5A11" w:rsidRPr="0026501B" w14:paraId="0BEE2EEB"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2DF78676"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PROTECCIÓN CONTRAINCENDIOS CON IVA </w:t>
            </w:r>
          </w:p>
        </w:tc>
      </w:tr>
      <w:tr w:rsidR="000B5A11" w:rsidRPr="0026501B" w14:paraId="1FB11D5C"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4B8A9CE0"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ACTUALIZACIÓN INSTALACIONES CON IVA</w:t>
            </w:r>
          </w:p>
        </w:tc>
      </w:tr>
      <w:tr w:rsidR="000B5A11" w:rsidRPr="0026501B" w14:paraId="2D9A4D18" w14:textId="77777777" w:rsidTr="00734AD0">
        <w:trPr>
          <w:trHeight w:val="57"/>
        </w:trPr>
        <w:tc>
          <w:tcPr>
            <w:tcW w:w="9993" w:type="dxa"/>
            <w:tcBorders>
              <w:top w:val="nil"/>
              <w:left w:val="single" w:sz="4" w:space="0" w:color="auto"/>
              <w:bottom w:val="single" w:sz="4" w:space="0" w:color="auto"/>
              <w:right w:val="nil"/>
            </w:tcBorders>
            <w:shd w:val="clear" w:color="000000" w:fill="E7E6E6"/>
            <w:noWrap/>
            <w:vAlign w:val="bottom"/>
            <w:hideMark/>
          </w:tcPr>
          <w:p w14:paraId="68C0200C"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OTRAS INTERVENCIONES CON IVA</w:t>
            </w:r>
            <w:r w:rsidRPr="0026501B">
              <w:rPr>
                <w:rFonts w:ascii="Garamond" w:hAnsi="Garamond" w:cs="Calibri"/>
                <w:color w:val="FF0000"/>
                <w:sz w:val="24"/>
                <w:szCs w:val="24"/>
              </w:rPr>
              <w:t xml:space="preserve"> </w:t>
            </w:r>
            <w:r w:rsidRPr="0026501B">
              <w:rPr>
                <w:rFonts w:ascii="Garamond" w:hAnsi="Garamond" w:cs="Calibri"/>
                <w:color w:val="808080"/>
                <w:sz w:val="24"/>
                <w:szCs w:val="24"/>
              </w:rPr>
              <w:t xml:space="preserve">(Resto incl Obras ITE+%C. Cal.+ %Resid.+ % Segur.+% </w:t>
            </w:r>
            <w:r w:rsidRPr="0026501B">
              <w:rPr>
                <w:rFonts w:ascii="Garamond" w:hAnsi="Garamond" w:cs="Calibri"/>
                <w:color w:val="808080"/>
                <w:sz w:val="24"/>
                <w:szCs w:val="24"/>
              </w:rPr>
              <w:lastRenderedPageBreak/>
              <w:t>M.Aux)</w:t>
            </w:r>
          </w:p>
        </w:tc>
      </w:tr>
      <w:tr w:rsidR="000B5A11" w:rsidRPr="0026501B" w14:paraId="0A245FDD"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138C584E"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lastRenderedPageBreak/>
              <w:t>TOTAL OBRAS COMPLEMENTARIAS</w:t>
            </w:r>
          </w:p>
        </w:tc>
      </w:tr>
      <w:tr w:rsidR="000B5A11" w:rsidRPr="0026501B" w14:paraId="77338947"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307E4541"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HONORARIOS REHABILITACIÓN CON IVA </w:t>
            </w:r>
            <w:r w:rsidRPr="0026501B">
              <w:rPr>
                <w:rFonts w:ascii="Garamond" w:hAnsi="Garamond" w:cs="Calibri"/>
                <w:color w:val="757171"/>
                <w:sz w:val="24"/>
                <w:szCs w:val="24"/>
              </w:rPr>
              <w:t>(proyecto+D.F.) (Parte proporcional a los capítulos anteriores)</w:t>
            </w:r>
          </w:p>
        </w:tc>
      </w:tr>
      <w:tr w:rsidR="000B5A11" w:rsidRPr="0026501B" w14:paraId="50E16196"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F26719E"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 xml:space="preserve">HONORARIOS GESTIÓN CON IVA </w:t>
            </w:r>
            <w:r w:rsidRPr="0026501B">
              <w:rPr>
                <w:rFonts w:ascii="Garamond" w:hAnsi="Garamond" w:cs="Calibri"/>
                <w:color w:val="757171"/>
                <w:sz w:val="24"/>
                <w:szCs w:val="24"/>
              </w:rPr>
              <w:t>(Administrador, Gestor de la Rehabilitación) (Parte proporcional a los capítulos anteriores)</w:t>
            </w:r>
          </w:p>
        </w:tc>
      </w:tr>
      <w:tr w:rsidR="000B5A11" w:rsidRPr="0026501B" w14:paraId="79F65BAD"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71699141"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TOTAL HONORARIOS REHABILITACIÓN</w:t>
            </w:r>
          </w:p>
        </w:tc>
      </w:tr>
      <w:tr w:rsidR="000B5A11" w:rsidRPr="0026501B" w14:paraId="488D0A01"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7B27FFCB"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LICENCIAS, TASAS E IMPUESTOS</w:t>
            </w:r>
          </w:p>
        </w:tc>
      </w:tr>
      <w:tr w:rsidR="000B5A11" w:rsidRPr="0026501B" w14:paraId="68C743C0"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65C59A8F"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TOTAL LICENCIAS, TASAS E IMPUESTOS</w:t>
            </w:r>
          </w:p>
        </w:tc>
      </w:tr>
      <w:tr w:rsidR="000B5A11" w:rsidRPr="0026501B" w14:paraId="0A3611F0" w14:textId="77777777" w:rsidTr="00734AD0">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3F7F1ADB" w14:textId="77777777" w:rsidR="000B5A11" w:rsidRPr="0026501B" w:rsidRDefault="000B5A11" w:rsidP="0026501B">
            <w:pPr>
              <w:spacing w:before="120"/>
              <w:rPr>
                <w:rFonts w:ascii="Garamond" w:hAnsi="Garamond" w:cs="Calibri"/>
                <w:sz w:val="24"/>
                <w:szCs w:val="24"/>
              </w:rPr>
            </w:pPr>
            <w:r w:rsidRPr="0026501B">
              <w:rPr>
                <w:rFonts w:ascii="Garamond" w:hAnsi="Garamond" w:cs="Calibri"/>
                <w:sz w:val="24"/>
                <w:szCs w:val="24"/>
              </w:rPr>
              <w:t>SUBVENCIÓN ADICIONAL A LA VULNERABILIDAD ECONÓMICA</w:t>
            </w:r>
          </w:p>
        </w:tc>
      </w:tr>
      <w:tr w:rsidR="000B5A11" w:rsidRPr="0026501B" w14:paraId="530AA6B0" w14:textId="77777777" w:rsidTr="00734AD0">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575AD783" w14:textId="77777777" w:rsidR="000B5A11" w:rsidRPr="0026501B" w:rsidRDefault="000B5A11" w:rsidP="0026501B">
            <w:pPr>
              <w:spacing w:before="120"/>
              <w:rPr>
                <w:rFonts w:ascii="Garamond" w:hAnsi="Garamond" w:cs="Calibri"/>
                <w:b/>
                <w:bCs/>
                <w:color w:val="0070C0"/>
                <w:sz w:val="24"/>
                <w:szCs w:val="24"/>
              </w:rPr>
            </w:pPr>
            <w:r w:rsidRPr="0026501B">
              <w:rPr>
                <w:rFonts w:ascii="Garamond" w:hAnsi="Garamond" w:cs="Calibri"/>
                <w:b/>
                <w:bCs/>
                <w:color w:val="0070C0"/>
                <w:sz w:val="24"/>
                <w:szCs w:val="24"/>
              </w:rPr>
              <w:t>TOTAL AYUDAS A LA VULNERABILIDAD</w:t>
            </w:r>
          </w:p>
        </w:tc>
      </w:tr>
      <w:tr w:rsidR="000B5A11" w:rsidRPr="0026501B" w14:paraId="35F5A184" w14:textId="77777777" w:rsidTr="00734AD0">
        <w:trPr>
          <w:trHeight w:val="57"/>
        </w:trPr>
        <w:tc>
          <w:tcPr>
            <w:tcW w:w="9993" w:type="dxa"/>
            <w:tcBorders>
              <w:top w:val="single" w:sz="8" w:space="0" w:color="auto"/>
              <w:left w:val="single" w:sz="8" w:space="0" w:color="auto"/>
              <w:bottom w:val="single" w:sz="8" w:space="0" w:color="auto"/>
              <w:right w:val="nil"/>
            </w:tcBorders>
            <w:shd w:val="clear" w:color="000000" w:fill="BFBFBF"/>
            <w:noWrap/>
            <w:vAlign w:val="bottom"/>
            <w:hideMark/>
          </w:tcPr>
          <w:p w14:paraId="5AA98F91" w14:textId="77777777" w:rsidR="000B5A11" w:rsidRPr="0026501B" w:rsidRDefault="000B5A11" w:rsidP="0026501B">
            <w:pPr>
              <w:spacing w:before="120"/>
              <w:jc w:val="right"/>
              <w:rPr>
                <w:rFonts w:ascii="Garamond" w:hAnsi="Garamond" w:cs="Calibri"/>
                <w:b/>
                <w:bCs/>
                <w:color w:val="000000"/>
                <w:sz w:val="24"/>
                <w:szCs w:val="24"/>
              </w:rPr>
            </w:pPr>
            <w:r w:rsidRPr="0026501B">
              <w:rPr>
                <w:rFonts w:ascii="Garamond" w:hAnsi="Garamond" w:cs="Calibri"/>
                <w:b/>
                <w:bCs/>
                <w:color w:val="000000"/>
                <w:sz w:val="24"/>
                <w:szCs w:val="24"/>
              </w:rPr>
              <w:t>TOTAL</w:t>
            </w:r>
          </w:p>
        </w:tc>
      </w:tr>
    </w:tbl>
    <w:p w14:paraId="2B4217C0" w14:textId="77777777" w:rsidR="000B5A11" w:rsidRPr="0026501B" w:rsidRDefault="000B5A11" w:rsidP="00734AD0">
      <w:pPr>
        <w:spacing w:before="120"/>
        <w:jc w:val="center"/>
        <w:rPr>
          <w:rFonts w:ascii="Garamond" w:hAnsi="Garamond"/>
          <w:sz w:val="24"/>
          <w:szCs w:val="24"/>
        </w:rPr>
      </w:pPr>
      <w:r w:rsidRPr="0026501B">
        <w:rPr>
          <w:rFonts w:ascii="Garamond" w:hAnsi="Garamond"/>
          <w:sz w:val="24"/>
          <w:szCs w:val="24"/>
        </w:rPr>
        <w:t>Tabla 01, Capítulos y subcapítulos del Proyecto</w:t>
      </w:r>
    </w:p>
    <w:p w14:paraId="2195EF94" w14:textId="77777777" w:rsidR="000B5A11" w:rsidRPr="0026501B" w:rsidRDefault="000B5A11" w:rsidP="0026501B">
      <w:pPr>
        <w:spacing w:before="120"/>
        <w:jc w:val="both"/>
        <w:rPr>
          <w:rFonts w:ascii="Garamond" w:hAnsi="Garamond"/>
          <w:sz w:val="24"/>
          <w:szCs w:val="24"/>
        </w:rPr>
      </w:pPr>
    </w:p>
    <w:p w14:paraId="1014B78B" w14:textId="096BD0D4"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35" w:name="_Toc119021687"/>
      <w:bookmarkStart w:id="36" w:name="_Toc119021780"/>
      <w:bookmarkStart w:id="37" w:name="_Toc119021871"/>
      <w:bookmarkStart w:id="38" w:name="_Toc119021969"/>
      <w:bookmarkStart w:id="39" w:name="_Toc119022067"/>
      <w:bookmarkStart w:id="40" w:name="_Toc119021688"/>
      <w:bookmarkStart w:id="41" w:name="_Toc119021781"/>
      <w:bookmarkStart w:id="42" w:name="_Toc119021872"/>
      <w:bookmarkStart w:id="43" w:name="_Toc119021970"/>
      <w:bookmarkStart w:id="44" w:name="_Toc119022068"/>
      <w:bookmarkStart w:id="45" w:name="_Ref108599837"/>
      <w:bookmarkStart w:id="46" w:name="_Ref108599843"/>
      <w:bookmarkStart w:id="47" w:name="_Toc108599897"/>
      <w:bookmarkStart w:id="48" w:name="_Toc136866697"/>
      <w:bookmarkEnd w:id="35"/>
      <w:bookmarkEnd w:id="36"/>
      <w:bookmarkEnd w:id="37"/>
      <w:bookmarkEnd w:id="38"/>
      <w:bookmarkEnd w:id="39"/>
      <w:bookmarkEnd w:id="40"/>
      <w:bookmarkEnd w:id="41"/>
      <w:bookmarkEnd w:id="42"/>
      <w:bookmarkEnd w:id="43"/>
      <w:bookmarkEnd w:id="4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5. </w:t>
      </w:r>
      <w:r w:rsidR="000B5A11" w:rsidRPr="0026501B">
        <w:rPr>
          <w:rFonts w:ascii="Garamond" w:hAnsi="Garamond"/>
          <w:b/>
          <w:bCs/>
          <w:sz w:val="24"/>
          <w:szCs w:val="24"/>
        </w:rPr>
        <w:t>FINANCIACIÓN, CRÉDITOS PRESUPUESTARIOS Y CUANTÍA TOTAL MÁXIMA DE LAS SUBVENCIONES DE ESTAS BASES</w:t>
      </w:r>
      <w:bookmarkEnd w:id="45"/>
      <w:bookmarkEnd w:id="46"/>
      <w:bookmarkEnd w:id="47"/>
      <w:bookmarkEnd w:id="48"/>
    </w:p>
    <w:p w14:paraId="05D1FA82"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La dotación económica de estas bases se corresponde con la derivada del “</w:t>
      </w:r>
      <w:r w:rsidRPr="0026501B">
        <w:rPr>
          <w:rFonts w:ascii="Garamond" w:hAnsi="Garamond"/>
          <w:b/>
          <w:bCs/>
          <w:sz w:val="24"/>
          <w:szCs w:val="24"/>
        </w:rPr>
        <w:t xml:space="preserve">Acuerdo del Consejo de Gobierno de la Comunidad Autónoma del País Vasco </w:t>
      </w:r>
      <w:r w:rsidRPr="0026501B">
        <w:rPr>
          <w:rFonts w:ascii="Garamond" w:hAnsi="Garamond"/>
          <w:sz w:val="24"/>
          <w:szCs w:val="24"/>
        </w:rPr>
        <w:t xml:space="preserve">por el que se concede una subvención directa al Ayuntamiento de Arrasate, con un importe global de 7.198.678,40 €. De esta cantidad se ha previsto para la rehabilitación de edificios la cantidad de </w:t>
      </w:r>
      <w:bookmarkStart w:id="49" w:name="_Hlk136950047"/>
      <w:r w:rsidRPr="0026501B">
        <w:rPr>
          <w:rFonts w:ascii="Garamond" w:hAnsi="Garamond"/>
          <w:sz w:val="24"/>
          <w:szCs w:val="24"/>
        </w:rPr>
        <w:t xml:space="preserve">4.000.443,74 </w:t>
      </w:r>
      <w:bookmarkEnd w:id="49"/>
      <w:r w:rsidRPr="0026501B">
        <w:rPr>
          <w:rFonts w:ascii="Garamond" w:hAnsi="Garamond"/>
          <w:sz w:val="24"/>
          <w:szCs w:val="24"/>
        </w:rPr>
        <w:t>€, con el siguiente reparto por anualidades:</w:t>
      </w:r>
    </w:p>
    <w:p w14:paraId="20B194C9" w14:textId="77777777" w:rsidR="00734AD0" w:rsidRPr="00734AD0" w:rsidRDefault="00734AD0" w:rsidP="0026501B">
      <w:pPr>
        <w:spacing w:before="120"/>
        <w:jc w:val="both"/>
        <w:rPr>
          <w:rFonts w:ascii="Garamond" w:hAnsi="Garamond"/>
          <w:sz w:val="4"/>
          <w:szCs w:val="4"/>
        </w:rPr>
      </w:pPr>
    </w:p>
    <w:tbl>
      <w:tblPr>
        <w:tblW w:w="8316"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1327"/>
        <w:gridCol w:w="1386"/>
        <w:gridCol w:w="1386"/>
        <w:gridCol w:w="1763"/>
      </w:tblGrid>
      <w:tr w:rsidR="00773FE1" w:rsidRPr="00132A75" w14:paraId="5EA9EE85" w14:textId="77777777" w:rsidTr="00132A75">
        <w:tc>
          <w:tcPr>
            <w:tcW w:w="2454" w:type="dxa"/>
            <w:shd w:val="clear" w:color="auto" w:fill="auto"/>
          </w:tcPr>
          <w:p w14:paraId="63840ABE" w14:textId="77777777" w:rsidR="00392456" w:rsidRPr="00132A75" w:rsidRDefault="00392456" w:rsidP="00132A75">
            <w:pPr>
              <w:spacing w:before="120"/>
              <w:jc w:val="center"/>
              <w:rPr>
                <w:rFonts w:ascii="Garamond" w:hAnsi="Garamond"/>
                <w:b/>
                <w:sz w:val="24"/>
                <w:szCs w:val="24"/>
              </w:rPr>
            </w:pPr>
          </w:p>
        </w:tc>
        <w:tc>
          <w:tcPr>
            <w:tcW w:w="1327" w:type="dxa"/>
            <w:shd w:val="clear" w:color="auto" w:fill="auto"/>
          </w:tcPr>
          <w:p w14:paraId="30256B8D" w14:textId="77777777" w:rsidR="00392456" w:rsidRPr="00132A75" w:rsidRDefault="00392456" w:rsidP="00132A75">
            <w:pPr>
              <w:spacing w:before="120"/>
              <w:jc w:val="center"/>
              <w:rPr>
                <w:rFonts w:ascii="Garamond" w:hAnsi="Garamond"/>
                <w:b/>
                <w:sz w:val="24"/>
                <w:szCs w:val="24"/>
              </w:rPr>
            </w:pPr>
            <w:r w:rsidRPr="00132A75">
              <w:rPr>
                <w:rFonts w:ascii="Garamond" w:hAnsi="Garamond"/>
                <w:b/>
                <w:sz w:val="24"/>
                <w:szCs w:val="24"/>
              </w:rPr>
              <w:t>2023</w:t>
            </w:r>
          </w:p>
        </w:tc>
        <w:tc>
          <w:tcPr>
            <w:tcW w:w="1386" w:type="dxa"/>
            <w:shd w:val="clear" w:color="auto" w:fill="auto"/>
          </w:tcPr>
          <w:p w14:paraId="269BDA4A" w14:textId="77777777" w:rsidR="00392456" w:rsidRPr="00132A75" w:rsidRDefault="00392456" w:rsidP="00132A75">
            <w:pPr>
              <w:spacing w:before="120"/>
              <w:jc w:val="center"/>
              <w:rPr>
                <w:rFonts w:ascii="Garamond" w:hAnsi="Garamond"/>
                <w:b/>
                <w:sz w:val="24"/>
                <w:szCs w:val="24"/>
              </w:rPr>
            </w:pPr>
            <w:r w:rsidRPr="00132A75">
              <w:rPr>
                <w:rFonts w:ascii="Garamond" w:hAnsi="Garamond"/>
                <w:b/>
                <w:sz w:val="24"/>
                <w:szCs w:val="24"/>
              </w:rPr>
              <w:t>2024</w:t>
            </w:r>
          </w:p>
        </w:tc>
        <w:tc>
          <w:tcPr>
            <w:tcW w:w="1386" w:type="dxa"/>
            <w:shd w:val="clear" w:color="auto" w:fill="auto"/>
          </w:tcPr>
          <w:p w14:paraId="44120919" w14:textId="77777777" w:rsidR="00392456" w:rsidRPr="00132A75" w:rsidRDefault="00392456" w:rsidP="00132A75">
            <w:pPr>
              <w:spacing w:before="120"/>
              <w:jc w:val="center"/>
              <w:rPr>
                <w:rFonts w:ascii="Garamond" w:hAnsi="Garamond"/>
                <w:b/>
                <w:sz w:val="24"/>
                <w:szCs w:val="24"/>
              </w:rPr>
            </w:pPr>
            <w:r w:rsidRPr="00132A75">
              <w:rPr>
                <w:rFonts w:ascii="Garamond" w:hAnsi="Garamond"/>
                <w:b/>
                <w:sz w:val="24"/>
                <w:szCs w:val="24"/>
              </w:rPr>
              <w:t>2025</w:t>
            </w:r>
          </w:p>
        </w:tc>
        <w:tc>
          <w:tcPr>
            <w:tcW w:w="1763" w:type="dxa"/>
            <w:shd w:val="clear" w:color="auto" w:fill="auto"/>
          </w:tcPr>
          <w:p w14:paraId="02F3D11D" w14:textId="77777777" w:rsidR="00392456" w:rsidRPr="00132A75" w:rsidRDefault="00392456" w:rsidP="00132A75">
            <w:pPr>
              <w:spacing w:before="120"/>
              <w:jc w:val="center"/>
              <w:rPr>
                <w:rFonts w:ascii="Garamond" w:hAnsi="Garamond"/>
                <w:b/>
                <w:sz w:val="24"/>
                <w:szCs w:val="24"/>
              </w:rPr>
            </w:pPr>
            <w:r w:rsidRPr="00132A75">
              <w:rPr>
                <w:rFonts w:ascii="Garamond" w:hAnsi="Garamond"/>
                <w:b/>
                <w:sz w:val="24"/>
                <w:szCs w:val="24"/>
              </w:rPr>
              <w:t>TOTAL</w:t>
            </w:r>
          </w:p>
        </w:tc>
      </w:tr>
      <w:tr w:rsidR="00773FE1" w:rsidRPr="00132A75" w14:paraId="544932B2" w14:textId="77777777" w:rsidTr="00132A75">
        <w:tc>
          <w:tcPr>
            <w:tcW w:w="2454" w:type="dxa"/>
            <w:shd w:val="clear" w:color="auto" w:fill="auto"/>
          </w:tcPr>
          <w:p w14:paraId="38304BDF" w14:textId="77777777" w:rsidR="00392456" w:rsidRPr="00132A75" w:rsidRDefault="00392456" w:rsidP="00132A75">
            <w:pPr>
              <w:spacing w:before="120"/>
              <w:jc w:val="both"/>
              <w:rPr>
                <w:rFonts w:ascii="Garamond" w:hAnsi="Garamond"/>
                <w:sz w:val="24"/>
                <w:szCs w:val="24"/>
              </w:rPr>
            </w:pPr>
            <w:r w:rsidRPr="00132A75">
              <w:rPr>
                <w:rFonts w:ascii="Garamond" w:hAnsi="Garamond"/>
                <w:sz w:val="24"/>
                <w:szCs w:val="24"/>
              </w:rPr>
              <w:t>Rehabilitación Profunda del Edificio</w:t>
            </w:r>
          </w:p>
        </w:tc>
        <w:tc>
          <w:tcPr>
            <w:tcW w:w="1327" w:type="dxa"/>
            <w:shd w:val="clear" w:color="auto" w:fill="auto"/>
            <w:vAlign w:val="center"/>
          </w:tcPr>
          <w:p w14:paraId="11390C92" w14:textId="77777777"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806.139</w:t>
            </w:r>
          </w:p>
        </w:tc>
        <w:tc>
          <w:tcPr>
            <w:tcW w:w="1386" w:type="dxa"/>
            <w:shd w:val="clear" w:color="auto" w:fill="auto"/>
            <w:vAlign w:val="center"/>
          </w:tcPr>
          <w:p w14:paraId="54A403EC" w14:textId="5A713539"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1.021.550</w:t>
            </w:r>
            <w:r w:rsidR="00734AD0" w:rsidRPr="00132A75">
              <w:rPr>
                <w:rFonts w:ascii="Garamond" w:hAnsi="Garamond"/>
                <w:sz w:val="24"/>
                <w:szCs w:val="24"/>
              </w:rPr>
              <w:t>,00</w:t>
            </w:r>
          </w:p>
        </w:tc>
        <w:tc>
          <w:tcPr>
            <w:tcW w:w="1386" w:type="dxa"/>
            <w:shd w:val="clear" w:color="auto" w:fill="auto"/>
            <w:vAlign w:val="center"/>
          </w:tcPr>
          <w:p w14:paraId="33374821" w14:textId="20382414"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1.532.311</w:t>
            </w:r>
            <w:r w:rsidR="00734AD0" w:rsidRPr="00132A75">
              <w:rPr>
                <w:rFonts w:ascii="Garamond" w:hAnsi="Garamond"/>
                <w:sz w:val="24"/>
                <w:szCs w:val="24"/>
              </w:rPr>
              <w:t>,00</w:t>
            </w:r>
          </w:p>
        </w:tc>
        <w:tc>
          <w:tcPr>
            <w:tcW w:w="1763" w:type="dxa"/>
            <w:shd w:val="clear" w:color="auto" w:fill="auto"/>
            <w:vAlign w:val="center"/>
          </w:tcPr>
          <w:p w14:paraId="6AD6FA32" w14:textId="107EF0AE"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3.360.000</w:t>
            </w:r>
            <w:r w:rsidR="00734AD0" w:rsidRPr="00132A75">
              <w:rPr>
                <w:rFonts w:ascii="Garamond" w:hAnsi="Garamond"/>
                <w:sz w:val="24"/>
                <w:szCs w:val="24"/>
              </w:rPr>
              <w:t>,00</w:t>
            </w:r>
            <w:r w:rsidRPr="00132A75">
              <w:rPr>
                <w:rFonts w:ascii="Garamond" w:hAnsi="Garamond"/>
                <w:sz w:val="24"/>
                <w:szCs w:val="24"/>
              </w:rPr>
              <w:t xml:space="preserve"> €</w:t>
            </w:r>
          </w:p>
        </w:tc>
      </w:tr>
      <w:tr w:rsidR="00773FE1" w:rsidRPr="00132A75" w14:paraId="7F9609B8" w14:textId="77777777" w:rsidTr="00132A75">
        <w:tc>
          <w:tcPr>
            <w:tcW w:w="2454" w:type="dxa"/>
            <w:shd w:val="clear" w:color="auto" w:fill="auto"/>
          </w:tcPr>
          <w:p w14:paraId="172AAB1C" w14:textId="77777777" w:rsidR="00392456" w:rsidRPr="00132A75" w:rsidRDefault="00392456" w:rsidP="00132A75">
            <w:pPr>
              <w:spacing w:before="120"/>
              <w:jc w:val="both"/>
              <w:rPr>
                <w:rFonts w:ascii="Garamond" w:hAnsi="Garamond"/>
                <w:sz w:val="24"/>
                <w:szCs w:val="24"/>
              </w:rPr>
            </w:pPr>
            <w:r w:rsidRPr="00132A75">
              <w:rPr>
                <w:rFonts w:ascii="Garamond" w:hAnsi="Garamond"/>
                <w:sz w:val="24"/>
                <w:szCs w:val="24"/>
              </w:rPr>
              <w:t>Criterio Social</w:t>
            </w:r>
          </w:p>
        </w:tc>
        <w:tc>
          <w:tcPr>
            <w:tcW w:w="1327" w:type="dxa"/>
            <w:shd w:val="clear" w:color="auto" w:fill="auto"/>
            <w:vAlign w:val="center"/>
          </w:tcPr>
          <w:p w14:paraId="3C199708" w14:textId="77777777"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153.861</w:t>
            </w:r>
          </w:p>
        </w:tc>
        <w:tc>
          <w:tcPr>
            <w:tcW w:w="1386" w:type="dxa"/>
            <w:shd w:val="clear" w:color="auto" w:fill="auto"/>
            <w:vAlign w:val="center"/>
          </w:tcPr>
          <w:p w14:paraId="3CC3E785" w14:textId="4413AD0A"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194.627,5</w:t>
            </w:r>
            <w:r w:rsidR="00734AD0" w:rsidRPr="00132A75">
              <w:rPr>
                <w:rFonts w:ascii="Garamond" w:hAnsi="Garamond"/>
                <w:sz w:val="24"/>
                <w:szCs w:val="24"/>
              </w:rPr>
              <w:t>0</w:t>
            </w:r>
          </w:p>
        </w:tc>
        <w:tc>
          <w:tcPr>
            <w:tcW w:w="1386" w:type="dxa"/>
            <w:shd w:val="clear" w:color="auto" w:fill="auto"/>
            <w:vAlign w:val="center"/>
          </w:tcPr>
          <w:p w14:paraId="4295BC72" w14:textId="77777777" w:rsidR="00392456" w:rsidRPr="00132A75" w:rsidRDefault="00392456" w:rsidP="00132A75">
            <w:pPr>
              <w:spacing w:before="120"/>
              <w:jc w:val="right"/>
              <w:rPr>
                <w:rFonts w:ascii="Garamond" w:hAnsi="Garamond"/>
                <w:sz w:val="24"/>
                <w:szCs w:val="24"/>
              </w:rPr>
            </w:pPr>
            <w:r w:rsidRPr="00132A75">
              <w:rPr>
                <w:rFonts w:ascii="Garamond" w:hAnsi="Garamond"/>
                <w:sz w:val="24"/>
                <w:szCs w:val="24"/>
              </w:rPr>
              <w:t>291.955,24</w:t>
            </w:r>
          </w:p>
        </w:tc>
        <w:tc>
          <w:tcPr>
            <w:tcW w:w="1763" w:type="dxa"/>
            <w:shd w:val="clear" w:color="auto" w:fill="auto"/>
            <w:vAlign w:val="center"/>
          </w:tcPr>
          <w:p w14:paraId="056B472C" w14:textId="03C28234" w:rsidR="00392456" w:rsidRPr="00132A75" w:rsidRDefault="00734AD0" w:rsidP="00132A75">
            <w:pPr>
              <w:spacing w:before="120"/>
              <w:jc w:val="right"/>
              <w:rPr>
                <w:rFonts w:ascii="Garamond" w:hAnsi="Garamond"/>
                <w:sz w:val="24"/>
                <w:szCs w:val="24"/>
              </w:rPr>
            </w:pPr>
            <w:r w:rsidRPr="00132A75">
              <w:rPr>
                <w:rFonts w:ascii="Garamond" w:hAnsi="Garamond"/>
                <w:sz w:val="24"/>
                <w:szCs w:val="24"/>
              </w:rPr>
              <w:t xml:space="preserve"> </w:t>
            </w:r>
            <w:r w:rsidR="00392456" w:rsidRPr="00132A75">
              <w:rPr>
                <w:rFonts w:ascii="Garamond" w:hAnsi="Garamond"/>
                <w:sz w:val="24"/>
                <w:szCs w:val="24"/>
              </w:rPr>
              <w:t>640.443,74 €</w:t>
            </w:r>
          </w:p>
        </w:tc>
      </w:tr>
    </w:tbl>
    <w:p w14:paraId="3A9615A4" w14:textId="77777777" w:rsidR="00734AD0" w:rsidRPr="00734AD0" w:rsidRDefault="00734AD0" w:rsidP="0026501B">
      <w:pPr>
        <w:spacing w:before="120"/>
        <w:jc w:val="both"/>
        <w:rPr>
          <w:rFonts w:ascii="Garamond" w:hAnsi="Garamond"/>
          <w:sz w:val="8"/>
          <w:szCs w:val="8"/>
        </w:rPr>
      </w:pPr>
    </w:p>
    <w:p w14:paraId="39FFD486" w14:textId="6985518A" w:rsidR="000B5A11" w:rsidRDefault="000B5A11" w:rsidP="0026501B">
      <w:pPr>
        <w:spacing w:before="120"/>
        <w:jc w:val="both"/>
        <w:rPr>
          <w:rFonts w:ascii="Garamond" w:hAnsi="Garamond"/>
          <w:sz w:val="24"/>
          <w:szCs w:val="24"/>
        </w:rPr>
      </w:pPr>
      <w:r w:rsidRPr="0026501B">
        <w:rPr>
          <w:rFonts w:ascii="Garamond" w:hAnsi="Garamond"/>
          <w:sz w:val="24"/>
          <w:szCs w:val="24"/>
        </w:rPr>
        <w:t xml:space="preserve">El período máximo de ejecución de solicitud de las ayudas será el contemplado en estas bases, debiendo estar ejecutadas las intervenciones, como máximo, el 30 de octubre de 2025. </w:t>
      </w:r>
    </w:p>
    <w:p w14:paraId="5C57346E" w14:textId="77777777" w:rsidR="00447258" w:rsidRPr="0026501B" w:rsidRDefault="00447258" w:rsidP="0026501B">
      <w:pPr>
        <w:spacing w:before="120"/>
        <w:jc w:val="both"/>
        <w:rPr>
          <w:rFonts w:ascii="Garamond" w:hAnsi="Garamond"/>
          <w:sz w:val="24"/>
          <w:szCs w:val="24"/>
        </w:rPr>
      </w:pPr>
    </w:p>
    <w:p w14:paraId="2688FC1D" w14:textId="455D2E06" w:rsidR="000B5A11" w:rsidRPr="0026501B" w:rsidRDefault="00773FE1" w:rsidP="001942E1">
      <w:pPr>
        <w:pStyle w:val="Zerrenda-paragrafoa"/>
        <w:spacing w:before="120"/>
        <w:ind w:left="0" w:firstLine="0"/>
        <w:contextualSpacing w:val="0"/>
        <w:jc w:val="both"/>
        <w:outlineLvl w:val="1"/>
        <w:rPr>
          <w:rFonts w:ascii="Garamond" w:hAnsi="Garamond"/>
          <w:b/>
          <w:sz w:val="24"/>
          <w:szCs w:val="24"/>
        </w:rPr>
      </w:pPr>
      <w:bookmarkStart w:id="50" w:name="_Toc119021690"/>
      <w:bookmarkStart w:id="51" w:name="_Toc119021783"/>
      <w:bookmarkStart w:id="52" w:name="_Toc119021874"/>
      <w:bookmarkStart w:id="53" w:name="_Toc119021972"/>
      <w:bookmarkStart w:id="54" w:name="_Toc119022070"/>
      <w:bookmarkStart w:id="55" w:name="_Toc119021691"/>
      <w:bookmarkStart w:id="56" w:name="_Toc119021784"/>
      <w:bookmarkStart w:id="57" w:name="_Toc119021875"/>
      <w:bookmarkStart w:id="58" w:name="_Toc119021973"/>
      <w:bookmarkStart w:id="59" w:name="_Toc119022071"/>
      <w:bookmarkStart w:id="60" w:name="_Toc108599898"/>
      <w:bookmarkStart w:id="61" w:name="_Toc136866698"/>
      <w:bookmarkStart w:id="62" w:name="_Hlk133578636"/>
      <w:bookmarkEnd w:id="50"/>
      <w:bookmarkEnd w:id="51"/>
      <w:bookmarkEnd w:id="52"/>
      <w:bookmarkEnd w:id="53"/>
      <w:bookmarkEnd w:id="54"/>
      <w:bookmarkEnd w:id="55"/>
      <w:bookmarkEnd w:id="56"/>
      <w:bookmarkEnd w:id="57"/>
      <w:bookmarkEnd w:id="58"/>
      <w:bookmarkEnd w:id="59"/>
      <w:r>
        <w:rPr>
          <w:rFonts w:ascii="Garamond" w:hAnsi="Garamond"/>
          <w:b/>
          <w:sz w:val="24"/>
          <w:szCs w:val="24"/>
        </w:rPr>
        <w:br w:type="page"/>
      </w:r>
      <w:r w:rsidR="001942E1">
        <w:rPr>
          <w:rFonts w:ascii="Garamond" w:hAnsi="Garamond"/>
          <w:b/>
          <w:sz w:val="24"/>
          <w:szCs w:val="24"/>
        </w:rPr>
        <w:lastRenderedPageBreak/>
        <w:t>Artículo</w:t>
      </w:r>
      <w:r w:rsidR="001942E1" w:rsidRPr="0026501B">
        <w:rPr>
          <w:rFonts w:ascii="Garamond" w:hAnsi="Garamond"/>
          <w:b/>
          <w:sz w:val="24"/>
          <w:szCs w:val="24"/>
        </w:rPr>
        <w:t xml:space="preserve"> </w:t>
      </w:r>
      <w:r w:rsidR="001942E1">
        <w:rPr>
          <w:rFonts w:ascii="Garamond" w:hAnsi="Garamond"/>
          <w:b/>
          <w:sz w:val="24"/>
          <w:szCs w:val="24"/>
        </w:rPr>
        <w:t xml:space="preserve">6. </w:t>
      </w:r>
      <w:r w:rsidR="000B5A11" w:rsidRPr="0026501B">
        <w:rPr>
          <w:rFonts w:ascii="Garamond" w:hAnsi="Garamond"/>
          <w:b/>
          <w:sz w:val="24"/>
          <w:szCs w:val="24"/>
        </w:rPr>
        <w:t>RÉGIMEN DE CONCESIÓN.</w:t>
      </w:r>
      <w:bookmarkEnd w:id="60"/>
      <w:bookmarkEnd w:id="61"/>
      <w:r w:rsidR="000B5A11" w:rsidRPr="0026501B">
        <w:rPr>
          <w:rFonts w:ascii="Garamond" w:hAnsi="Garamond"/>
          <w:b/>
          <w:sz w:val="24"/>
          <w:szCs w:val="24"/>
        </w:rPr>
        <w:t xml:space="preserve"> </w:t>
      </w:r>
    </w:p>
    <w:p w14:paraId="703C996F" w14:textId="22BB7E43" w:rsidR="000B5A11" w:rsidRDefault="000B5A11" w:rsidP="0026501B">
      <w:pPr>
        <w:spacing w:before="120"/>
        <w:jc w:val="both"/>
        <w:rPr>
          <w:rFonts w:ascii="Garamond" w:hAnsi="Garamond"/>
          <w:sz w:val="24"/>
          <w:szCs w:val="24"/>
        </w:rPr>
      </w:pPr>
      <w:r w:rsidRPr="0026501B">
        <w:rPr>
          <w:rFonts w:ascii="Garamond" w:hAnsi="Garamond"/>
          <w:sz w:val="24"/>
          <w:szCs w:val="24"/>
        </w:rPr>
        <w:t xml:space="preserve">La concesión de esta ayuda por parte del Ayuntamiento, se efectuará en régimen de concesión directa para el caso de que el número de solicitudes no supere el número de edificaciones subvencionables, o en concurrencia competitiva en caso de que el número de solicitudes supere el número de edificaciones subvencionables, mediante el sistema de evaluación individualizada para cada comunidad de propietarios y unidad convivencial, dentro de las edificaciones señaladas en el </w:t>
      </w:r>
      <w:r w:rsidR="002A1C13">
        <w:rPr>
          <w:rFonts w:ascii="Garamond" w:hAnsi="Garamond"/>
          <w:sz w:val="24"/>
          <w:szCs w:val="24"/>
        </w:rPr>
        <w:t xml:space="preserve">artículo 1 </w:t>
      </w:r>
      <w:r w:rsidR="002A1C13" w:rsidRPr="0026501B">
        <w:rPr>
          <w:rFonts w:ascii="Garamond" w:hAnsi="Garamond"/>
          <w:bCs/>
          <w:sz w:val="24"/>
          <w:szCs w:val="24"/>
        </w:rPr>
        <w:t>OBJETO DE LAS BASES REGULADORAS</w:t>
      </w:r>
      <w:r w:rsidRPr="0026501B">
        <w:rPr>
          <w:rFonts w:ascii="Garamond" w:hAnsi="Garamond"/>
          <w:sz w:val="24"/>
          <w:szCs w:val="24"/>
        </w:rPr>
        <w:t xml:space="preserve">. </w:t>
      </w:r>
      <w:bookmarkEnd w:id="62"/>
    </w:p>
    <w:p w14:paraId="7F3BA8E6" w14:textId="3BEB8D66" w:rsidR="00447258" w:rsidRPr="0026501B" w:rsidRDefault="00447258" w:rsidP="0026501B">
      <w:pPr>
        <w:spacing w:before="120"/>
        <w:jc w:val="both"/>
        <w:rPr>
          <w:rFonts w:ascii="Garamond" w:hAnsi="Garamond"/>
          <w:bCs/>
          <w:sz w:val="24"/>
          <w:szCs w:val="24"/>
        </w:rPr>
      </w:pPr>
      <w:r>
        <w:rPr>
          <w:rFonts w:ascii="Garamond" w:hAnsi="Garamond"/>
          <w:sz w:val="24"/>
          <w:szCs w:val="24"/>
        </w:rPr>
        <w:br w:type="page"/>
      </w:r>
    </w:p>
    <w:p w14:paraId="5FD71A4E" w14:textId="77777777" w:rsidR="000B5A11" w:rsidRPr="001942E1" w:rsidRDefault="000B5A11" w:rsidP="001942E1">
      <w:pPr>
        <w:pStyle w:val="1izenburua"/>
        <w:spacing w:before="120" w:after="120"/>
        <w:rPr>
          <w:rFonts w:ascii="Garamond" w:hAnsi="Garamond"/>
          <w:szCs w:val="28"/>
        </w:rPr>
      </w:pPr>
      <w:bookmarkStart w:id="63" w:name="_Toc108599899"/>
      <w:bookmarkStart w:id="64" w:name="_Toc136866699"/>
      <w:r w:rsidRPr="001942E1">
        <w:rPr>
          <w:rFonts w:ascii="Garamond" w:eastAsia="Calibri" w:hAnsi="Garamond"/>
          <w:szCs w:val="28"/>
        </w:rPr>
        <w:t>CAPÍTULO II. REQUISITOS DE PERSONAS BENEFICIARIAS, OTROS ENTES INTERVINIENTES Y EDIFICIOS</w:t>
      </w:r>
      <w:bookmarkEnd w:id="63"/>
      <w:bookmarkEnd w:id="64"/>
    </w:p>
    <w:p w14:paraId="5A18FA3A" w14:textId="5B8785A6"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65" w:name="_Toc119021694"/>
      <w:bookmarkStart w:id="66" w:name="_Toc119021787"/>
      <w:bookmarkStart w:id="67" w:name="_Toc119021878"/>
      <w:bookmarkStart w:id="68" w:name="_Toc119021976"/>
      <w:bookmarkStart w:id="69" w:name="_Toc119022074"/>
      <w:bookmarkStart w:id="70" w:name="_Toc119021695"/>
      <w:bookmarkStart w:id="71" w:name="_Toc119021788"/>
      <w:bookmarkStart w:id="72" w:name="_Toc119021879"/>
      <w:bookmarkStart w:id="73" w:name="_Toc119021977"/>
      <w:bookmarkStart w:id="74" w:name="_Toc119022075"/>
      <w:bookmarkStart w:id="75" w:name="_Toc108599900"/>
      <w:bookmarkStart w:id="76" w:name="_Toc136866700"/>
      <w:bookmarkEnd w:id="65"/>
      <w:bookmarkEnd w:id="66"/>
      <w:bookmarkEnd w:id="67"/>
      <w:bookmarkEnd w:id="68"/>
      <w:bookmarkEnd w:id="69"/>
      <w:bookmarkEnd w:id="70"/>
      <w:bookmarkEnd w:id="71"/>
      <w:bookmarkEnd w:id="72"/>
      <w:bookmarkEnd w:id="73"/>
      <w:bookmarkEnd w:id="7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7. </w:t>
      </w:r>
      <w:r w:rsidR="000B5A11" w:rsidRPr="0026501B">
        <w:rPr>
          <w:rFonts w:ascii="Garamond" w:hAnsi="Garamond"/>
          <w:b/>
          <w:sz w:val="24"/>
          <w:szCs w:val="24"/>
        </w:rPr>
        <w:t>DESTINATARIOS ÚLTIMOS DE LAS AYUDAS</w:t>
      </w:r>
      <w:bookmarkEnd w:id="75"/>
      <w:bookmarkEnd w:id="76"/>
    </w:p>
    <w:p w14:paraId="0B445F63"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Podrán ser destinatarios últimos de las ayudas:</w:t>
      </w:r>
    </w:p>
    <w:p w14:paraId="590C040C"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Los propietarios o usufructuarios de viviendas unifamiliares aisladas o agrupadas en fila y de edificios existentes de tipología residencial de vivienda colectiva, así como de sus viviendas, bien sean personas físicas o bien tengan personalidad jurídica de naturaleza privada o pública.</w:t>
      </w:r>
    </w:p>
    <w:p w14:paraId="3D042B35"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Los propietarios, usufructuarios en el caso de ayudas a particulares.</w:t>
      </w:r>
    </w:p>
    <w:p w14:paraId="011A3EDC" w14:textId="7F521889" w:rsidR="004B5223" w:rsidRPr="0026501B" w:rsidRDefault="004B5223"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Los/as propietarios/as, usufructuarios en el caso de ayudas adicionales por criterio social a personas físicas o unidades de convivencia en situación de vulnerabilidad económica.</w:t>
      </w:r>
    </w:p>
    <w:p w14:paraId="18E1AB1A"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Cuando el propietario de la vivienda y el arrendatario de esta acuerden que este último costee a su cargo las actuaciones de rehabilitación que correspondan, a cambio del pago de la renta, el arrendatario podrá solicitar de la comunidad de propietarios o, en su caso, del propietario único, la adopción del correspondiente acuerdo que se requiere para solicitar estas ayudas. En este supuesto el arrendatario podrá tener la consideración de destinatario último.</w:t>
      </w:r>
    </w:p>
    <w:p w14:paraId="246DB4A0"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Las administraciones públicas y los organismos y demás entidades de derecho público, así como las empresas públicas y sociedades mercantiles participadas, íntegra o mayoritariamente, por las administraciones públicas propietarias de los inmuebles.</w:t>
      </w:r>
    </w:p>
    <w:p w14:paraId="1FB73019"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Las comunidades de propietarios, o las agrupaciones de comunidades de propietarios constituidas conforme a lo dispuesto por el artículo 5 de la Ley 49/1960, de 21 de julio, de Propiedad Horizontal o equivalente en normas forales de aplicación.</w:t>
      </w:r>
    </w:p>
    <w:p w14:paraId="51BCFDFB"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Los propietarios que, de forma agrupada, sean propietarios de edificios que reúnan los requisitos establecidos por el artículo 396 del Código Civil y no hubiesen otorgado el título constitutivo de propiedad horizontal.</w:t>
      </w:r>
    </w:p>
    <w:p w14:paraId="5A686A49"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Las sociedades cooperativas compuestas de forma agrupada por propietarios de viviendas o edificios que reúnan los requisitos establecidos en el artículo 396 del Código Civil, así como por los propietarios que conforman comunidades de propietarios o agrupaciones de comunidades de propietarios constituidos conforme a lo dispuesto en el artículo 5 de la Ley 49/1960, de 21 de julio, de Propiedad Horizontal, o equivalente en normas forales de aplicación, y por cooperativas en régimen de cesión de uso de sus viviendas.</w:t>
      </w:r>
    </w:p>
    <w:p w14:paraId="72C26622" w14:textId="77777777" w:rsidR="000B5A11" w:rsidRPr="0026501B" w:rsidRDefault="000B5A11" w:rsidP="00734AD0">
      <w:pPr>
        <w:pStyle w:val="Zerrenda-paragrafoa"/>
        <w:numPr>
          <w:ilvl w:val="0"/>
          <w:numId w:val="22"/>
        </w:numPr>
        <w:spacing w:before="120"/>
        <w:ind w:left="709" w:hanging="283"/>
        <w:contextualSpacing w:val="0"/>
        <w:jc w:val="both"/>
        <w:rPr>
          <w:rFonts w:ascii="Garamond" w:hAnsi="Garamond"/>
          <w:sz w:val="24"/>
          <w:szCs w:val="24"/>
        </w:rPr>
      </w:pPr>
      <w:r w:rsidRPr="0026501B">
        <w:rPr>
          <w:rFonts w:ascii="Garamond" w:hAnsi="Garamond"/>
          <w:sz w:val="24"/>
          <w:szCs w:val="24"/>
        </w:rPr>
        <w:t>Las empresas arrendatarias o concesionarias de los edificios, así como cooperativas que acrediten dicha condición, mediante contrato vigente, que les otorgue la facultad expresa para acometer las obras de rehabilitación objeto del programa.</w:t>
      </w:r>
    </w:p>
    <w:p w14:paraId="26D50A9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lastRenderedPageBreak/>
        <w:t xml:space="preserve">Cuando la ejecución de la actuación corresponda a varios destinatarios últimos, la ayuda se distribuirá en proporción al coste y la responsabilidad asumido por cada uno. </w:t>
      </w:r>
    </w:p>
    <w:p w14:paraId="5604B7A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Los destinatarios últimos, o en su caso el agente o gestor de la rehabilitación que actúe por cuenta de aquellos, destinarán el importe íntegro de la ayuda al pago de las correspondientes actuaciones. </w:t>
      </w:r>
    </w:p>
    <w:p w14:paraId="0E061EE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en los propietarios de locales comerciales o predios de otros usos compatibles, de conformidad con las reglas previstas en la legislación sobre propiedad horizontal.</w:t>
      </w:r>
    </w:p>
    <w:p w14:paraId="1BDBE487"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No obstante, lo dispuesto en el párrafo anterior, cuando alguno de los miembros de la comunidad de propietarios o de la agrupación de comunidades de propietarios no pudiera percibir la ayuda por alguna causa legal, no se atribuirá a dicho propietario o usufructuario la parte proporcional que le correspondería de la ayuda recibida, que se prorrateará entre los restantes miembros de la comunidad o agrupación.</w:t>
      </w:r>
    </w:p>
    <w:p w14:paraId="4858A809" w14:textId="77777777" w:rsidR="00447258" w:rsidRPr="0026501B" w:rsidRDefault="00447258" w:rsidP="0026501B">
      <w:pPr>
        <w:spacing w:before="120"/>
        <w:jc w:val="both"/>
        <w:rPr>
          <w:rFonts w:ascii="Garamond" w:hAnsi="Garamond"/>
          <w:sz w:val="24"/>
          <w:szCs w:val="24"/>
        </w:rPr>
      </w:pPr>
    </w:p>
    <w:p w14:paraId="5DDABE65" w14:textId="0975C56F"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77" w:name="_Toc119021697"/>
      <w:bookmarkStart w:id="78" w:name="_Toc119021790"/>
      <w:bookmarkStart w:id="79" w:name="_Toc119021881"/>
      <w:bookmarkStart w:id="80" w:name="_Toc119021979"/>
      <w:bookmarkStart w:id="81" w:name="_Toc119022077"/>
      <w:bookmarkStart w:id="82" w:name="_Toc119021698"/>
      <w:bookmarkStart w:id="83" w:name="_Toc119021791"/>
      <w:bookmarkStart w:id="84" w:name="_Toc119021882"/>
      <w:bookmarkStart w:id="85" w:name="_Toc119021980"/>
      <w:bookmarkStart w:id="86" w:name="_Toc119022078"/>
      <w:bookmarkStart w:id="87" w:name="_Toc108599901"/>
      <w:bookmarkStart w:id="88" w:name="_Ref108714580"/>
      <w:bookmarkStart w:id="89" w:name="_Ref108714585"/>
      <w:bookmarkStart w:id="90" w:name="_Ref108717125"/>
      <w:bookmarkStart w:id="91" w:name="_Ref108717133"/>
      <w:bookmarkStart w:id="92" w:name="_Ref108718980"/>
      <w:bookmarkStart w:id="93" w:name="_Ref108718989"/>
      <w:bookmarkStart w:id="94" w:name="_Toc136866701"/>
      <w:bookmarkEnd w:id="77"/>
      <w:bookmarkEnd w:id="78"/>
      <w:bookmarkEnd w:id="79"/>
      <w:bookmarkEnd w:id="80"/>
      <w:bookmarkEnd w:id="81"/>
      <w:bookmarkEnd w:id="82"/>
      <w:bookmarkEnd w:id="83"/>
      <w:bookmarkEnd w:id="84"/>
      <w:bookmarkEnd w:id="85"/>
      <w:bookmarkEnd w:id="86"/>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8. </w:t>
      </w:r>
      <w:r w:rsidR="000B5A11" w:rsidRPr="0026501B">
        <w:rPr>
          <w:rFonts w:ascii="Garamond" w:hAnsi="Garamond"/>
          <w:b/>
          <w:sz w:val="24"/>
          <w:szCs w:val="24"/>
        </w:rPr>
        <w:t>OBLIGACIONES DE LAS PERSONAS DESTINATARIAS ULTIMAS DE LA AYUDAS</w:t>
      </w:r>
      <w:bookmarkEnd w:id="87"/>
      <w:bookmarkEnd w:id="88"/>
      <w:bookmarkEnd w:id="89"/>
      <w:bookmarkEnd w:id="90"/>
      <w:bookmarkEnd w:id="91"/>
      <w:bookmarkEnd w:id="92"/>
      <w:bookmarkEnd w:id="93"/>
      <w:bookmarkEnd w:id="94"/>
    </w:p>
    <w:p w14:paraId="2BC7211A" w14:textId="4927C1AC"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Con anterioridad o simultáneamente con las solicitudes de subvención, y sin perjuicio de la documentación que les sea exigible para cumplimentarlas, tal y como figura en el</w:t>
      </w:r>
      <w:r w:rsidR="002A1C13">
        <w:rPr>
          <w:rFonts w:ascii="Garamond" w:hAnsi="Garamond"/>
          <w:bCs/>
          <w:sz w:val="24"/>
          <w:szCs w:val="24"/>
        </w:rPr>
        <w:t xml:space="preserve"> artículo 33 </w:t>
      </w:r>
      <w:r w:rsidR="002A1C13" w:rsidRPr="0026501B">
        <w:rPr>
          <w:rFonts w:ascii="Garamond" w:hAnsi="Garamond"/>
          <w:bCs/>
          <w:sz w:val="24"/>
          <w:szCs w:val="24"/>
        </w:rPr>
        <w:t>DOCUMENTACIÓN PARA ACOMPAÑAR A LA SOLICITUD DE SUBVENCIÓN</w:t>
      </w:r>
      <w:r w:rsidRPr="0026501B">
        <w:rPr>
          <w:rFonts w:ascii="Garamond" w:hAnsi="Garamond"/>
          <w:sz w:val="24"/>
          <w:szCs w:val="24"/>
        </w:rPr>
        <w:t xml:space="preserve"> </w:t>
      </w:r>
      <w:r w:rsidRPr="0026501B">
        <w:rPr>
          <w:rFonts w:ascii="Garamond" w:hAnsi="Garamond"/>
          <w:bCs/>
          <w:sz w:val="24"/>
          <w:szCs w:val="24"/>
        </w:rPr>
        <w:t xml:space="preserve">de estas bases, las personas beneficiarias y destinatarias últimas de las ayudas deberán cumplir, además, con las siguientes obligaciones. A tal efecto, se obligan a las siguientes actuaciones y a entregar la siguiente documentación al Ayuntamiento de Arrasate para que éste de traslado de la misma a la Dirección de Planificación Territorial y Agenda Urbana del GV: </w:t>
      </w:r>
    </w:p>
    <w:p w14:paraId="114DB851" w14:textId="77777777"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 xml:space="preserve">Los destinatarios últimos tendrán la consideración de beneficiarios de la subvención, a efectos de las obligaciones recogidas en el artículo 14 de la Ley 38/2003, de 17 de noviembre, General de Subvenciones y acreditarán no encontrarse incursas en las prohibiciones para obtener la condición de beneficiario de subvenciones previstas en el artículo 13.2 de la Ley 38/2003 de 17 de noviembre, General  de  Subvenciones,  a excepción de la letra e) del referido artículo, relativa a la obligación de hallarse al corriente en el cumplimiento de las obligaciones tributarias o frente a la Seguridad Social. </w:t>
      </w:r>
    </w:p>
    <w:p w14:paraId="6DA4B50B" w14:textId="77777777"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Cuando las personas destinatarias últimas de las ayudas sean personas jurídicas deberán acreditar o declarar expresamente en su solicitud que se encuentran debidamente constituidas, según la normativa que les resulte de aplicación. En el caso de entidades que carezcan de personalidad jurídica propia, con excepción de las comunidades de propietarios/as, deberán hacerse constar expresamente tanto en la solicitud como en la resolución de concesión los compromisos de ejecución asumidos por cada miembro de la agrupación, así como el importe de la subvención a aplicar por cada uno de ellos. En cualquier caso, debe nombrarse representante o apoderado único de la agrupación con poderes bastantes.</w:t>
      </w:r>
    </w:p>
    <w:p w14:paraId="62C25AFC" w14:textId="77777777"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lastRenderedPageBreak/>
        <w:t>Cuando los destinatarios últimos sean personas físicas o unidades de convivencia constituidas por varias personas físicas deberán aportar la información necesaria relativa a la determinación de los ingresos mediante el certificado tributario del impuesto sobre la Renta de las Personas Físicas (IRPF).</w:t>
      </w:r>
    </w:p>
    <w:p w14:paraId="55295647" w14:textId="7CFE6F8F"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Los destinatarios últimos estarán obligados a comunicar de inmediato al Ayuntamiento que esté realizando dicha tramitación o que le haya reconocido la ayuda, incluso durante la tramitación de la solicitud, cualquier modificación de las condiciones que puedan motivar o hubieran motivado tal reconocimiento y que pudiera determinar la pérdida sobrevenida del derecho a la ayuda. La no comunicación de estas modificaciones será causa suficiente para el inicio de un expediente de reintegro de las cantidades que pudieran haberse cobrado indebidamente.</w:t>
      </w:r>
    </w:p>
    <w:p w14:paraId="2DDFCEBD" w14:textId="77777777"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Comunicar al Ayuntamiento, como Administración que concede las subvenciones, la obtención de otras subvenciones o ayudas para la misma finalidad sin incurrir en sobre-financiación sobre el mismo coste, procedentes de cualesquiera otras Administraciones o entes públicos, nacionales o internacionales.</w:t>
      </w:r>
    </w:p>
    <w:p w14:paraId="7E0B068B" w14:textId="77777777"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Cumplir con las condiciones de comunicación establecidas en el marco de comunicación de las ayudas concedidas por el Gobierno Vasco, bien sea de forma directa desde el Departamento de Planificación Territorial, Vivienda y Transporte, del programa Opengela, como a través del Plan Interinstitucional de Inversiones Estratégicas 2022 - 2024.</w:t>
      </w:r>
    </w:p>
    <w:p w14:paraId="0806F331" w14:textId="58093F5B"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Inscribir en el registro de la propiedad una nota marginal con el importe correspondiente a la participación de cada elemento de la comunidad de propietarios en las ayudas recibidas por la Comunidad de propietarios, con la obligación de su devolución al Ayuntamiento, , en el caso de que se produzca una transmisión intervivos, de acuerdo con lo señalado en el</w:t>
      </w:r>
      <w:r w:rsidR="002A1C13">
        <w:rPr>
          <w:rFonts w:ascii="Garamond" w:hAnsi="Garamond"/>
          <w:bCs/>
          <w:sz w:val="24"/>
          <w:szCs w:val="24"/>
        </w:rPr>
        <w:t xml:space="preserve"> artículo 24 </w:t>
      </w:r>
      <w:r w:rsidR="002A1C13" w:rsidRPr="0026501B">
        <w:rPr>
          <w:rFonts w:ascii="Garamond" w:hAnsi="Garamond"/>
          <w:bCs/>
          <w:sz w:val="24"/>
          <w:szCs w:val="24"/>
        </w:rPr>
        <w:t>REINTEGRO DE LAS AYUDAS CONCEDIDAS A LA COMUNIDAD DE PROPIETARIOS POR DISPOSICIÓN VOLUNTARIA INTERVIVOS DE ELEMENTOS PRIVATIVOS</w:t>
      </w:r>
      <w:r w:rsidRPr="0026501B">
        <w:rPr>
          <w:rFonts w:ascii="Garamond" w:hAnsi="Garamond"/>
          <w:bCs/>
          <w:sz w:val="24"/>
          <w:szCs w:val="24"/>
        </w:rPr>
        <w:t xml:space="preserve"> de estas bases.</w:t>
      </w:r>
    </w:p>
    <w:p w14:paraId="0DAC5979" w14:textId="4EFF46CC" w:rsidR="000B5A11" w:rsidRPr="0026501B" w:rsidRDefault="000B5A11" w:rsidP="00734AD0">
      <w:pPr>
        <w:pStyle w:val="Zerrenda-paragrafoa"/>
        <w:numPr>
          <w:ilvl w:val="0"/>
          <w:numId w:val="39"/>
        </w:numPr>
        <w:spacing w:before="120"/>
        <w:ind w:left="709" w:hanging="283"/>
        <w:contextualSpacing w:val="0"/>
        <w:jc w:val="both"/>
        <w:rPr>
          <w:rFonts w:ascii="Garamond" w:hAnsi="Garamond"/>
          <w:bCs/>
          <w:sz w:val="24"/>
          <w:szCs w:val="24"/>
        </w:rPr>
      </w:pPr>
      <w:r w:rsidRPr="0026501B">
        <w:rPr>
          <w:rFonts w:ascii="Garamond" w:hAnsi="Garamond"/>
          <w:bCs/>
          <w:sz w:val="24"/>
          <w:szCs w:val="24"/>
        </w:rPr>
        <w:t>Inscribir en el registro de la propiedad una nota marginal con el importe de las ayudas recibidas como ayuda por criterio social, con la obligación de su devolución al Ayuntamiento, en el caso de que se produzca una transmisión intervivos, de acuerdo con lo señalado en el</w:t>
      </w:r>
      <w:r w:rsidR="002A1C13">
        <w:rPr>
          <w:rFonts w:ascii="Garamond" w:hAnsi="Garamond"/>
          <w:bCs/>
          <w:sz w:val="24"/>
          <w:szCs w:val="24"/>
        </w:rPr>
        <w:t xml:space="preserve"> artículo 25 </w:t>
      </w:r>
      <w:r w:rsidR="002A1C13" w:rsidRPr="0026501B">
        <w:rPr>
          <w:rFonts w:ascii="Garamond" w:hAnsi="Garamond"/>
          <w:bCs/>
          <w:sz w:val="24"/>
          <w:szCs w:val="24"/>
        </w:rPr>
        <w:t>REINTEGRO DE LAS AYUDAS POR CRITERIO SOCIAL</w:t>
      </w:r>
      <w:r w:rsidRPr="0026501B">
        <w:rPr>
          <w:rFonts w:ascii="Garamond" w:hAnsi="Garamond"/>
          <w:bCs/>
          <w:sz w:val="24"/>
          <w:szCs w:val="24"/>
        </w:rPr>
        <w:t xml:space="preserve"> de estas bases. </w:t>
      </w:r>
    </w:p>
    <w:p w14:paraId="27F1330D"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El incumplimiento de cualquiera de las condiciones impuestas con motivo de la concesión de las ayudas del programa, en cualquiera de los supuestos establecidos en el artículo 37 de la Ley 38/2003, de 17 de noviembre, General de Subvenciones,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14:paraId="24BB6156" w14:textId="2542D45C" w:rsidR="00025CC0" w:rsidRPr="0026501B" w:rsidRDefault="00025CC0" w:rsidP="0026501B">
      <w:pPr>
        <w:spacing w:before="120"/>
        <w:jc w:val="both"/>
        <w:rPr>
          <w:rFonts w:ascii="Garamond" w:hAnsi="Garamond"/>
          <w:bCs/>
          <w:sz w:val="24"/>
          <w:szCs w:val="24"/>
        </w:rPr>
      </w:pPr>
      <w:r w:rsidRPr="0026501B">
        <w:rPr>
          <w:rFonts w:ascii="Garamond" w:hAnsi="Garamond"/>
          <w:bCs/>
          <w:sz w:val="24"/>
          <w:szCs w:val="24"/>
        </w:rPr>
        <w:t xml:space="preserve">El Ayuntamiento de Arrasate, mediante el Nodo de Interoperabilidad y Seguridad de las Administraciones de Euskadi (NISAE), podrá realizar las comprobaciones y consultas necesarias de los datos de las personas interesadas que obren en poder de la Administración, así como cualquier otra requerida para la tramitación </w:t>
      </w:r>
      <w:r w:rsidRPr="0026501B">
        <w:rPr>
          <w:rFonts w:ascii="Garamond" w:hAnsi="Garamond"/>
          <w:bCs/>
          <w:sz w:val="24"/>
          <w:szCs w:val="24"/>
        </w:rPr>
        <w:lastRenderedPageBreak/>
        <w:t>administrativa de la presente subvención. Es por ello que dejará de solicitar datos que puedan ser interoperables, siempre y cuando la persona interesada no se oponga al uso de los mismos, en cuyo caso, deberá aportar los datos o documentos correspondientes.</w:t>
      </w:r>
    </w:p>
    <w:p w14:paraId="4FDDE433" w14:textId="175BFEC5" w:rsidR="00025CC0" w:rsidRPr="0026501B" w:rsidRDefault="00025CC0" w:rsidP="0026501B">
      <w:pPr>
        <w:spacing w:before="120"/>
        <w:jc w:val="both"/>
        <w:rPr>
          <w:rFonts w:ascii="Garamond" w:hAnsi="Garamond"/>
          <w:bCs/>
          <w:sz w:val="24"/>
          <w:szCs w:val="24"/>
        </w:rPr>
      </w:pPr>
      <w:r w:rsidRPr="0026501B">
        <w:rPr>
          <w:rFonts w:ascii="Garamond" w:hAnsi="Garamond"/>
          <w:bCs/>
          <w:sz w:val="24"/>
          <w:szCs w:val="24"/>
        </w:rPr>
        <w:t>El fundamento para la intermediación de datos entre las Administraciones Públicas se concreta en el artículo 28 de la Ley 39/2015, de 1 de octubre, donde se reconoce el derecho de la ciudadanía a no aportar los documentos que hayan sido elaborados</w:t>
      </w:r>
      <w:r w:rsidR="00734AD0">
        <w:rPr>
          <w:rFonts w:ascii="Garamond" w:hAnsi="Garamond"/>
          <w:bCs/>
          <w:sz w:val="24"/>
          <w:szCs w:val="24"/>
        </w:rPr>
        <w:t xml:space="preserve"> </w:t>
      </w:r>
      <w:r w:rsidRPr="0026501B">
        <w:rPr>
          <w:rFonts w:ascii="Garamond" w:hAnsi="Garamond"/>
          <w:bCs/>
          <w:sz w:val="24"/>
          <w:szCs w:val="24"/>
        </w:rPr>
        <w:t>por</w:t>
      </w:r>
      <w:r w:rsidR="00734AD0">
        <w:rPr>
          <w:rFonts w:ascii="Garamond" w:hAnsi="Garamond"/>
          <w:bCs/>
          <w:sz w:val="24"/>
          <w:szCs w:val="24"/>
        </w:rPr>
        <w:t xml:space="preserve"> </w:t>
      </w:r>
      <w:r w:rsidRPr="0026501B">
        <w:rPr>
          <w:rFonts w:ascii="Garamond" w:hAnsi="Garamond"/>
          <w:bCs/>
          <w:sz w:val="24"/>
          <w:szCs w:val="24"/>
        </w:rPr>
        <w:t>cualquier Administración, documentos originales, datos o documentos no exigidos por la normativa reguladora aplicable o que hayan sido aportados anteriormente por la persona interesada a cualquier Administración.</w:t>
      </w:r>
    </w:p>
    <w:p w14:paraId="6A701198" w14:textId="595DAAB5" w:rsidR="00025CC0" w:rsidRPr="0026501B" w:rsidRDefault="00025CC0" w:rsidP="0026501B">
      <w:pPr>
        <w:spacing w:before="120"/>
        <w:jc w:val="both"/>
        <w:rPr>
          <w:rFonts w:ascii="Garamond" w:hAnsi="Garamond"/>
          <w:bCs/>
          <w:sz w:val="24"/>
          <w:szCs w:val="24"/>
        </w:rPr>
      </w:pPr>
      <w:r w:rsidRPr="0026501B">
        <w:rPr>
          <w:rFonts w:ascii="Garamond" w:hAnsi="Garamond"/>
          <w:bCs/>
          <w:sz w:val="24"/>
          <w:szCs w:val="24"/>
        </w:rPr>
        <w:t>Asimismo, existe el deber de las Administraciones de colaborar, tal y como indica el artículo 155 de la Ley 40/2015 en el entorno del intercambio de datos, debiendo facilitar los datos relativos de la ciudadanía que obren en poder de éstas.</w:t>
      </w:r>
    </w:p>
    <w:p w14:paraId="3FD27737" w14:textId="75921628" w:rsidR="00025CC0" w:rsidRPr="0026501B" w:rsidRDefault="00025CC0" w:rsidP="0026501B">
      <w:pPr>
        <w:spacing w:before="120"/>
        <w:jc w:val="both"/>
        <w:rPr>
          <w:rFonts w:ascii="Garamond" w:hAnsi="Garamond"/>
          <w:bCs/>
          <w:sz w:val="24"/>
          <w:szCs w:val="24"/>
        </w:rPr>
      </w:pPr>
      <w:r w:rsidRPr="0026501B">
        <w:rPr>
          <w:rFonts w:ascii="Garamond" w:hAnsi="Garamond"/>
          <w:bCs/>
          <w:sz w:val="24"/>
          <w:szCs w:val="24"/>
        </w:rPr>
        <w:t>En este sentido, el ayuntamiento de Arrasate puede verificar los siguientes requisitos para acceder a la subvención de esta convocatoria desde los servicios de la plataforma de intermediación de datos y otras administraciones, NISAE:</w:t>
      </w:r>
    </w:p>
    <w:p w14:paraId="6B08D174" w14:textId="5B028705" w:rsidR="00025CC0" w:rsidRPr="0026501B" w:rsidRDefault="00025CC0" w:rsidP="00734AD0">
      <w:pPr>
        <w:pStyle w:val="Gorputz-testua"/>
        <w:numPr>
          <w:ilvl w:val="0"/>
          <w:numId w:val="47"/>
        </w:numPr>
        <w:spacing w:before="120" w:after="0"/>
        <w:ind w:left="709" w:right="1163" w:hanging="283"/>
        <w:jc w:val="both"/>
        <w:rPr>
          <w:rFonts w:ascii="Garamond" w:hAnsi="Garamond"/>
          <w:szCs w:val="24"/>
        </w:rPr>
      </w:pPr>
      <w:r w:rsidRPr="0026501B">
        <w:rPr>
          <w:rFonts w:ascii="Garamond" w:hAnsi="Garamond"/>
          <w:szCs w:val="24"/>
        </w:rPr>
        <w:t>Tesorería General de la Seguridad</w:t>
      </w:r>
      <w:r w:rsidRPr="0026501B">
        <w:rPr>
          <w:rFonts w:ascii="Garamond" w:hAnsi="Garamond"/>
          <w:spacing w:val="1"/>
          <w:szCs w:val="24"/>
        </w:rPr>
        <w:t xml:space="preserve"> </w:t>
      </w:r>
      <w:r w:rsidRPr="0026501B">
        <w:rPr>
          <w:rFonts w:ascii="Garamond" w:hAnsi="Garamond"/>
          <w:spacing w:val="-4"/>
          <w:w w:val="72"/>
          <w:szCs w:val="24"/>
        </w:rPr>
        <w:t>S</w:t>
      </w:r>
      <w:r w:rsidRPr="0026501B">
        <w:rPr>
          <w:rFonts w:ascii="Garamond" w:hAnsi="Garamond"/>
          <w:spacing w:val="-3"/>
          <w:w w:val="107"/>
          <w:szCs w:val="24"/>
        </w:rPr>
        <w:t>o</w:t>
      </w:r>
      <w:r w:rsidRPr="0026501B">
        <w:rPr>
          <w:rFonts w:ascii="Garamond" w:hAnsi="Garamond"/>
          <w:spacing w:val="-2"/>
          <w:w w:val="123"/>
          <w:szCs w:val="24"/>
        </w:rPr>
        <w:t>c</w:t>
      </w:r>
      <w:r w:rsidRPr="0026501B">
        <w:rPr>
          <w:rFonts w:ascii="Garamond" w:hAnsi="Garamond"/>
          <w:spacing w:val="-3"/>
          <w:w w:val="72"/>
          <w:szCs w:val="24"/>
        </w:rPr>
        <w:t>i</w:t>
      </w:r>
      <w:r w:rsidRPr="0026501B">
        <w:rPr>
          <w:rFonts w:ascii="Garamond" w:hAnsi="Garamond"/>
          <w:w w:val="113"/>
          <w:szCs w:val="24"/>
        </w:rPr>
        <w:t>a</w:t>
      </w:r>
      <w:r w:rsidRPr="0026501B">
        <w:rPr>
          <w:rFonts w:ascii="Garamond" w:hAnsi="Garamond"/>
          <w:w w:val="72"/>
          <w:szCs w:val="24"/>
        </w:rPr>
        <w:t>l</w:t>
      </w:r>
      <w:r w:rsidRPr="0026501B">
        <w:rPr>
          <w:rFonts w:ascii="Garamond" w:hAnsi="Garamond"/>
          <w:w w:val="60"/>
          <w:szCs w:val="24"/>
        </w:rPr>
        <w:t>:</w:t>
      </w:r>
      <w:r w:rsidRPr="0026501B">
        <w:rPr>
          <w:rFonts w:ascii="Garamond" w:hAnsi="Garamond"/>
          <w:spacing w:val="-14"/>
          <w:szCs w:val="24"/>
        </w:rPr>
        <w:t xml:space="preserve"> </w:t>
      </w:r>
      <w:r w:rsidRPr="0026501B">
        <w:rPr>
          <w:rFonts w:ascii="Garamond" w:hAnsi="Garamond"/>
          <w:w w:val="115"/>
          <w:szCs w:val="24"/>
        </w:rPr>
        <w:t>C</w:t>
      </w:r>
      <w:r w:rsidRPr="0026501B">
        <w:rPr>
          <w:rFonts w:ascii="Garamond" w:hAnsi="Garamond"/>
          <w:spacing w:val="-3"/>
          <w:w w:val="107"/>
          <w:szCs w:val="24"/>
        </w:rPr>
        <w:t>o</w:t>
      </w:r>
      <w:r w:rsidRPr="0026501B">
        <w:rPr>
          <w:rFonts w:ascii="Garamond" w:hAnsi="Garamond"/>
          <w:w w:val="95"/>
          <w:szCs w:val="24"/>
        </w:rPr>
        <w:t>n</w:t>
      </w:r>
      <w:r w:rsidRPr="0026501B">
        <w:rPr>
          <w:rFonts w:ascii="Garamond" w:hAnsi="Garamond"/>
          <w:spacing w:val="-2"/>
          <w:w w:val="74"/>
          <w:szCs w:val="24"/>
        </w:rPr>
        <w:t>s</w:t>
      </w:r>
      <w:r w:rsidRPr="0026501B">
        <w:rPr>
          <w:rFonts w:ascii="Garamond" w:hAnsi="Garamond"/>
          <w:spacing w:val="-4"/>
          <w:w w:val="95"/>
          <w:szCs w:val="24"/>
        </w:rPr>
        <w:t>u</w:t>
      </w:r>
      <w:r w:rsidRPr="0026501B">
        <w:rPr>
          <w:rFonts w:ascii="Garamond" w:hAnsi="Garamond"/>
          <w:spacing w:val="-3"/>
          <w:w w:val="72"/>
          <w:szCs w:val="24"/>
        </w:rPr>
        <w:t>l</w:t>
      </w:r>
      <w:r w:rsidRPr="0026501B">
        <w:rPr>
          <w:rFonts w:ascii="Garamond" w:hAnsi="Garamond"/>
          <w:w w:val="85"/>
          <w:szCs w:val="24"/>
        </w:rPr>
        <w:t>t</w:t>
      </w:r>
      <w:r w:rsidRPr="0026501B">
        <w:rPr>
          <w:rFonts w:ascii="Garamond" w:hAnsi="Garamond"/>
          <w:w w:val="113"/>
          <w:szCs w:val="24"/>
        </w:rPr>
        <w:t>a</w:t>
      </w:r>
      <w:r w:rsidRPr="0026501B">
        <w:rPr>
          <w:rFonts w:ascii="Garamond" w:hAnsi="Garamond"/>
          <w:spacing w:val="-14"/>
          <w:szCs w:val="24"/>
        </w:rPr>
        <w:t xml:space="preserve"> </w:t>
      </w:r>
      <w:r w:rsidRPr="0026501B">
        <w:rPr>
          <w:rFonts w:ascii="Garamond" w:hAnsi="Garamond"/>
          <w:spacing w:val="-1"/>
          <w:w w:val="109"/>
          <w:szCs w:val="24"/>
        </w:rPr>
        <w:t>d</w:t>
      </w:r>
      <w:r w:rsidRPr="0026501B">
        <w:rPr>
          <w:rFonts w:ascii="Garamond" w:hAnsi="Garamond"/>
          <w:w w:val="108"/>
          <w:szCs w:val="24"/>
        </w:rPr>
        <w:t>e</w:t>
      </w:r>
      <w:r w:rsidRPr="0026501B">
        <w:rPr>
          <w:rFonts w:ascii="Garamond" w:hAnsi="Garamond"/>
          <w:spacing w:val="-11"/>
          <w:szCs w:val="24"/>
        </w:rPr>
        <w:t xml:space="preserve"> </w:t>
      </w:r>
      <w:r w:rsidRPr="0026501B">
        <w:rPr>
          <w:rFonts w:ascii="Garamond" w:hAnsi="Garamond"/>
          <w:spacing w:val="-2"/>
          <w:w w:val="108"/>
          <w:szCs w:val="24"/>
        </w:rPr>
        <w:t>e</w:t>
      </w:r>
      <w:r w:rsidRPr="0026501B">
        <w:rPr>
          <w:rFonts w:ascii="Garamond" w:hAnsi="Garamond"/>
          <w:spacing w:val="-4"/>
          <w:w w:val="74"/>
          <w:szCs w:val="24"/>
        </w:rPr>
        <w:t>s</w:t>
      </w:r>
      <w:r w:rsidRPr="0026501B">
        <w:rPr>
          <w:rFonts w:ascii="Garamond" w:hAnsi="Garamond"/>
          <w:w w:val="85"/>
          <w:szCs w:val="24"/>
        </w:rPr>
        <w:t>t</w:t>
      </w:r>
      <w:r w:rsidRPr="0026501B">
        <w:rPr>
          <w:rFonts w:ascii="Garamond" w:hAnsi="Garamond"/>
          <w:spacing w:val="-3"/>
          <w:w w:val="113"/>
          <w:szCs w:val="24"/>
        </w:rPr>
        <w:t>a</w:t>
      </w:r>
      <w:r w:rsidRPr="0026501B">
        <w:rPr>
          <w:rFonts w:ascii="Garamond" w:hAnsi="Garamond"/>
          <w:w w:val="70"/>
          <w:szCs w:val="24"/>
        </w:rPr>
        <w:t>r</w:t>
      </w:r>
      <w:r w:rsidRPr="0026501B">
        <w:rPr>
          <w:rFonts w:ascii="Garamond" w:hAnsi="Garamond"/>
          <w:spacing w:val="-9"/>
          <w:szCs w:val="24"/>
        </w:rPr>
        <w:t xml:space="preserve"> </w:t>
      </w:r>
      <w:r w:rsidRPr="0026501B">
        <w:rPr>
          <w:rFonts w:ascii="Garamond" w:hAnsi="Garamond"/>
          <w:spacing w:val="-3"/>
          <w:w w:val="113"/>
          <w:szCs w:val="24"/>
        </w:rPr>
        <w:t>a</w:t>
      </w:r>
      <w:r w:rsidRPr="0026501B">
        <w:rPr>
          <w:rFonts w:ascii="Garamond" w:hAnsi="Garamond"/>
          <w:w w:val="72"/>
          <w:szCs w:val="24"/>
        </w:rPr>
        <w:t>l</w:t>
      </w:r>
      <w:r w:rsidRPr="0026501B">
        <w:rPr>
          <w:rFonts w:ascii="Garamond" w:hAnsi="Garamond"/>
          <w:spacing w:val="-11"/>
          <w:szCs w:val="24"/>
        </w:rPr>
        <w:t xml:space="preserve"> </w:t>
      </w:r>
      <w:r w:rsidRPr="0026501B">
        <w:rPr>
          <w:rFonts w:ascii="Garamond" w:hAnsi="Garamond"/>
          <w:spacing w:val="-4"/>
          <w:w w:val="123"/>
          <w:szCs w:val="24"/>
        </w:rPr>
        <w:t>c</w:t>
      </w:r>
      <w:r w:rsidRPr="0026501B">
        <w:rPr>
          <w:rFonts w:ascii="Garamond" w:hAnsi="Garamond"/>
          <w:spacing w:val="-3"/>
          <w:w w:val="107"/>
          <w:szCs w:val="24"/>
        </w:rPr>
        <w:t>o</w:t>
      </w:r>
      <w:r w:rsidRPr="0026501B">
        <w:rPr>
          <w:rFonts w:ascii="Garamond" w:hAnsi="Garamond"/>
          <w:spacing w:val="-3"/>
          <w:w w:val="70"/>
          <w:szCs w:val="24"/>
        </w:rPr>
        <w:t>rr</w:t>
      </w:r>
      <w:r w:rsidRPr="0026501B">
        <w:rPr>
          <w:rFonts w:ascii="Garamond" w:hAnsi="Garamond"/>
          <w:spacing w:val="-3"/>
          <w:w w:val="72"/>
          <w:szCs w:val="24"/>
        </w:rPr>
        <w:t>i</w:t>
      </w:r>
      <w:r w:rsidRPr="0026501B">
        <w:rPr>
          <w:rFonts w:ascii="Garamond" w:hAnsi="Garamond"/>
          <w:spacing w:val="-2"/>
          <w:w w:val="108"/>
          <w:szCs w:val="24"/>
        </w:rPr>
        <w:t>e</w:t>
      </w:r>
      <w:r w:rsidRPr="0026501B">
        <w:rPr>
          <w:rFonts w:ascii="Garamond" w:hAnsi="Garamond"/>
          <w:spacing w:val="-2"/>
          <w:w w:val="95"/>
          <w:szCs w:val="24"/>
        </w:rPr>
        <w:t>n</w:t>
      </w:r>
      <w:r w:rsidRPr="0026501B">
        <w:rPr>
          <w:rFonts w:ascii="Garamond" w:hAnsi="Garamond"/>
          <w:w w:val="85"/>
          <w:szCs w:val="24"/>
        </w:rPr>
        <w:t>t</w:t>
      </w:r>
      <w:r w:rsidRPr="0026501B">
        <w:rPr>
          <w:rFonts w:ascii="Garamond" w:hAnsi="Garamond"/>
          <w:w w:val="108"/>
          <w:szCs w:val="24"/>
        </w:rPr>
        <w:t>e</w:t>
      </w:r>
      <w:r w:rsidRPr="0026501B">
        <w:rPr>
          <w:rFonts w:ascii="Garamond" w:hAnsi="Garamond"/>
          <w:spacing w:val="-13"/>
          <w:szCs w:val="24"/>
        </w:rPr>
        <w:t xml:space="preserve"> </w:t>
      </w:r>
      <w:r w:rsidRPr="0026501B">
        <w:rPr>
          <w:rFonts w:ascii="Garamond" w:hAnsi="Garamond"/>
          <w:w w:val="109"/>
          <w:szCs w:val="24"/>
        </w:rPr>
        <w:t>d</w:t>
      </w:r>
      <w:r w:rsidRPr="0026501B">
        <w:rPr>
          <w:rFonts w:ascii="Garamond" w:hAnsi="Garamond"/>
          <w:w w:val="108"/>
          <w:szCs w:val="24"/>
        </w:rPr>
        <w:t xml:space="preserve">e </w:t>
      </w:r>
      <w:r w:rsidRPr="0026501B">
        <w:rPr>
          <w:rFonts w:ascii="Garamond" w:hAnsi="Garamond"/>
          <w:szCs w:val="24"/>
        </w:rPr>
        <w:t>pago</w:t>
      </w:r>
      <w:r w:rsidRPr="0026501B">
        <w:rPr>
          <w:rFonts w:ascii="Garamond" w:hAnsi="Garamond"/>
          <w:spacing w:val="1"/>
          <w:szCs w:val="24"/>
        </w:rPr>
        <w:t xml:space="preserve"> </w:t>
      </w:r>
      <w:r w:rsidRPr="0026501B">
        <w:rPr>
          <w:rFonts w:ascii="Garamond" w:hAnsi="Garamond"/>
          <w:szCs w:val="24"/>
        </w:rPr>
        <w:t>de</w:t>
      </w:r>
      <w:r w:rsidRPr="0026501B">
        <w:rPr>
          <w:rFonts w:ascii="Garamond" w:hAnsi="Garamond"/>
          <w:spacing w:val="1"/>
          <w:szCs w:val="24"/>
        </w:rPr>
        <w:t xml:space="preserve"> </w:t>
      </w:r>
      <w:r w:rsidRPr="0026501B">
        <w:rPr>
          <w:rFonts w:ascii="Garamond" w:hAnsi="Garamond"/>
          <w:szCs w:val="24"/>
        </w:rPr>
        <w:t>las</w:t>
      </w:r>
      <w:r w:rsidRPr="0026501B">
        <w:rPr>
          <w:rFonts w:ascii="Garamond" w:hAnsi="Garamond"/>
          <w:spacing w:val="1"/>
          <w:szCs w:val="24"/>
        </w:rPr>
        <w:t xml:space="preserve"> </w:t>
      </w:r>
      <w:r w:rsidRPr="0026501B">
        <w:rPr>
          <w:rFonts w:ascii="Garamond" w:hAnsi="Garamond"/>
          <w:szCs w:val="24"/>
        </w:rPr>
        <w:t>obligaciones</w:t>
      </w:r>
      <w:r w:rsidRPr="0026501B">
        <w:rPr>
          <w:rFonts w:ascii="Garamond" w:hAnsi="Garamond"/>
          <w:spacing w:val="1"/>
          <w:szCs w:val="24"/>
        </w:rPr>
        <w:t xml:space="preserve"> </w:t>
      </w:r>
      <w:r w:rsidRPr="0026501B">
        <w:rPr>
          <w:rFonts w:ascii="Garamond" w:hAnsi="Garamond"/>
          <w:szCs w:val="24"/>
        </w:rPr>
        <w:t>con</w:t>
      </w:r>
      <w:r w:rsidRPr="0026501B">
        <w:rPr>
          <w:rFonts w:ascii="Garamond" w:hAnsi="Garamond"/>
          <w:spacing w:val="1"/>
          <w:szCs w:val="24"/>
        </w:rPr>
        <w:t xml:space="preserve"> </w:t>
      </w:r>
      <w:r w:rsidRPr="0026501B">
        <w:rPr>
          <w:rFonts w:ascii="Garamond" w:hAnsi="Garamond"/>
          <w:szCs w:val="24"/>
        </w:rPr>
        <w:t>la</w:t>
      </w:r>
      <w:r w:rsidRPr="0026501B">
        <w:rPr>
          <w:rFonts w:ascii="Garamond" w:hAnsi="Garamond"/>
          <w:spacing w:val="-68"/>
          <w:szCs w:val="24"/>
        </w:rPr>
        <w:t xml:space="preserve"> </w:t>
      </w:r>
      <w:r w:rsidRPr="0026501B">
        <w:rPr>
          <w:rFonts w:ascii="Garamond" w:hAnsi="Garamond"/>
          <w:spacing w:val="-1"/>
          <w:w w:val="95"/>
          <w:szCs w:val="24"/>
        </w:rPr>
        <w:t>Seguridad</w:t>
      </w:r>
      <w:r w:rsidRPr="0026501B">
        <w:rPr>
          <w:rFonts w:ascii="Garamond" w:hAnsi="Garamond"/>
          <w:spacing w:val="-16"/>
          <w:w w:val="95"/>
          <w:szCs w:val="24"/>
        </w:rPr>
        <w:t xml:space="preserve"> </w:t>
      </w:r>
      <w:r w:rsidRPr="0026501B">
        <w:rPr>
          <w:rFonts w:ascii="Garamond" w:hAnsi="Garamond"/>
          <w:w w:val="95"/>
          <w:szCs w:val="24"/>
        </w:rPr>
        <w:t>Social.</w:t>
      </w:r>
    </w:p>
    <w:p w14:paraId="590F82D5" w14:textId="6F570EFB" w:rsidR="00025CC0" w:rsidRPr="0026501B" w:rsidRDefault="00025CC0" w:rsidP="00734AD0">
      <w:pPr>
        <w:pStyle w:val="Gorputz-testua"/>
        <w:numPr>
          <w:ilvl w:val="0"/>
          <w:numId w:val="47"/>
        </w:numPr>
        <w:spacing w:before="120" w:after="0"/>
        <w:ind w:left="709" w:right="1163" w:hanging="283"/>
        <w:jc w:val="both"/>
        <w:rPr>
          <w:rFonts w:ascii="Garamond" w:hAnsi="Garamond"/>
          <w:w w:val="95"/>
          <w:szCs w:val="24"/>
        </w:rPr>
      </w:pPr>
      <w:r w:rsidRPr="0026501B">
        <w:rPr>
          <w:rFonts w:ascii="Garamond" w:hAnsi="Garamond"/>
          <w:szCs w:val="24"/>
        </w:rPr>
        <w:t>Hacienda</w:t>
      </w:r>
      <w:r w:rsidRPr="0026501B">
        <w:rPr>
          <w:rFonts w:ascii="Garamond" w:hAnsi="Garamond"/>
          <w:spacing w:val="1"/>
          <w:szCs w:val="24"/>
        </w:rPr>
        <w:t xml:space="preserve"> </w:t>
      </w:r>
      <w:r w:rsidRPr="0026501B">
        <w:rPr>
          <w:rFonts w:ascii="Garamond" w:hAnsi="Garamond"/>
          <w:szCs w:val="24"/>
        </w:rPr>
        <w:t>Foral</w:t>
      </w:r>
      <w:r w:rsidRPr="0026501B">
        <w:rPr>
          <w:rFonts w:ascii="Garamond" w:hAnsi="Garamond"/>
          <w:spacing w:val="1"/>
          <w:szCs w:val="24"/>
        </w:rPr>
        <w:t xml:space="preserve"> </w:t>
      </w:r>
      <w:r w:rsidRPr="0026501B">
        <w:rPr>
          <w:rFonts w:ascii="Garamond" w:hAnsi="Garamond"/>
          <w:szCs w:val="24"/>
        </w:rPr>
        <w:t>de</w:t>
      </w:r>
      <w:r w:rsidRPr="0026501B">
        <w:rPr>
          <w:rFonts w:ascii="Garamond" w:hAnsi="Garamond"/>
          <w:spacing w:val="1"/>
          <w:szCs w:val="24"/>
        </w:rPr>
        <w:t xml:space="preserve"> </w:t>
      </w:r>
      <w:r w:rsidRPr="0026501B">
        <w:rPr>
          <w:rFonts w:ascii="Garamond" w:hAnsi="Garamond"/>
          <w:szCs w:val="24"/>
        </w:rPr>
        <w:t>Gipuzkoa:</w:t>
      </w:r>
      <w:r w:rsidRPr="0026501B">
        <w:rPr>
          <w:rFonts w:ascii="Garamond" w:hAnsi="Garamond"/>
          <w:spacing w:val="1"/>
          <w:szCs w:val="24"/>
        </w:rPr>
        <w:t xml:space="preserve"> </w:t>
      </w:r>
      <w:r w:rsidRPr="0026501B">
        <w:rPr>
          <w:rFonts w:ascii="Garamond" w:hAnsi="Garamond"/>
          <w:szCs w:val="24"/>
        </w:rPr>
        <w:t>Consulta</w:t>
      </w:r>
      <w:r w:rsidRPr="0026501B">
        <w:rPr>
          <w:rFonts w:ascii="Garamond" w:hAnsi="Garamond"/>
          <w:spacing w:val="-4"/>
          <w:szCs w:val="24"/>
        </w:rPr>
        <w:t xml:space="preserve"> </w:t>
      </w:r>
      <w:r w:rsidRPr="0026501B">
        <w:rPr>
          <w:rFonts w:ascii="Garamond" w:hAnsi="Garamond"/>
          <w:szCs w:val="24"/>
        </w:rPr>
        <w:t>de</w:t>
      </w:r>
      <w:r w:rsidRPr="0026501B">
        <w:rPr>
          <w:rFonts w:ascii="Garamond" w:hAnsi="Garamond"/>
          <w:spacing w:val="-5"/>
          <w:szCs w:val="24"/>
        </w:rPr>
        <w:t xml:space="preserve"> </w:t>
      </w:r>
      <w:r w:rsidRPr="0026501B">
        <w:rPr>
          <w:rFonts w:ascii="Garamond" w:hAnsi="Garamond"/>
          <w:szCs w:val="24"/>
        </w:rPr>
        <w:t>estar</w:t>
      </w:r>
      <w:r w:rsidRPr="0026501B">
        <w:rPr>
          <w:rFonts w:ascii="Garamond" w:hAnsi="Garamond"/>
          <w:spacing w:val="-6"/>
          <w:szCs w:val="24"/>
        </w:rPr>
        <w:t xml:space="preserve"> </w:t>
      </w:r>
      <w:r w:rsidRPr="0026501B">
        <w:rPr>
          <w:rFonts w:ascii="Garamond" w:hAnsi="Garamond"/>
          <w:szCs w:val="24"/>
        </w:rPr>
        <w:t>al</w:t>
      </w:r>
      <w:r w:rsidRPr="0026501B">
        <w:rPr>
          <w:rFonts w:ascii="Garamond" w:hAnsi="Garamond"/>
          <w:spacing w:val="-5"/>
          <w:szCs w:val="24"/>
        </w:rPr>
        <w:t xml:space="preserve"> </w:t>
      </w:r>
      <w:r w:rsidRPr="0026501B">
        <w:rPr>
          <w:rFonts w:ascii="Garamond" w:hAnsi="Garamond"/>
          <w:szCs w:val="24"/>
        </w:rPr>
        <w:t>corriente</w:t>
      </w:r>
      <w:r w:rsidRPr="0026501B">
        <w:rPr>
          <w:rFonts w:ascii="Garamond" w:hAnsi="Garamond"/>
          <w:spacing w:val="-6"/>
          <w:szCs w:val="24"/>
        </w:rPr>
        <w:t xml:space="preserve"> </w:t>
      </w:r>
      <w:r w:rsidRPr="0026501B">
        <w:rPr>
          <w:rFonts w:ascii="Garamond" w:hAnsi="Garamond"/>
          <w:szCs w:val="24"/>
        </w:rPr>
        <w:t>de</w:t>
      </w:r>
      <w:r w:rsidRPr="0026501B">
        <w:rPr>
          <w:rFonts w:ascii="Garamond" w:hAnsi="Garamond"/>
          <w:spacing w:val="-5"/>
          <w:szCs w:val="24"/>
        </w:rPr>
        <w:t xml:space="preserve"> </w:t>
      </w:r>
      <w:r w:rsidRPr="0026501B">
        <w:rPr>
          <w:rFonts w:ascii="Garamond" w:hAnsi="Garamond"/>
          <w:szCs w:val="24"/>
        </w:rPr>
        <w:t>pago</w:t>
      </w:r>
      <w:r w:rsidRPr="0026501B">
        <w:rPr>
          <w:rFonts w:ascii="Garamond" w:hAnsi="Garamond"/>
          <w:spacing w:val="-68"/>
          <w:szCs w:val="24"/>
        </w:rPr>
        <w:t xml:space="preserve"> </w:t>
      </w:r>
      <w:r w:rsidRPr="0026501B">
        <w:rPr>
          <w:rFonts w:ascii="Garamond" w:hAnsi="Garamond"/>
          <w:spacing w:val="-1"/>
          <w:w w:val="95"/>
          <w:szCs w:val="24"/>
        </w:rPr>
        <w:t>de</w:t>
      </w:r>
      <w:r w:rsidRPr="0026501B">
        <w:rPr>
          <w:rFonts w:ascii="Garamond" w:hAnsi="Garamond"/>
          <w:spacing w:val="-16"/>
          <w:w w:val="95"/>
          <w:szCs w:val="24"/>
        </w:rPr>
        <w:t xml:space="preserve"> </w:t>
      </w:r>
      <w:r w:rsidRPr="0026501B">
        <w:rPr>
          <w:rFonts w:ascii="Garamond" w:hAnsi="Garamond"/>
          <w:spacing w:val="-1"/>
          <w:w w:val="95"/>
          <w:szCs w:val="24"/>
        </w:rPr>
        <w:t>las</w:t>
      </w:r>
      <w:r w:rsidRPr="0026501B">
        <w:rPr>
          <w:rFonts w:ascii="Garamond" w:hAnsi="Garamond"/>
          <w:spacing w:val="-17"/>
          <w:w w:val="95"/>
          <w:szCs w:val="24"/>
        </w:rPr>
        <w:t xml:space="preserve"> </w:t>
      </w:r>
      <w:r w:rsidRPr="0026501B">
        <w:rPr>
          <w:rFonts w:ascii="Garamond" w:hAnsi="Garamond"/>
          <w:w w:val="95"/>
          <w:szCs w:val="24"/>
        </w:rPr>
        <w:t>obligaciones</w:t>
      </w:r>
      <w:r w:rsidRPr="0026501B">
        <w:rPr>
          <w:rFonts w:ascii="Garamond" w:hAnsi="Garamond"/>
          <w:spacing w:val="-18"/>
          <w:w w:val="95"/>
          <w:szCs w:val="24"/>
        </w:rPr>
        <w:t xml:space="preserve"> </w:t>
      </w:r>
      <w:r w:rsidRPr="0026501B">
        <w:rPr>
          <w:rFonts w:ascii="Garamond" w:hAnsi="Garamond"/>
          <w:w w:val="95"/>
          <w:szCs w:val="24"/>
        </w:rPr>
        <w:t>tributarias.</w:t>
      </w:r>
    </w:p>
    <w:p w14:paraId="6FC49EB5" w14:textId="69049CFC" w:rsidR="00025CC0" w:rsidRDefault="00025CC0" w:rsidP="0026501B">
      <w:pPr>
        <w:spacing w:before="120"/>
        <w:jc w:val="both"/>
        <w:rPr>
          <w:rFonts w:ascii="Garamond" w:hAnsi="Garamond"/>
          <w:bCs/>
          <w:sz w:val="24"/>
          <w:szCs w:val="24"/>
        </w:rPr>
      </w:pPr>
      <w:r w:rsidRPr="0026501B">
        <w:rPr>
          <w:rFonts w:ascii="Garamond" w:hAnsi="Garamond"/>
          <w:bCs/>
          <w:sz w:val="24"/>
          <w:szCs w:val="24"/>
        </w:rPr>
        <w:t>La persona interesada podrá oponerse expresamente a dicha acreditación en el momento de presentar la solicitud, debiendo aportar en este caso los certificados y otros datos requeridos.</w:t>
      </w:r>
    </w:p>
    <w:p w14:paraId="789B10E5" w14:textId="77777777" w:rsidR="00447258" w:rsidRPr="0026501B" w:rsidRDefault="00447258" w:rsidP="0026501B">
      <w:pPr>
        <w:spacing w:before="120"/>
        <w:jc w:val="both"/>
        <w:rPr>
          <w:rFonts w:ascii="Garamond" w:hAnsi="Garamond"/>
          <w:w w:val="95"/>
          <w:sz w:val="24"/>
          <w:szCs w:val="24"/>
        </w:rPr>
      </w:pPr>
    </w:p>
    <w:p w14:paraId="2FCECF16" w14:textId="7DF40C03"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95" w:name="_Toc119021700"/>
      <w:bookmarkStart w:id="96" w:name="_Toc119021793"/>
      <w:bookmarkStart w:id="97" w:name="_Toc119021884"/>
      <w:bookmarkStart w:id="98" w:name="_Toc119021982"/>
      <w:bookmarkStart w:id="99" w:name="_Toc119022080"/>
      <w:bookmarkStart w:id="100" w:name="_Ref108118790"/>
      <w:bookmarkStart w:id="101" w:name="_Ref108118796"/>
      <w:bookmarkStart w:id="102" w:name="_Toc108599902"/>
      <w:bookmarkStart w:id="103" w:name="_Toc136866702"/>
      <w:bookmarkEnd w:id="95"/>
      <w:bookmarkEnd w:id="96"/>
      <w:bookmarkEnd w:id="97"/>
      <w:bookmarkEnd w:id="98"/>
      <w:bookmarkEnd w:id="99"/>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9. </w:t>
      </w:r>
      <w:r w:rsidR="000B5A11" w:rsidRPr="0026501B">
        <w:rPr>
          <w:rFonts w:ascii="Garamond" w:hAnsi="Garamond"/>
          <w:b/>
          <w:sz w:val="24"/>
          <w:szCs w:val="24"/>
        </w:rPr>
        <w:t>OTROS ENTES INTERVINIENTES</w:t>
      </w:r>
      <w:bookmarkEnd w:id="100"/>
      <w:bookmarkEnd w:id="101"/>
      <w:bookmarkEnd w:id="102"/>
      <w:bookmarkEnd w:id="103"/>
    </w:p>
    <w:p w14:paraId="2BEB5BC1"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 xml:space="preserve">A los efectos de estas bases se </w:t>
      </w:r>
      <w:bookmarkStart w:id="104" w:name="_Hlk101091659"/>
      <w:r w:rsidRPr="0026501B">
        <w:rPr>
          <w:rFonts w:ascii="Garamond" w:hAnsi="Garamond"/>
          <w:bCs/>
          <w:sz w:val="24"/>
          <w:szCs w:val="24"/>
        </w:rPr>
        <w:t>consideran ”Otros Entes Intervinientes</w:t>
      </w:r>
      <w:bookmarkEnd w:id="104"/>
      <w:r w:rsidRPr="0026501B">
        <w:rPr>
          <w:rFonts w:ascii="Garamond" w:hAnsi="Garamond"/>
          <w:bCs/>
          <w:sz w:val="24"/>
          <w:szCs w:val="24"/>
        </w:rPr>
        <w:t>” todas aquellas personas físicas o jurídicas, tanto de índole privada como pública o mixta que el Ayuntamiento de Arrasate, en su calidad de administración concedente de las ayudas, y de común acuerdo con la Dirección de Planificación Territorial y Agenda Urbana del GV, les conceda ciertas competencias en el impulso, desarrollo, tramitación, gestión, acompañamiento a las personas beneficiarias, o cualquier otra facilitadora del logro de los objetivos de aquellas.</w:t>
      </w:r>
    </w:p>
    <w:p w14:paraId="7F2BD001"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En particular, se consideran” Otros Entes Intervinientes” en este ámbito, los siguientes:</w:t>
      </w:r>
    </w:p>
    <w:p w14:paraId="4ED7AED9" w14:textId="0F9AF75E" w:rsidR="000B5A11" w:rsidRPr="0026501B" w:rsidRDefault="000B5A11" w:rsidP="00734AD0">
      <w:pPr>
        <w:pStyle w:val="Zerrenda-paragrafoa"/>
        <w:numPr>
          <w:ilvl w:val="0"/>
          <w:numId w:val="29"/>
        </w:numPr>
        <w:spacing w:before="120"/>
        <w:ind w:left="709" w:hanging="283"/>
        <w:contextualSpacing w:val="0"/>
        <w:jc w:val="both"/>
        <w:rPr>
          <w:rFonts w:ascii="Garamond" w:hAnsi="Garamond"/>
          <w:bCs/>
          <w:sz w:val="24"/>
          <w:szCs w:val="24"/>
        </w:rPr>
      </w:pPr>
      <w:bookmarkStart w:id="105" w:name="_Ref108118726"/>
      <w:r w:rsidRPr="0026501B">
        <w:rPr>
          <w:rFonts w:ascii="Garamond" w:hAnsi="Garamond"/>
          <w:bCs/>
          <w:sz w:val="24"/>
          <w:szCs w:val="24"/>
        </w:rPr>
        <w:t>Las “</w:t>
      </w:r>
      <w:r w:rsidRPr="0026501B">
        <w:rPr>
          <w:rFonts w:ascii="Garamond" w:hAnsi="Garamond"/>
          <w:b/>
          <w:sz w:val="24"/>
          <w:szCs w:val="24"/>
        </w:rPr>
        <w:t>Comisiones Gestoras</w:t>
      </w:r>
      <w:r w:rsidRPr="0026501B">
        <w:rPr>
          <w:rFonts w:ascii="Garamond" w:hAnsi="Garamond"/>
          <w:bCs/>
          <w:sz w:val="24"/>
          <w:szCs w:val="24"/>
        </w:rPr>
        <w:t>” conforme a lo expuesto en el</w:t>
      </w:r>
      <w:r w:rsidR="002A1C13">
        <w:rPr>
          <w:rFonts w:ascii="Garamond" w:hAnsi="Garamond"/>
          <w:bCs/>
          <w:sz w:val="24"/>
          <w:szCs w:val="24"/>
        </w:rPr>
        <w:t xml:space="preserve"> artículo 12 </w:t>
      </w:r>
      <w:r w:rsidR="002A1C13" w:rsidRPr="0026501B">
        <w:rPr>
          <w:rFonts w:ascii="Garamond" w:hAnsi="Garamond"/>
          <w:bCs/>
          <w:sz w:val="24"/>
          <w:szCs w:val="24"/>
        </w:rPr>
        <w:t>COMISIONES GESTORAS. REQUISITOS DE ADJUDICACIÓN DE LOS TRABAJOS</w:t>
      </w:r>
      <w:r w:rsidRPr="0026501B">
        <w:rPr>
          <w:rFonts w:ascii="Garamond" w:hAnsi="Garamond"/>
          <w:b/>
          <w:sz w:val="24"/>
          <w:szCs w:val="24"/>
        </w:rPr>
        <w:t xml:space="preserve"> </w:t>
      </w:r>
      <w:r w:rsidRPr="0026501B">
        <w:rPr>
          <w:rFonts w:ascii="Garamond" w:hAnsi="Garamond"/>
          <w:bCs/>
          <w:sz w:val="24"/>
          <w:szCs w:val="24"/>
        </w:rPr>
        <w:t>de estas bases.</w:t>
      </w:r>
      <w:bookmarkEnd w:id="105"/>
    </w:p>
    <w:p w14:paraId="435B97AB" w14:textId="77777777" w:rsidR="000B5A11" w:rsidRPr="0026501B" w:rsidRDefault="000B5A11" w:rsidP="00734AD0">
      <w:pPr>
        <w:pStyle w:val="Zerrenda-paragrafoa"/>
        <w:numPr>
          <w:ilvl w:val="0"/>
          <w:numId w:val="29"/>
        </w:numPr>
        <w:spacing w:before="120"/>
        <w:ind w:left="709" w:hanging="283"/>
        <w:contextualSpacing w:val="0"/>
        <w:jc w:val="both"/>
        <w:rPr>
          <w:rFonts w:ascii="Garamond" w:hAnsi="Garamond"/>
          <w:bCs/>
          <w:sz w:val="24"/>
          <w:szCs w:val="24"/>
        </w:rPr>
      </w:pPr>
      <w:r w:rsidRPr="0026501B">
        <w:rPr>
          <w:rFonts w:ascii="Garamond" w:hAnsi="Garamond"/>
          <w:bCs/>
          <w:sz w:val="24"/>
          <w:szCs w:val="24"/>
        </w:rPr>
        <w:t>La</w:t>
      </w:r>
      <w:r w:rsidRPr="0026501B">
        <w:rPr>
          <w:rFonts w:ascii="Garamond" w:hAnsi="Garamond"/>
          <w:b/>
          <w:sz w:val="24"/>
          <w:szCs w:val="24"/>
        </w:rPr>
        <w:t xml:space="preserve"> “Oficina Técnica y de Gestión de Proximidad”</w:t>
      </w:r>
      <w:r w:rsidRPr="0026501B">
        <w:rPr>
          <w:rFonts w:ascii="Garamond" w:hAnsi="Garamond"/>
          <w:bCs/>
          <w:sz w:val="24"/>
          <w:szCs w:val="24"/>
        </w:rPr>
        <w:t>, relativo a la implantación de una “oficina de rehabilitación, tipo «ventanilla única»”.</w:t>
      </w:r>
    </w:p>
    <w:p w14:paraId="2BD656FC" w14:textId="77777777" w:rsidR="000B5A11" w:rsidRPr="0026501B" w:rsidRDefault="000B5A11" w:rsidP="00734AD0">
      <w:pPr>
        <w:pStyle w:val="Zerrenda-paragrafoa"/>
        <w:numPr>
          <w:ilvl w:val="0"/>
          <w:numId w:val="29"/>
        </w:numPr>
        <w:spacing w:before="120"/>
        <w:ind w:left="709" w:hanging="283"/>
        <w:contextualSpacing w:val="0"/>
        <w:jc w:val="both"/>
        <w:rPr>
          <w:rFonts w:ascii="Garamond" w:hAnsi="Garamond"/>
          <w:bCs/>
          <w:sz w:val="24"/>
          <w:szCs w:val="24"/>
        </w:rPr>
      </w:pPr>
      <w:r w:rsidRPr="0026501B">
        <w:rPr>
          <w:rFonts w:ascii="Garamond" w:hAnsi="Garamond"/>
          <w:b/>
          <w:sz w:val="24"/>
          <w:szCs w:val="24"/>
        </w:rPr>
        <w:t>Los “Agentes y gestores de la rehabilitación”</w:t>
      </w:r>
    </w:p>
    <w:p w14:paraId="58D3CF8C" w14:textId="77777777" w:rsidR="000B5A11" w:rsidRPr="00447258" w:rsidRDefault="000B5A11" w:rsidP="00734AD0">
      <w:pPr>
        <w:pStyle w:val="Zerrenda-paragrafoa"/>
        <w:numPr>
          <w:ilvl w:val="0"/>
          <w:numId w:val="29"/>
        </w:numPr>
        <w:spacing w:before="120"/>
        <w:ind w:left="709" w:hanging="283"/>
        <w:contextualSpacing w:val="0"/>
        <w:jc w:val="both"/>
        <w:rPr>
          <w:rFonts w:ascii="Garamond" w:hAnsi="Garamond"/>
          <w:bCs/>
          <w:sz w:val="24"/>
          <w:szCs w:val="24"/>
        </w:rPr>
      </w:pPr>
      <w:r w:rsidRPr="0026501B">
        <w:rPr>
          <w:rFonts w:ascii="Garamond" w:hAnsi="Garamond"/>
          <w:bCs/>
          <w:sz w:val="24"/>
          <w:szCs w:val="24"/>
        </w:rPr>
        <w:lastRenderedPageBreak/>
        <w:t>En su caso, las “</w:t>
      </w:r>
      <w:r w:rsidRPr="0026501B">
        <w:rPr>
          <w:rFonts w:ascii="Garamond" w:hAnsi="Garamond"/>
          <w:b/>
          <w:sz w:val="24"/>
          <w:szCs w:val="24"/>
        </w:rPr>
        <w:t>Entidades Colaboradoras”</w:t>
      </w:r>
    </w:p>
    <w:p w14:paraId="3E282963" w14:textId="77777777" w:rsidR="00447258" w:rsidRPr="0026501B" w:rsidRDefault="00447258" w:rsidP="00447258">
      <w:pPr>
        <w:pStyle w:val="Zerrenda-paragrafoa"/>
        <w:spacing w:before="120"/>
        <w:ind w:left="1146" w:firstLine="0"/>
        <w:contextualSpacing w:val="0"/>
        <w:jc w:val="both"/>
        <w:rPr>
          <w:rFonts w:ascii="Garamond" w:hAnsi="Garamond"/>
          <w:bCs/>
          <w:sz w:val="24"/>
          <w:szCs w:val="24"/>
        </w:rPr>
      </w:pPr>
    </w:p>
    <w:p w14:paraId="3FC77871" w14:textId="1FE5CF3D"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106" w:name="_Toc119021702"/>
      <w:bookmarkStart w:id="107" w:name="_Toc119021795"/>
      <w:bookmarkStart w:id="108" w:name="_Toc119021886"/>
      <w:bookmarkStart w:id="109" w:name="_Toc119021984"/>
      <w:bookmarkStart w:id="110" w:name="_Toc119022082"/>
      <w:bookmarkStart w:id="111" w:name="_Toc119021703"/>
      <w:bookmarkStart w:id="112" w:name="_Toc119021796"/>
      <w:bookmarkStart w:id="113" w:name="_Toc119021887"/>
      <w:bookmarkStart w:id="114" w:name="_Toc119021985"/>
      <w:bookmarkStart w:id="115" w:name="_Toc119022083"/>
      <w:bookmarkStart w:id="116" w:name="_Toc119021705"/>
      <w:bookmarkStart w:id="117" w:name="_Toc119021798"/>
      <w:bookmarkStart w:id="118" w:name="_Toc119021889"/>
      <w:bookmarkStart w:id="119" w:name="_Toc119021987"/>
      <w:bookmarkStart w:id="120" w:name="_Toc119022085"/>
      <w:bookmarkStart w:id="121" w:name="_Toc119021706"/>
      <w:bookmarkStart w:id="122" w:name="_Toc119021799"/>
      <w:bookmarkStart w:id="123" w:name="_Toc119021890"/>
      <w:bookmarkStart w:id="124" w:name="_Toc119021988"/>
      <w:bookmarkStart w:id="125" w:name="_Toc119022086"/>
      <w:bookmarkStart w:id="126" w:name="_Toc108599904"/>
      <w:bookmarkStart w:id="127" w:name="_Toc13686670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10. </w:t>
      </w:r>
      <w:r w:rsidR="000B5A11" w:rsidRPr="0026501B">
        <w:rPr>
          <w:rFonts w:ascii="Garamond" w:hAnsi="Garamond"/>
          <w:b/>
          <w:sz w:val="24"/>
          <w:szCs w:val="24"/>
        </w:rPr>
        <w:t>REQUISITOS DE LOS EDIFICIOS OBJETO DE REHABILITACIÓN</w:t>
      </w:r>
      <w:bookmarkEnd w:id="126"/>
      <w:bookmarkEnd w:id="127"/>
    </w:p>
    <w:p w14:paraId="62646383" w14:textId="77777777" w:rsidR="000B5A11" w:rsidRPr="0026501B" w:rsidRDefault="000B5A11" w:rsidP="0026501B">
      <w:pPr>
        <w:pStyle w:val="Zerrenda-paragrafoa"/>
        <w:spacing w:before="120"/>
        <w:ind w:left="0" w:firstLine="0"/>
        <w:contextualSpacing w:val="0"/>
        <w:jc w:val="both"/>
        <w:rPr>
          <w:rFonts w:ascii="Garamond" w:hAnsi="Garamond"/>
          <w:bCs/>
          <w:sz w:val="24"/>
          <w:szCs w:val="24"/>
        </w:rPr>
      </w:pPr>
      <w:r w:rsidRPr="0026501B">
        <w:rPr>
          <w:rFonts w:ascii="Garamond" w:hAnsi="Garamond"/>
          <w:bCs/>
          <w:sz w:val="24"/>
          <w:szCs w:val="24"/>
        </w:rPr>
        <w:t>Los edificios para los que se solicite financiación de este programa han de cumplir los siguientes requisitos necesarios para la justificación de la ejecución de las actuaciones subvencionables:</w:t>
      </w:r>
    </w:p>
    <w:p w14:paraId="404A77F9" w14:textId="77777777" w:rsidR="000B5A11" w:rsidRPr="0026501B" w:rsidRDefault="000B5A11" w:rsidP="00734AD0">
      <w:pPr>
        <w:pStyle w:val="Zerrenda-paragrafoa"/>
        <w:numPr>
          <w:ilvl w:val="0"/>
          <w:numId w:val="10"/>
        </w:numPr>
        <w:spacing w:before="120"/>
        <w:ind w:left="709" w:hanging="284"/>
        <w:contextualSpacing w:val="0"/>
        <w:jc w:val="both"/>
        <w:rPr>
          <w:rFonts w:ascii="Garamond" w:hAnsi="Garamond"/>
          <w:bCs/>
          <w:sz w:val="24"/>
          <w:szCs w:val="24"/>
          <w:u w:val="single"/>
        </w:rPr>
      </w:pPr>
      <w:r w:rsidRPr="0026501B">
        <w:rPr>
          <w:rFonts w:ascii="Garamond" w:hAnsi="Garamond"/>
          <w:bCs/>
          <w:sz w:val="24"/>
          <w:szCs w:val="24"/>
          <w:u w:val="single"/>
        </w:rPr>
        <w:t xml:space="preserve">Disponer de proyecto de las actuaciones a realizar.  </w:t>
      </w:r>
    </w:p>
    <w:p w14:paraId="03E96E11" w14:textId="77777777" w:rsidR="000B5A11" w:rsidRPr="0026501B" w:rsidRDefault="000B5A11" w:rsidP="00734AD0">
      <w:pPr>
        <w:spacing w:before="120"/>
        <w:ind w:left="709"/>
        <w:jc w:val="both"/>
        <w:rPr>
          <w:rFonts w:ascii="Garamond" w:hAnsi="Garamond"/>
          <w:bCs/>
          <w:sz w:val="24"/>
          <w:szCs w:val="24"/>
        </w:rPr>
      </w:pPr>
      <w:r w:rsidRPr="0026501B">
        <w:rPr>
          <w:rFonts w:ascii="Garamond" w:hAnsi="Garamond"/>
          <w:bCs/>
          <w:sz w:val="24"/>
          <w:szCs w:val="24"/>
        </w:rPr>
        <w:t>El proyecto incluirá un estudio de gestión de residuos de construcción y demolición que se desarrollará posteriormente en el correspondiente plan de gestión de residuos de construcción y demolición, conforme a lo establecido Decreto 105/2008, de 1 de febrero, por el que se regula la producción y gestión de los residuos de construcción y demolición, donde se cumplirán las siguientes condiciones:</w:t>
      </w:r>
    </w:p>
    <w:p w14:paraId="2D303727" w14:textId="77777777" w:rsidR="000B5A11" w:rsidRPr="0026501B" w:rsidRDefault="000B5A11" w:rsidP="00734AD0">
      <w:pPr>
        <w:pStyle w:val="Zerrenda-paragrafoa"/>
        <w:numPr>
          <w:ilvl w:val="0"/>
          <w:numId w:val="30"/>
        </w:numPr>
        <w:spacing w:before="120"/>
        <w:ind w:left="1276" w:hanging="283"/>
        <w:contextualSpacing w:val="0"/>
        <w:jc w:val="both"/>
        <w:rPr>
          <w:rFonts w:ascii="Garamond" w:hAnsi="Garamond"/>
          <w:bCs/>
          <w:sz w:val="24"/>
          <w:szCs w:val="24"/>
        </w:rPr>
      </w:pPr>
      <w:r w:rsidRPr="0026501B">
        <w:rPr>
          <w:rFonts w:ascii="Garamond" w:hAnsi="Garamond"/>
          <w:bCs/>
          <w:sz w:val="24"/>
          <w:szCs w:val="24"/>
        </w:rPr>
        <w:t xml:space="preserve">Al menos el 70%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 Página 21 de 67 Ministerio de Transportes, Movilidad y Agenda Urbana </w:t>
      </w:r>
    </w:p>
    <w:p w14:paraId="2DC096C1" w14:textId="77777777" w:rsidR="000B5A11" w:rsidRPr="0026501B" w:rsidRDefault="000B5A11" w:rsidP="00734AD0">
      <w:pPr>
        <w:pStyle w:val="Zerrenda-paragrafoa"/>
        <w:numPr>
          <w:ilvl w:val="0"/>
          <w:numId w:val="30"/>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Los operadores deberán </w:t>
      </w:r>
      <w:r w:rsidRPr="00734AD0">
        <w:rPr>
          <w:rFonts w:ascii="Garamond" w:hAnsi="Garamond"/>
          <w:bCs/>
          <w:sz w:val="24"/>
          <w:szCs w:val="24"/>
        </w:rPr>
        <w:t>limitar</w:t>
      </w:r>
      <w:r w:rsidRPr="0026501B">
        <w:rPr>
          <w:rFonts w:ascii="Garamond" w:hAnsi="Garamond"/>
          <w:sz w:val="24"/>
          <w:szCs w:val="24"/>
        </w:rPr>
        <w:t xml:space="preserve">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50643DCF" w14:textId="77777777" w:rsidR="000B5A11" w:rsidRPr="0026501B" w:rsidRDefault="000B5A11" w:rsidP="00734AD0">
      <w:pPr>
        <w:spacing w:before="120"/>
        <w:ind w:left="709"/>
        <w:jc w:val="both"/>
        <w:rPr>
          <w:rFonts w:ascii="Garamond" w:hAnsi="Garamond"/>
          <w:bCs/>
          <w:sz w:val="24"/>
          <w:szCs w:val="24"/>
        </w:rPr>
      </w:pPr>
      <w:r w:rsidRPr="0026501B">
        <w:rPr>
          <w:rFonts w:ascii="Garamond" w:hAnsi="Garamond"/>
          <w:bCs/>
          <w:sz w:val="24"/>
          <w:szCs w:val="24"/>
        </w:rPr>
        <w:t>El proyecto incluirá un programa de control de calidad que se desarrollará posteriormente en el correspondiente plan de gestión de control de calidad, conforme a lo establecido Decreto 209/2014, de 28 de octubre, por el que se regula el control de calidad en la construcción, donde, para las nuevas intervenciones, se incluirán como mínimo de forma específica, aunque no exclusiva, las siguientes condiciones:</w:t>
      </w:r>
    </w:p>
    <w:p w14:paraId="30A403EB" w14:textId="77777777" w:rsidR="000B5A11" w:rsidRPr="0026501B" w:rsidRDefault="000B5A11" w:rsidP="00734AD0">
      <w:pPr>
        <w:pStyle w:val="Zerrenda-paragrafoa"/>
        <w:numPr>
          <w:ilvl w:val="0"/>
          <w:numId w:val="31"/>
        </w:numPr>
        <w:spacing w:before="120"/>
        <w:ind w:left="1276" w:hanging="283"/>
        <w:contextualSpacing w:val="0"/>
        <w:jc w:val="both"/>
        <w:rPr>
          <w:rFonts w:ascii="Garamond" w:hAnsi="Garamond"/>
          <w:bCs/>
          <w:sz w:val="24"/>
          <w:szCs w:val="24"/>
        </w:rPr>
      </w:pPr>
      <w:r w:rsidRPr="0026501B">
        <w:rPr>
          <w:rFonts w:ascii="Garamond" w:hAnsi="Garamond"/>
          <w:bCs/>
          <w:sz w:val="24"/>
          <w:szCs w:val="24"/>
        </w:rPr>
        <w:t>Se realizarán termografías de carácter cualitativo, por personal acreditado para su realización, antes y después de la intervención.</w:t>
      </w:r>
    </w:p>
    <w:p w14:paraId="1F37206B" w14:textId="77777777" w:rsidR="000B5A11" w:rsidRPr="0026501B" w:rsidRDefault="000B5A11" w:rsidP="00734AD0">
      <w:pPr>
        <w:pStyle w:val="Zerrenda-paragrafoa"/>
        <w:numPr>
          <w:ilvl w:val="0"/>
          <w:numId w:val="31"/>
        </w:numPr>
        <w:spacing w:before="120"/>
        <w:ind w:left="1276" w:hanging="283"/>
        <w:contextualSpacing w:val="0"/>
        <w:jc w:val="both"/>
        <w:rPr>
          <w:rFonts w:ascii="Garamond" w:hAnsi="Garamond"/>
          <w:bCs/>
          <w:sz w:val="24"/>
          <w:szCs w:val="24"/>
        </w:rPr>
      </w:pPr>
      <w:r w:rsidRPr="0026501B">
        <w:rPr>
          <w:rFonts w:ascii="Garamond" w:hAnsi="Garamond"/>
          <w:bCs/>
          <w:sz w:val="24"/>
          <w:szCs w:val="24"/>
        </w:rPr>
        <w:t xml:space="preserve">Se realizarán ensayos de tracción y capacidad portante sobre el soporte del aislamiento de fachada que se vaya a emplear (SATE o Fachada ventilada). El sistema de aislamiento y su </w:t>
      </w:r>
      <w:r w:rsidRPr="0026501B">
        <w:rPr>
          <w:rFonts w:ascii="Garamond" w:hAnsi="Garamond"/>
          <w:bCs/>
          <w:sz w:val="24"/>
          <w:szCs w:val="24"/>
        </w:rPr>
        <w:lastRenderedPageBreak/>
        <w:t>puesta en obra deberá disponer del certificado de idoneidad emitido por el fabricante del producto o sistema utilizado.</w:t>
      </w:r>
    </w:p>
    <w:p w14:paraId="20E37EBE" w14:textId="77777777" w:rsidR="000B5A11" w:rsidRPr="0026501B" w:rsidRDefault="000B5A11" w:rsidP="00734AD0">
      <w:pPr>
        <w:pStyle w:val="Zerrenda-paragrafoa"/>
        <w:numPr>
          <w:ilvl w:val="0"/>
          <w:numId w:val="31"/>
        </w:numPr>
        <w:spacing w:before="120"/>
        <w:ind w:left="1276" w:hanging="283"/>
        <w:contextualSpacing w:val="0"/>
        <w:jc w:val="both"/>
        <w:rPr>
          <w:rFonts w:ascii="Garamond" w:hAnsi="Garamond"/>
          <w:bCs/>
          <w:sz w:val="24"/>
          <w:szCs w:val="24"/>
        </w:rPr>
      </w:pPr>
      <w:r w:rsidRPr="0026501B">
        <w:rPr>
          <w:rFonts w:ascii="Garamond" w:hAnsi="Garamond"/>
          <w:bCs/>
          <w:sz w:val="24"/>
          <w:szCs w:val="24"/>
        </w:rPr>
        <w:t>Las carpinterías y vidrios deberán disponer de los ensayos de permeabilidad al aire, estanqueidad al agua y resistencia a la carga de viento y contar con los certificados correspondientes a sus características, resultados y transmitancia.</w:t>
      </w:r>
    </w:p>
    <w:p w14:paraId="5281F8A4" w14:textId="77777777" w:rsidR="000B5A11" w:rsidRPr="0026501B" w:rsidRDefault="000B5A11" w:rsidP="00734AD0">
      <w:pPr>
        <w:pStyle w:val="Zerrenda-paragrafoa"/>
        <w:numPr>
          <w:ilvl w:val="0"/>
          <w:numId w:val="10"/>
        </w:numPr>
        <w:spacing w:before="120"/>
        <w:ind w:left="709" w:hanging="284"/>
        <w:contextualSpacing w:val="0"/>
        <w:jc w:val="both"/>
        <w:rPr>
          <w:rFonts w:ascii="Garamond" w:hAnsi="Garamond"/>
          <w:bCs/>
          <w:sz w:val="24"/>
          <w:szCs w:val="24"/>
          <w:u w:val="single"/>
        </w:rPr>
      </w:pPr>
      <w:r w:rsidRPr="0026501B">
        <w:rPr>
          <w:rFonts w:ascii="Garamond" w:hAnsi="Garamond"/>
          <w:bCs/>
          <w:sz w:val="24"/>
          <w:szCs w:val="24"/>
          <w:u w:val="single"/>
        </w:rPr>
        <w:t>Diseños de los edificios y las técnicas de construcción</w:t>
      </w:r>
    </w:p>
    <w:p w14:paraId="5F2C9F91" w14:textId="77777777" w:rsidR="000B5A11" w:rsidRPr="0026501B" w:rsidRDefault="000B5A11" w:rsidP="00734AD0">
      <w:pPr>
        <w:pStyle w:val="Zerrenda-paragrafoa"/>
        <w:spacing w:before="120"/>
        <w:ind w:left="709" w:firstLine="0"/>
        <w:contextualSpacing w:val="0"/>
        <w:jc w:val="both"/>
        <w:rPr>
          <w:rFonts w:ascii="Garamond" w:hAnsi="Garamond"/>
          <w:bCs/>
          <w:sz w:val="24"/>
          <w:szCs w:val="24"/>
        </w:rPr>
      </w:pPr>
      <w:r w:rsidRPr="0026501B">
        <w:rPr>
          <w:rFonts w:ascii="Garamond" w:hAnsi="Garamond"/>
          <w:bCs/>
          <w:sz w:val="24"/>
          <w:szCs w:val="24"/>
        </w:rPr>
        <w:t>Los diseños y técnicas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14:paraId="4DF25E68" w14:textId="77777777" w:rsidR="000B5A11" w:rsidRPr="0026501B" w:rsidRDefault="000B5A11" w:rsidP="00734AD0">
      <w:pPr>
        <w:pStyle w:val="Zerrenda-paragrafoa"/>
        <w:numPr>
          <w:ilvl w:val="0"/>
          <w:numId w:val="10"/>
        </w:numPr>
        <w:spacing w:before="120"/>
        <w:ind w:left="709" w:hanging="284"/>
        <w:contextualSpacing w:val="0"/>
        <w:jc w:val="both"/>
        <w:rPr>
          <w:rFonts w:ascii="Garamond" w:hAnsi="Garamond"/>
          <w:bCs/>
          <w:sz w:val="24"/>
          <w:szCs w:val="24"/>
          <w:u w:val="single"/>
        </w:rPr>
      </w:pPr>
      <w:r w:rsidRPr="0026501B">
        <w:rPr>
          <w:rFonts w:ascii="Garamond" w:hAnsi="Garamond"/>
          <w:bCs/>
          <w:sz w:val="24"/>
          <w:szCs w:val="24"/>
          <w:u w:val="single"/>
        </w:rPr>
        <w:t xml:space="preserve">Retirar del edificio objeto de actuación de aquellos productos de construcción que contengan amianto. </w:t>
      </w:r>
    </w:p>
    <w:p w14:paraId="661CA8BA" w14:textId="77777777" w:rsidR="000B5A11" w:rsidRPr="0026501B" w:rsidRDefault="000B5A11" w:rsidP="00734AD0">
      <w:pPr>
        <w:pStyle w:val="Zerrenda-paragrafoa"/>
        <w:spacing w:before="120"/>
        <w:ind w:left="709" w:firstLine="0"/>
        <w:contextualSpacing w:val="0"/>
        <w:jc w:val="both"/>
        <w:rPr>
          <w:rFonts w:ascii="Garamond" w:hAnsi="Garamond"/>
          <w:bCs/>
          <w:sz w:val="24"/>
          <w:szCs w:val="24"/>
        </w:rPr>
      </w:pPr>
      <w:r w:rsidRPr="0026501B">
        <w:rPr>
          <w:rFonts w:ascii="Garamond" w:hAnsi="Garamond"/>
          <w:bCs/>
          <w:sz w:val="24"/>
          <w:szCs w:val="24"/>
        </w:rPr>
        <w:t>La retirada deberá realizarse conforme a lo establecido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14:paraId="7481C574" w14:textId="77777777" w:rsidR="000B5A11" w:rsidRPr="0026501B" w:rsidRDefault="000B5A11" w:rsidP="00734AD0">
      <w:pPr>
        <w:pStyle w:val="Zerrenda-paragrafoa"/>
        <w:spacing w:before="120"/>
        <w:ind w:left="709" w:firstLine="0"/>
        <w:contextualSpacing w:val="0"/>
        <w:jc w:val="both"/>
        <w:rPr>
          <w:rFonts w:ascii="Garamond" w:hAnsi="Garamond"/>
          <w:bCs/>
          <w:sz w:val="24"/>
          <w:szCs w:val="24"/>
        </w:rPr>
      </w:pPr>
      <w:r w:rsidRPr="0026501B">
        <w:rPr>
          <w:rFonts w:ascii="Garamond" w:hAnsi="Garamond"/>
          <w:bCs/>
          <w:sz w:val="24"/>
          <w:szCs w:val="24"/>
        </w:rPr>
        <w:t xml:space="preserve">A su vez, en el caso de </w:t>
      </w:r>
      <w:r w:rsidRPr="0026501B">
        <w:rPr>
          <w:rFonts w:ascii="Garamond" w:hAnsi="Garamond"/>
          <w:bCs/>
          <w:sz w:val="24"/>
          <w:szCs w:val="24"/>
          <w:u w:val="single"/>
        </w:rPr>
        <w:t>edificios de tipología residencial colectiva</w:t>
      </w:r>
      <w:r w:rsidRPr="0026501B">
        <w:rPr>
          <w:rFonts w:ascii="Garamond" w:hAnsi="Garamond"/>
          <w:bCs/>
          <w:sz w:val="24"/>
          <w:szCs w:val="24"/>
        </w:rPr>
        <w:t xml:space="preserve">, se deberá cumplir que: </w:t>
      </w:r>
    </w:p>
    <w:p w14:paraId="3180E3D5" w14:textId="77777777" w:rsidR="000B5A11" w:rsidRPr="0026501B" w:rsidRDefault="000B5A11" w:rsidP="00734AD0">
      <w:pPr>
        <w:pStyle w:val="Zerrenda-paragrafoa"/>
        <w:numPr>
          <w:ilvl w:val="0"/>
          <w:numId w:val="11"/>
        </w:numPr>
        <w:spacing w:before="120"/>
        <w:ind w:left="1276" w:hanging="283"/>
        <w:contextualSpacing w:val="0"/>
        <w:jc w:val="both"/>
        <w:rPr>
          <w:rFonts w:ascii="Garamond" w:hAnsi="Garamond"/>
          <w:bCs/>
          <w:sz w:val="24"/>
          <w:szCs w:val="24"/>
        </w:rPr>
      </w:pPr>
      <w:r w:rsidRPr="0026501B">
        <w:rPr>
          <w:rFonts w:ascii="Garamond" w:hAnsi="Garamond"/>
          <w:bCs/>
          <w:sz w:val="24"/>
          <w:szCs w:val="24"/>
        </w:rPr>
        <w:t xml:space="preserve">Al menos el 50% de su superficie construida sobre rasante, excluida la planta baja o plantas inferiores si tiene o tienen otros usos compatibles, tenga uso residencial de vivienda. </w:t>
      </w:r>
    </w:p>
    <w:p w14:paraId="38B14369" w14:textId="77777777" w:rsidR="000B5A11" w:rsidRPr="0026501B" w:rsidRDefault="000B5A11" w:rsidP="00734AD0">
      <w:pPr>
        <w:pStyle w:val="Zerrenda-paragrafoa"/>
        <w:numPr>
          <w:ilvl w:val="0"/>
          <w:numId w:val="11"/>
        </w:numPr>
        <w:spacing w:before="120"/>
        <w:ind w:left="1276" w:hanging="283"/>
        <w:contextualSpacing w:val="0"/>
        <w:jc w:val="both"/>
        <w:rPr>
          <w:rFonts w:ascii="Garamond" w:hAnsi="Garamond"/>
          <w:bCs/>
          <w:sz w:val="24"/>
          <w:szCs w:val="24"/>
        </w:rPr>
      </w:pPr>
      <w:r w:rsidRPr="0026501B">
        <w:rPr>
          <w:rFonts w:ascii="Garamond" w:hAnsi="Garamond"/>
          <w:bCs/>
          <w:sz w:val="24"/>
          <w:szCs w:val="24"/>
        </w:rPr>
        <w:t>Las actuaciones cuenten con el acuerdo de la comunidad o comunidades de propietarios de que se trate, debidamente agrupadas, salvo en los casos de edificios de propietario único, y con la autorización o autorizaciones administrativas correspondientes, cuando sea preceptivo.</w:t>
      </w:r>
    </w:p>
    <w:p w14:paraId="3BA19EE8" w14:textId="77777777" w:rsidR="00447258" w:rsidRDefault="00447258" w:rsidP="001942E1">
      <w:pPr>
        <w:pStyle w:val="Zerrenda-paragrafoa"/>
        <w:spacing w:before="120"/>
        <w:ind w:left="0" w:firstLine="0"/>
        <w:contextualSpacing w:val="0"/>
        <w:jc w:val="both"/>
        <w:outlineLvl w:val="1"/>
        <w:rPr>
          <w:rFonts w:ascii="Garamond" w:hAnsi="Garamond"/>
          <w:b/>
          <w:sz w:val="24"/>
          <w:szCs w:val="24"/>
        </w:rPr>
      </w:pPr>
      <w:bookmarkStart w:id="128" w:name="_Toc119021708"/>
      <w:bookmarkStart w:id="129" w:name="_Toc119021801"/>
      <w:bookmarkStart w:id="130" w:name="_Toc119021892"/>
      <w:bookmarkStart w:id="131" w:name="_Toc119021990"/>
      <w:bookmarkStart w:id="132" w:name="_Toc119022088"/>
      <w:bookmarkStart w:id="133" w:name="_Toc119021709"/>
      <w:bookmarkStart w:id="134" w:name="_Toc119021802"/>
      <w:bookmarkStart w:id="135" w:name="_Toc119021893"/>
      <w:bookmarkStart w:id="136" w:name="_Toc119021991"/>
      <w:bookmarkStart w:id="137" w:name="_Toc119022089"/>
      <w:bookmarkStart w:id="138" w:name="_Toc108711077"/>
      <w:bookmarkStart w:id="139" w:name="_Toc108599905"/>
      <w:bookmarkStart w:id="140" w:name="_Ref108716312"/>
      <w:bookmarkStart w:id="141" w:name="_Ref108716322"/>
      <w:bookmarkStart w:id="142" w:name="_Ref119015266"/>
      <w:bookmarkStart w:id="143" w:name="_Toc136866704"/>
      <w:bookmarkEnd w:id="128"/>
      <w:bookmarkEnd w:id="129"/>
      <w:bookmarkEnd w:id="130"/>
      <w:bookmarkEnd w:id="131"/>
      <w:bookmarkEnd w:id="132"/>
      <w:bookmarkEnd w:id="133"/>
      <w:bookmarkEnd w:id="134"/>
      <w:bookmarkEnd w:id="135"/>
      <w:bookmarkEnd w:id="136"/>
      <w:bookmarkEnd w:id="137"/>
      <w:bookmarkEnd w:id="138"/>
    </w:p>
    <w:p w14:paraId="0373F59B" w14:textId="5BE6F58C"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11. </w:t>
      </w:r>
      <w:r w:rsidR="000B5A11" w:rsidRPr="0026501B">
        <w:rPr>
          <w:rFonts w:ascii="Garamond" w:hAnsi="Garamond"/>
          <w:b/>
          <w:sz w:val="24"/>
          <w:szCs w:val="24"/>
        </w:rPr>
        <w:t>REQUISITOS RELATIVOS A LA COMUNICACIÓN Y PUBLICIDAD</w:t>
      </w:r>
      <w:bookmarkEnd w:id="139"/>
      <w:bookmarkEnd w:id="140"/>
      <w:bookmarkEnd w:id="141"/>
      <w:bookmarkEnd w:id="142"/>
      <w:bookmarkEnd w:id="143"/>
      <w:r w:rsidR="000B5A11" w:rsidRPr="0026501B">
        <w:rPr>
          <w:rFonts w:ascii="Garamond" w:hAnsi="Garamond"/>
          <w:b/>
          <w:sz w:val="24"/>
          <w:szCs w:val="24"/>
        </w:rPr>
        <w:t xml:space="preserve"> </w:t>
      </w:r>
    </w:p>
    <w:p w14:paraId="12A1E259"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Tanto los gestores como los beneficiarios de las ayudas concedidas con arreglo a estas Bases y toda referencia que se realice en cualquier medio de difusión sobre la actuación objeto de las ayudas están obligados a cumplir lo especificado en el:</w:t>
      </w:r>
    </w:p>
    <w:p w14:paraId="67753C28" w14:textId="77777777" w:rsidR="000B5A11" w:rsidRPr="0026501B" w:rsidRDefault="000B5A11" w:rsidP="00734AD0">
      <w:pPr>
        <w:pStyle w:val="Zerrenda-paragrafoa"/>
        <w:numPr>
          <w:ilvl w:val="0"/>
          <w:numId w:val="18"/>
        </w:numPr>
        <w:spacing w:before="120"/>
        <w:ind w:left="709" w:hanging="283"/>
        <w:contextualSpacing w:val="0"/>
        <w:jc w:val="both"/>
        <w:rPr>
          <w:rFonts w:ascii="Garamond" w:hAnsi="Garamond"/>
          <w:bCs/>
          <w:sz w:val="24"/>
          <w:szCs w:val="24"/>
        </w:rPr>
      </w:pPr>
      <w:r w:rsidRPr="0026501B">
        <w:rPr>
          <w:rFonts w:ascii="Garamond" w:hAnsi="Garamond"/>
          <w:bCs/>
          <w:sz w:val="24"/>
          <w:szCs w:val="24"/>
        </w:rPr>
        <w:t>¨Manual de identidad visual de Euskadi”</w:t>
      </w:r>
    </w:p>
    <w:p w14:paraId="1791C3D8" w14:textId="66A2CE81" w:rsidR="000B5A11" w:rsidRPr="0026501B" w:rsidRDefault="000B5A11" w:rsidP="00734AD0">
      <w:pPr>
        <w:pStyle w:val="Zerrenda-paragrafoa"/>
        <w:numPr>
          <w:ilvl w:val="0"/>
          <w:numId w:val="18"/>
        </w:numPr>
        <w:spacing w:before="120"/>
        <w:ind w:left="709" w:hanging="283"/>
        <w:contextualSpacing w:val="0"/>
        <w:jc w:val="both"/>
        <w:rPr>
          <w:rFonts w:ascii="Garamond" w:hAnsi="Garamond"/>
          <w:bCs/>
          <w:sz w:val="24"/>
          <w:szCs w:val="24"/>
        </w:rPr>
      </w:pPr>
      <w:r w:rsidRPr="0026501B">
        <w:rPr>
          <w:rFonts w:ascii="Garamond" w:hAnsi="Garamond"/>
          <w:bCs/>
          <w:sz w:val="24"/>
          <w:szCs w:val="24"/>
        </w:rPr>
        <w:t>“Manual de imagen corporativa” del Programa Opengela</w:t>
      </w:r>
    </w:p>
    <w:p w14:paraId="4E12EBDE"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 xml:space="preserve">Asimismo, se deberá instalar y mantener un cartel de carácter temporal mientras dure la obra, en un lugar visible para el público general en la localización del proyecto, preferiblemente situado en la instalación o </w:t>
      </w:r>
      <w:r w:rsidRPr="0026501B">
        <w:rPr>
          <w:rFonts w:ascii="Garamond" w:hAnsi="Garamond"/>
          <w:bCs/>
          <w:sz w:val="24"/>
          <w:szCs w:val="24"/>
        </w:rPr>
        <w:lastRenderedPageBreak/>
        <w:t>andamio que recubra la fachada del edificio, y en todo caso conforme a lo dispuesto y de acuerdo a las ordenanzas municipales correspondientes, de tamaño suficiente para que sea perfectamente visible y legible en el que conste claramente el título del proyecto y la denominación e imagen del Programa y que mencione la ayuda económica otorgada por el Gobierno Vasco. El diseño gráfico del cartel y soportes de difusión que se realicen cumplirán con los requisitos que establezca el GV en los manuales señalados anteriormente.</w:t>
      </w:r>
    </w:p>
    <w:p w14:paraId="46EF788B"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Persona Beneficiaria de las ayudas informará al público del apoyo obtenido haciendo una breve descripción de la operación en su sitio de Internet, en caso de que disponga de uno, de manera proporcionada al nivel del apoyo prestado con sus objetivos y resultados y destacando el apoyo financiero del Gobierno Vasco. </w:t>
      </w:r>
    </w:p>
    <w:p w14:paraId="6BF03E9D"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En su caso, adicionalmente, deberá cumplirse lo establecido en la Ley 19/2013, de 9 de diciembre, de transparencia, acceso a la información pública y buen gobierno, respecto a las obligaciones de publicidad de las ayudas objeto de estas Bases.</w:t>
      </w:r>
    </w:p>
    <w:p w14:paraId="0F7D0C0B" w14:textId="77777777" w:rsidR="00447258" w:rsidRDefault="00447258" w:rsidP="001942E1">
      <w:pPr>
        <w:pStyle w:val="Zerrenda-paragrafoa"/>
        <w:spacing w:before="120"/>
        <w:ind w:left="0" w:firstLine="0"/>
        <w:contextualSpacing w:val="0"/>
        <w:jc w:val="both"/>
        <w:outlineLvl w:val="1"/>
        <w:rPr>
          <w:rFonts w:ascii="Garamond" w:hAnsi="Garamond"/>
          <w:b/>
          <w:sz w:val="24"/>
          <w:szCs w:val="24"/>
        </w:rPr>
      </w:pPr>
      <w:bookmarkStart w:id="144" w:name="_Toc119021711"/>
      <w:bookmarkStart w:id="145" w:name="_Toc119021804"/>
      <w:bookmarkStart w:id="146" w:name="_Toc119021895"/>
      <w:bookmarkStart w:id="147" w:name="_Toc119021993"/>
      <w:bookmarkStart w:id="148" w:name="_Toc119022091"/>
      <w:bookmarkStart w:id="149" w:name="_Toc119021712"/>
      <w:bookmarkStart w:id="150" w:name="_Toc119021805"/>
      <w:bookmarkStart w:id="151" w:name="_Toc119021896"/>
      <w:bookmarkStart w:id="152" w:name="_Toc119021994"/>
      <w:bookmarkStart w:id="153" w:name="_Toc119022092"/>
      <w:bookmarkStart w:id="154" w:name="_Hlk101095122"/>
      <w:bookmarkStart w:id="155" w:name="_Ref108118546"/>
      <w:bookmarkStart w:id="156" w:name="_Ref108118550"/>
      <w:bookmarkStart w:id="157" w:name="_Toc108599906"/>
      <w:bookmarkStart w:id="158" w:name="_Toc136866705"/>
      <w:bookmarkEnd w:id="144"/>
      <w:bookmarkEnd w:id="145"/>
      <w:bookmarkEnd w:id="146"/>
      <w:bookmarkEnd w:id="147"/>
      <w:bookmarkEnd w:id="148"/>
      <w:bookmarkEnd w:id="149"/>
      <w:bookmarkEnd w:id="150"/>
      <w:bookmarkEnd w:id="151"/>
      <w:bookmarkEnd w:id="152"/>
      <w:bookmarkEnd w:id="153"/>
    </w:p>
    <w:p w14:paraId="7A9F103B" w14:textId="4259F0F0"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12. </w:t>
      </w:r>
      <w:r w:rsidR="000B5A11" w:rsidRPr="0026501B">
        <w:rPr>
          <w:rFonts w:ascii="Garamond" w:hAnsi="Garamond"/>
          <w:b/>
          <w:sz w:val="24"/>
          <w:szCs w:val="24"/>
        </w:rPr>
        <w:t>COMISIONES GESTORAS. REQUISITOS DE ADJUDICACIÓN DE LOS TRABAJOS</w:t>
      </w:r>
      <w:bookmarkEnd w:id="154"/>
      <w:r w:rsidR="000B5A11" w:rsidRPr="0026501B">
        <w:rPr>
          <w:rFonts w:ascii="Garamond" w:hAnsi="Garamond"/>
          <w:b/>
          <w:sz w:val="24"/>
          <w:szCs w:val="24"/>
        </w:rPr>
        <w:t>.</w:t>
      </w:r>
      <w:bookmarkEnd w:id="155"/>
      <w:bookmarkEnd w:id="156"/>
      <w:bookmarkEnd w:id="157"/>
      <w:bookmarkEnd w:id="158"/>
    </w:p>
    <w:p w14:paraId="433EA9B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Con el fin de garantizar la transparencia exigible en cuantas contrataciones de los trabajos técnicos y obras fueran precisos para lograr los objetivos propuestos, se crearán Grupos de Trabajo, identificadas en las presente bases como Comisiones Gestoras, constituidos por una persona representante de la Dirección de Planificación Territorial y Agenda Urbana del Gobierno Vasco, una persona  representante del Ayuntamiento acompañada de una persona representante de Suradesa y una persona representante de las Comunidades de Propietarios. </w:t>
      </w:r>
    </w:p>
    <w:p w14:paraId="56026657" w14:textId="2BC3ECBE" w:rsidR="000B5A11" w:rsidRPr="0026501B" w:rsidRDefault="00CA16C0" w:rsidP="0026501B">
      <w:pPr>
        <w:spacing w:before="120"/>
        <w:jc w:val="both"/>
        <w:rPr>
          <w:rFonts w:ascii="Garamond" w:hAnsi="Garamond"/>
          <w:sz w:val="24"/>
          <w:szCs w:val="24"/>
        </w:rPr>
      </w:pPr>
      <w:r w:rsidRPr="0026501B">
        <w:rPr>
          <w:rFonts w:ascii="Garamond" w:hAnsi="Garamond"/>
          <w:sz w:val="24"/>
          <w:szCs w:val="24"/>
        </w:rPr>
        <w:t>C</w:t>
      </w:r>
      <w:r w:rsidR="000B5A11" w:rsidRPr="0026501B">
        <w:rPr>
          <w:rFonts w:ascii="Garamond" w:hAnsi="Garamond"/>
          <w:sz w:val="24"/>
          <w:szCs w:val="24"/>
        </w:rPr>
        <w:t>on carácter previo a la contratación por las comunidades del equipo técnico que se encargue del proyecto y dirección de obra de la rehabilitación eficiente o de la empresa que vaya a ejecutar las obras, se realizará un concurso con un mínimo de tres licitadores admitidos a éste, por acuerdo de la Comisión Gestora. De igual forma se actuará para la adjudicación de cualquier otro trabajo necesario, así como para la realización de las obras.</w:t>
      </w:r>
    </w:p>
    <w:p w14:paraId="351CF7A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Las Comisiones Gestoras validarán, en cada caso, los baremos elaborados por la Oficina Técnica y de Gestión de Proximidad, para la evaluación de las ofertas de los profesionales, equipos técnicos o empresas licitadoras. Posteriormente, como consecuencia de la aplicación de tales baremos tras las fases de concurso de redacción de proyecto, dirección de obra o de ejecución de las obras, la Oficina Técnica y de Gestión de Proximidad (en adelante, OTGP) elaborará un Informe de Propuesta de Adjudicación de cada uno de los trabajos en cuestión que será validado por la Comisión Gestora. </w:t>
      </w:r>
    </w:p>
    <w:p w14:paraId="3356095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Si en algún caso surgieran dudas y/o discrepancias en la interpretación de los resultados de la aplicación del baremo o de la redacción del Informe de Propuesta de Adjudicación correspondiente, ésta se decidirá a favor del licitador que obtuviera la mayoría de los votos de la Comisión Gestora, ponderados según las aportaciones económicas de los organismos o comunidades a que representen.</w:t>
      </w:r>
    </w:p>
    <w:p w14:paraId="06B19E4F"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lastRenderedPageBreak/>
        <w:t>La propuesta final de adjudicación deberá ser aceptada y ratificada mediante su aprobación por el órgano competente de cada Comunidad de Propietarios que pretenda acceder a las ayudas contempladas en estas bases. En el supuesto de que no se produzca esa ratificación y aprobación por parte de la Comunidad de Propietarios, o que el acuerdo de contratación que ésta adopte, sea diferente a la propuesta validada por la Comisión Gestora, la Comunidad de Propietarios no tendrá acceso a las ayudas contempladas en estas bases, debiendo proceder a la devolución de todas las que hubiera recibido con anterioridad, salvo que, a juicio de la Comisión Gestora, exista una justificación de esa desviación de la propuesta que esté suficientemente acreditada.</w:t>
      </w:r>
    </w:p>
    <w:p w14:paraId="671303A7" w14:textId="77777777" w:rsidR="000B5A11" w:rsidRPr="0026501B" w:rsidRDefault="000B5A11" w:rsidP="0026501B">
      <w:pPr>
        <w:pStyle w:val="Zerrenda-paragrafoa"/>
        <w:spacing w:before="120"/>
        <w:ind w:left="284" w:firstLine="0"/>
        <w:contextualSpacing w:val="0"/>
        <w:jc w:val="both"/>
        <w:rPr>
          <w:rFonts w:ascii="Garamond" w:hAnsi="Garamond"/>
          <w:sz w:val="24"/>
          <w:szCs w:val="24"/>
        </w:rPr>
      </w:pPr>
    </w:p>
    <w:p w14:paraId="5F801E65" w14:textId="77777777" w:rsidR="000B5A11" w:rsidRPr="0026501B" w:rsidRDefault="000B5A11" w:rsidP="0026501B">
      <w:pPr>
        <w:pStyle w:val="Zerrenda-paragrafoa"/>
        <w:spacing w:before="120"/>
        <w:ind w:left="284" w:firstLine="0"/>
        <w:contextualSpacing w:val="0"/>
        <w:jc w:val="both"/>
        <w:rPr>
          <w:rFonts w:ascii="Garamond" w:hAnsi="Garamond"/>
          <w:sz w:val="24"/>
          <w:szCs w:val="24"/>
        </w:rPr>
      </w:pPr>
      <w:bookmarkStart w:id="159" w:name="_Hlk99530843"/>
      <w:bookmarkStart w:id="160" w:name="_Hlk98957762"/>
      <w:r w:rsidRPr="0026501B">
        <w:rPr>
          <w:rFonts w:ascii="Garamond" w:hAnsi="Garamond"/>
          <w:sz w:val="24"/>
          <w:szCs w:val="24"/>
        </w:rPr>
        <w:br w:type="page"/>
      </w:r>
    </w:p>
    <w:p w14:paraId="511AE4C7" w14:textId="77777777" w:rsidR="000B5A11" w:rsidRPr="00E74021" w:rsidRDefault="000B5A11" w:rsidP="00E74021">
      <w:pPr>
        <w:pStyle w:val="Estilo3"/>
        <w:spacing w:before="120" w:after="120"/>
        <w:jc w:val="center"/>
        <w:outlineLvl w:val="0"/>
        <w:rPr>
          <w:rFonts w:ascii="Garamond" w:hAnsi="Garamond"/>
          <w:bCs/>
          <w:sz w:val="28"/>
          <w:szCs w:val="28"/>
        </w:rPr>
      </w:pPr>
      <w:bookmarkStart w:id="161" w:name="_Toc108599907"/>
      <w:bookmarkStart w:id="162" w:name="_Toc136866706"/>
      <w:r w:rsidRPr="00E74021">
        <w:rPr>
          <w:rFonts w:ascii="Garamond" w:hAnsi="Garamond"/>
          <w:bCs/>
          <w:sz w:val="28"/>
          <w:szCs w:val="28"/>
        </w:rPr>
        <w:t xml:space="preserve">CAPÍTULO III. </w:t>
      </w:r>
      <w:bookmarkEnd w:id="159"/>
      <w:r w:rsidRPr="00E74021">
        <w:rPr>
          <w:rFonts w:ascii="Garamond" w:hAnsi="Garamond"/>
          <w:bCs/>
          <w:sz w:val="28"/>
          <w:szCs w:val="28"/>
        </w:rPr>
        <w:t xml:space="preserve"> SUBVENCIONES CONVOCADAS DESDE ESTAS BASES</w:t>
      </w:r>
      <w:bookmarkEnd w:id="161"/>
      <w:bookmarkEnd w:id="162"/>
    </w:p>
    <w:bookmarkEnd w:id="160"/>
    <w:p w14:paraId="0FC78934" w14:textId="77777777" w:rsidR="000B5A11" w:rsidRPr="0026501B" w:rsidRDefault="000B5A11" w:rsidP="0026501B">
      <w:pPr>
        <w:spacing w:before="120"/>
        <w:jc w:val="both"/>
        <w:outlineLvl w:val="1"/>
        <w:rPr>
          <w:rFonts w:ascii="Garamond" w:hAnsi="Garamond"/>
          <w:sz w:val="24"/>
          <w:szCs w:val="24"/>
        </w:rPr>
      </w:pPr>
    </w:p>
    <w:p w14:paraId="74E73A5F" w14:textId="68CBDAC5"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163" w:name="_Toc108599908"/>
      <w:bookmarkStart w:id="164" w:name="_Toc136866707"/>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13. </w:t>
      </w:r>
      <w:r w:rsidR="000B5A11" w:rsidRPr="0026501B">
        <w:rPr>
          <w:rFonts w:ascii="Garamond" w:hAnsi="Garamond"/>
          <w:b/>
          <w:bCs/>
          <w:sz w:val="24"/>
          <w:szCs w:val="24"/>
        </w:rPr>
        <w:t>PROCEDENCIA DE LAS SUBVENCIONES CONVOCADAS</w:t>
      </w:r>
      <w:bookmarkEnd w:id="163"/>
      <w:bookmarkEnd w:id="164"/>
      <w:r w:rsidR="000B5A11" w:rsidRPr="0026501B">
        <w:rPr>
          <w:rFonts w:ascii="Garamond" w:hAnsi="Garamond"/>
          <w:b/>
          <w:bCs/>
          <w:sz w:val="24"/>
          <w:szCs w:val="24"/>
        </w:rPr>
        <w:t xml:space="preserve"> </w:t>
      </w:r>
    </w:p>
    <w:p w14:paraId="65B74E56" w14:textId="74620B6B"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concesión de las subvenciones siguientes, con carácter general, tendrá como límite la partida habilitada en el presupuesto vigente indicado en el</w:t>
      </w:r>
      <w:r w:rsidR="00E74021">
        <w:rPr>
          <w:rFonts w:ascii="Garamond" w:hAnsi="Garamond"/>
          <w:sz w:val="24"/>
          <w:szCs w:val="24"/>
        </w:rPr>
        <w:t xml:space="preserve"> artículo 5 FINANCIACIÓN, CRÉDITOS PRESUPUESTARIOS Y CUANTÍA TOTAL MÁXIMA DE LAS SUBVENCIONES de estas Bases</w:t>
      </w:r>
      <w:r w:rsidR="00734AD0">
        <w:rPr>
          <w:rFonts w:ascii="Garamond" w:hAnsi="Garamond"/>
          <w:sz w:val="24"/>
          <w:szCs w:val="24"/>
        </w:rPr>
        <w:t>.</w:t>
      </w:r>
    </w:p>
    <w:p w14:paraId="444534F3"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Las presentes bases regulan las condiciones de tramitación y concesión, en su caso, de las ayudas económicas incluidas en el “Acuerdo del Consejo de Gobierno de la Comunidad Autónoma del País Vasco de 27 de diciembre de 2022, por el que se concede una subvención directa de 7.198.678,40€ al Ayuntamiento de Arrasate que se destinarán a las actuaciones contempladas en dicha resolución. En el supuesto de que se pudiera acceder a la de rehabilitación energética eficiente contempladas en la aplicación del Programa 1 del RD 853/2021, las ayudas correspondientes a dicho programa tendrán carácter de prevalencia sobre estas.</w:t>
      </w:r>
    </w:p>
    <w:p w14:paraId="2E0D23D9" w14:textId="4453D8AE" w:rsidR="000B5A11" w:rsidRPr="0026501B" w:rsidRDefault="000B5A11" w:rsidP="0026501B">
      <w:pPr>
        <w:spacing w:before="120"/>
        <w:jc w:val="both"/>
        <w:rPr>
          <w:rFonts w:ascii="Garamond" w:hAnsi="Garamond"/>
          <w:sz w:val="24"/>
          <w:szCs w:val="24"/>
        </w:rPr>
      </w:pPr>
      <w:r w:rsidRPr="0026501B">
        <w:rPr>
          <w:rFonts w:ascii="Garamond" w:hAnsi="Garamond"/>
          <w:sz w:val="24"/>
          <w:szCs w:val="24"/>
        </w:rPr>
        <w:t>Se destinan con carácter principal a las intervenciones necesarias para alcanzar la condición de Rehabilitación Profunda definida en el</w:t>
      </w:r>
      <w:r w:rsidR="002A1C13">
        <w:rPr>
          <w:rFonts w:ascii="Garamond" w:hAnsi="Garamond"/>
          <w:sz w:val="24"/>
          <w:szCs w:val="24"/>
        </w:rPr>
        <w:t xml:space="preserve"> artículo 4 </w:t>
      </w:r>
      <w:r w:rsidR="002A1C13" w:rsidRPr="0026501B">
        <w:rPr>
          <w:rFonts w:ascii="Garamond" w:hAnsi="Garamond"/>
          <w:bCs/>
          <w:sz w:val="24"/>
          <w:szCs w:val="24"/>
        </w:rPr>
        <w:t>ACTUACIONES QUE SE DEBEN CONSIDERAR EN LA REHABILITACIÓN PROFUNDA DE LOS EDIFICIOS</w:t>
      </w:r>
      <w:r w:rsidR="00734AD0">
        <w:rPr>
          <w:rFonts w:ascii="Garamond" w:hAnsi="Garamond"/>
          <w:bCs/>
          <w:sz w:val="24"/>
          <w:szCs w:val="24"/>
        </w:rPr>
        <w:t xml:space="preserve"> </w:t>
      </w:r>
      <w:r w:rsidR="00734AD0">
        <w:rPr>
          <w:rFonts w:ascii="Garamond" w:hAnsi="Garamond"/>
          <w:sz w:val="24"/>
          <w:szCs w:val="24"/>
        </w:rPr>
        <w:t>de estas Bases.</w:t>
      </w:r>
    </w:p>
    <w:p w14:paraId="4924FFF1"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En la sede electrónica del Ayuntamiento de Arrasate se podrán descargar los modelos de los formatos de los desgloses de las solicitudes.</w:t>
      </w:r>
    </w:p>
    <w:p w14:paraId="2B87A1A9" w14:textId="77777777" w:rsidR="00447258" w:rsidRDefault="00447258" w:rsidP="001942E1">
      <w:pPr>
        <w:pStyle w:val="Zerrenda-paragrafoa"/>
        <w:spacing w:before="120"/>
        <w:ind w:left="0" w:firstLine="0"/>
        <w:contextualSpacing w:val="0"/>
        <w:jc w:val="both"/>
        <w:outlineLvl w:val="1"/>
        <w:rPr>
          <w:rFonts w:ascii="Garamond" w:hAnsi="Garamond"/>
          <w:b/>
          <w:sz w:val="24"/>
          <w:szCs w:val="24"/>
        </w:rPr>
      </w:pPr>
      <w:bookmarkStart w:id="165" w:name="_Toc119021716"/>
      <w:bookmarkStart w:id="166" w:name="_Toc119021809"/>
      <w:bookmarkStart w:id="167" w:name="_Toc119021900"/>
      <w:bookmarkStart w:id="168" w:name="_Toc119021998"/>
      <w:bookmarkStart w:id="169" w:name="_Toc119022096"/>
      <w:bookmarkStart w:id="170" w:name="_Toc119021717"/>
      <w:bookmarkStart w:id="171" w:name="_Toc119021810"/>
      <w:bookmarkStart w:id="172" w:name="_Toc119021901"/>
      <w:bookmarkStart w:id="173" w:name="_Toc119021999"/>
      <w:bookmarkStart w:id="174" w:name="_Toc119022097"/>
      <w:bookmarkStart w:id="175" w:name="_Hlk98958115"/>
      <w:bookmarkStart w:id="176" w:name="_Toc108599909"/>
      <w:bookmarkStart w:id="177" w:name="_Ref108600677"/>
      <w:bookmarkStart w:id="178" w:name="_Ref108600681"/>
      <w:bookmarkStart w:id="179" w:name="_Ref108605826"/>
      <w:bookmarkStart w:id="180" w:name="_Ref108605835"/>
      <w:bookmarkStart w:id="181" w:name="_Ref108712546"/>
      <w:bookmarkStart w:id="182" w:name="_Ref108712818"/>
      <w:bookmarkStart w:id="183" w:name="_Ref119012742"/>
      <w:bookmarkStart w:id="184" w:name="_Ref119012746"/>
      <w:bookmarkStart w:id="185" w:name="_Toc136866708"/>
      <w:bookmarkEnd w:id="165"/>
      <w:bookmarkEnd w:id="166"/>
      <w:bookmarkEnd w:id="167"/>
      <w:bookmarkEnd w:id="168"/>
      <w:bookmarkEnd w:id="169"/>
      <w:bookmarkEnd w:id="170"/>
      <w:bookmarkEnd w:id="171"/>
      <w:bookmarkEnd w:id="172"/>
      <w:bookmarkEnd w:id="173"/>
      <w:bookmarkEnd w:id="174"/>
    </w:p>
    <w:p w14:paraId="2B7B9EAA" w14:textId="5E02C68B"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14. </w:t>
      </w:r>
      <w:r w:rsidR="000B5A11" w:rsidRPr="0026501B">
        <w:rPr>
          <w:rFonts w:ascii="Garamond" w:hAnsi="Garamond"/>
          <w:b/>
          <w:sz w:val="24"/>
          <w:szCs w:val="24"/>
        </w:rPr>
        <w:t>CONSIDERACI</w:t>
      </w:r>
      <w:bookmarkEnd w:id="175"/>
      <w:r w:rsidR="000B5A11" w:rsidRPr="0026501B">
        <w:rPr>
          <w:rFonts w:ascii="Garamond" w:hAnsi="Garamond"/>
          <w:b/>
          <w:sz w:val="24"/>
          <w:szCs w:val="24"/>
        </w:rPr>
        <w:t>ONES GENERALES</w:t>
      </w:r>
      <w:bookmarkEnd w:id="176"/>
      <w:bookmarkEnd w:id="177"/>
      <w:bookmarkEnd w:id="178"/>
      <w:bookmarkEnd w:id="179"/>
      <w:bookmarkEnd w:id="180"/>
      <w:bookmarkEnd w:id="181"/>
      <w:bookmarkEnd w:id="182"/>
      <w:bookmarkEnd w:id="183"/>
      <w:bookmarkEnd w:id="184"/>
      <w:bookmarkEnd w:id="185"/>
      <w:r w:rsidR="000B5A11" w:rsidRPr="0026501B">
        <w:rPr>
          <w:rFonts w:ascii="Garamond" w:hAnsi="Garamond"/>
          <w:b/>
          <w:sz w:val="24"/>
          <w:szCs w:val="24"/>
        </w:rPr>
        <w:t xml:space="preserve"> </w:t>
      </w:r>
    </w:p>
    <w:p w14:paraId="408298A1"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La cuantía máxima de las ayudas se determinará atendiendo al coste total de las actuaciones a desarrollar, según los criterios de fijación de cuantías establecidos en los puntos siguientes. Por consiguiente, entre las actuaciones subvencionables se podrán incluir aquellos gastos necesarios para el desarrollo de cada actuación, incluyendo:</w:t>
      </w:r>
    </w:p>
    <w:p w14:paraId="6D262D28"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sz w:val="24"/>
          <w:szCs w:val="24"/>
        </w:rPr>
      </w:pPr>
      <w:r w:rsidRPr="0026501B">
        <w:rPr>
          <w:rFonts w:ascii="Garamond" w:hAnsi="Garamond"/>
          <w:bCs/>
          <w:sz w:val="24"/>
          <w:szCs w:val="24"/>
        </w:rPr>
        <w:t>Los costes directos e indirectos de las propias obras que le sean atribuibles, total o parcialmente</w:t>
      </w:r>
    </w:p>
    <w:p w14:paraId="6C9F3B1C"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sz w:val="24"/>
          <w:szCs w:val="24"/>
        </w:rPr>
      </w:pPr>
      <w:r w:rsidRPr="0026501B">
        <w:rPr>
          <w:rFonts w:ascii="Garamond" w:hAnsi="Garamond"/>
          <w:bCs/>
          <w:sz w:val="24"/>
          <w:szCs w:val="24"/>
        </w:rPr>
        <w:t xml:space="preserve">Los relativos al control de calidad, la retirada, </w:t>
      </w:r>
      <w:r w:rsidRPr="0026501B">
        <w:rPr>
          <w:rFonts w:ascii="Garamond" w:hAnsi="Garamond"/>
          <w:sz w:val="24"/>
          <w:szCs w:val="24"/>
        </w:rPr>
        <w:t>el transporte y la gestión de los residuos,</w:t>
      </w:r>
      <w:r w:rsidRPr="0026501B">
        <w:rPr>
          <w:rFonts w:ascii="Garamond" w:hAnsi="Garamond"/>
          <w:bCs/>
          <w:sz w:val="24"/>
          <w:szCs w:val="24"/>
        </w:rPr>
        <w:t xml:space="preserve"> los medios auxiliares utilizados, etc.</w:t>
      </w:r>
    </w:p>
    <w:p w14:paraId="33AB8A72"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sz w:val="24"/>
          <w:szCs w:val="24"/>
        </w:rPr>
      </w:pPr>
      <w:r w:rsidRPr="0026501B">
        <w:rPr>
          <w:rFonts w:ascii="Garamond" w:hAnsi="Garamond"/>
          <w:bCs/>
          <w:sz w:val="24"/>
          <w:szCs w:val="24"/>
        </w:rPr>
        <w:t>La gestión inherente al desarrollo de las actuaciones y los gastos asociados</w:t>
      </w:r>
    </w:p>
    <w:p w14:paraId="56EB1932"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bCs/>
          <w:sz w:val="24"/>
          <w:szCs w:val="24"/>
        </w:rPr>
      </w:pPr>
      <w:r w:rsidRPr="0026501B">
        <w:rPr>
          <w:rFonts w:ascii="Garamond" w:hAnsi="Garamond"/>
          <w:bCs/>
          <w:sz w:val="24"/>
          <w:szCs w:val="24"/>
        </w:rPr>
        <w:t>Los honorarios de los profesionales intervinientes, los de redacción de los proyectos y dirección de obra, certificados e informes técnicos y monitorización de las viviendas del edificio.</w:t>
      </w:r>
    </w:p>
    <w:p w14:paraId="14326E94"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bCs/>
          <w:sz w:val="24"/>
          <w:szCs w:val="24"/>
        </w:rPr>
      </w:pPr>
      <w:r w:rsidRPr="0026501B">
        <w:rPr>
          <w:rFonts w:ascii="Garamond" w:hAnsi="Garamond"/>
          <w:bCs/>
          <w:sz w:val="24"/>
          <w:szCs w:val="24"/>
        </w:rPr>
        <w:lastRenderedPageBreak/>
        <w:t>La elaboración del Libro del Edificio Existente y de la ITE, en su caso.</w:t>
      </w:r>
      <w:r w:rsidRPr="00734AD0">
        <w:rPr>
          <w:rFonts w:ascii="Garamond" w:hAnsi="Garamond"/>
          <w:bCs/>
          <w:sz w:val="24"/>
          <w:szCs w:val="24"/>
        </w:rPr>
        <w:t xml:space="preserve"> </w:t>
      </w:r>
      <w:r w:rsidRPr="0026501B">
        <w:rPr>
          <w:rFonts w:ascii="Garamond" w:hAnsi="Garamond"/>
          <w:bCs/>
          <w:sz w:val="24"/>
          <w:szCs w:val="24"/>
        </w:rPr>
        <w:t xml:space="preserve">El Libro del Edificio deberá ajustarse a la “Guía para la elaboración del libro del edificio existente para la rehabilitación. Instrucciones, recomendaciones, consejos y ejemplos” para la justificación del anexo I del Real Decreto 853/2021” elaborado en noviembre 2021 por la Secretaría General de Agenda Urbana y Vivienda del MITMA. </w:t>
      </w:r>
    </w:p>
    <w:p w14:paraId="6DC8EE51" w14:textId="77777777" w:rsidR="000B5A11" w:rsidRPr="00734AD0" w:rsidRDefault="000B5A11" w:rsidP="00734AD0">
      <w:pPr>
        <w:pStyle w:val="Zerrenda-paragrafoa"/>
        <w:numPr>
          <w:ilvl w:val="0"/>
          <w:numId w:val="12"/>
        </w:numPr>
        <w:spacing w:before="120"/>
        <w:ind w:left="709" w:hanging="283"/>
        <w:contextualSpacing w:val="0"/>
        <w:jc w:val="both"/>
        <w:rPr>
          <w:rFonts w:ascii="Garamond" w:hAnsi="Garamond"/>
          <w:bCs/>
          <w:sz w:val="24"/>
          <w:szCs w:val="24"/>
        </w:rPr>
      </w:pPr>
      <w:r w:rsidRPr="0026501B">
        <w:rPr>
          <w:rFonts w:ascii="Garamond" w:hAnsi="Garamond"/>
          <w:bCs/>
          <w:sz w:val="24"/>
          <w:szCs w:val="24"/>
        </w:rPr>
        <w:t xml:space="preserve">Los derivados de la tramitación administrativa, </w:t>
      </w:r>
    </w:p>
    <w:p w14:paraId="506B8F5D" w14:textId="77777777" w:rsidR="000B5A11" w:rsidRPr="00734AD0" w:rsidRDefault="000B5A11" w:rsidP="00734AD0">
      <w:pPr>
        <w:pStyle w:val="Zerrenda-paragrafoa"/>
        <w:numPr>
          <w:ilvl w:val="0"/>
          <w:numId w:val="12"/>
        </w:numPr>
        <w:spacing w:before="120"/>
        <w:ind w:left="709" w:hanging="283"/>
        <w:contextualSpacing w:val="0"/>
        <w:jc w:val="both"/>
        <w:rPr>
          <w:rFonts w:ascii="Garamond" w:hAnsi="Garamond"/>
          <w:bCs/>
          <w:sz w:val="24"/>
          <w:szCs w:val="24"/>
        </w:rPr>
      </w:pPr>
      <w:r w:rsidRPr="0026501B">
        <w:rPr>
          <w:rFonts w:ascii="Garamond" w:hAnsi="Garamond"/>
          <w:bCs/>
          <w:sz w:val="24"/>
          <w:szCs w:val="24"/>
        </w:rPr>
        <w:t xml:space="preserve">Las actuaciones de realojo temporal de ocupantes, acompañamiento social y otras similares vinculadas a las actuaciones que procedieran  </w:t>
      </w:r>
    </w:p>
    <w:p w14:paraId="4967B907" w14:textId="77777777" w:rsidR="000B5A11" w:rsidRPr="0026501B" w:rsidRDefault="000B5A11" w:rsidP="00734AD0">
      <w:pPr>
        <w:pStyle w:val="Zerrenda-paragrafoa"/>
        <w:numPr>
          <w:ilvl w:val="0"/>
          <w:numId w:val="12"/>
        </w:numPr>
        <w:spacing w:before="120"/>
        <w:ind w:left="709" w:hanging="283"/>
        <w:contextualSpacing w:val="0"/>
        <w:jc w:val="both"/>
        <w:rPr>
          <w:rFonts w:ascii="Garamond" w:hAnsi="Garamond"/>
          <w:sz w:val="24"/>
          <w:szCs w:val="24"/>
        </w:rPr>
      </w:pPr>
      <w:r w:rsidRPr="0026501B">
        <w:rPr>
          <w:rFonts w:ascii="Garamond" w:hAnsi="Garamond"/>
          <w:bCs/>
          <w:sz w:val="24"/>
          <w:szCs w:val="24"/>
        </w:rPr>
        <w:t xml:space="preserve">El IVA o el impuesto indirecto equivalente, </w:t>
      </w:r>
      <w:r w:rsidRPr="0026501B">
        <w:rPr>
          <w:rFonts w:ascii="Garamond" w:hAnsi="Garamond"/>
          <w:sz w:val="24"/>
          <w:szCs w:val="24"/>
        </w:rPr>
        <w:t>siempre y cuando no puedan ser susceptibles de recuperación o compensación total o parcial</w:t>
      </w:r>
      <w:r w:rsidRPr="0026501B">
        <w:rPr>
          <w:rFonts w:ascii="Garamond" w:hAnsi="Garamond"/>
          <w:bCs/>
          <w:sz w:val="24"/>
          <w:szCs w:val="24"/>
        </w:rPr>
        <w:t xml:space="preserve">. </w:t>
      </w:r>
    </w:p>
    <w:p w14:paraId="2B321E02" w14:textId="6D075DFD"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No se consideran costes subvencionables los correspondientes a licencias, tasas y otros impuestos o tributos diferentes al IVA</w:t>
      </w:r>
      <w:r w:rsidR="005958D0">
        <w:rPr>
          <w:rFonts w:ascii="Garamond" w:hAnsi="Garamond"/>
          <w:bCs/>
          <w:sz w:val="24"/>
          <w:szCs w:val="24"/>
        </w:rPr>
        <w:t>.</w:t>
      </w:r>
    </w:p>
    <w:p w14:paraId="3CB5EBBF" w14:textId="14019590"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La Oficina Técnica y de Gestión de Proximidad  asesorará y pautará a los equipos técnicos que redacten los proyectos sobre la distribución de los costes directos e indirectos en cada uno de los diferentes presupuestos parciales en que se ha de dividir cada presupuesto global en función de los tipos de subvenciones que se indican a continuación, siguiendo el contenido y distribución de Capítulos detallado en la Tabla 1 del</w:t>
      </w:r>
      <w:r w:rsidR="002A1C13">
        <w:rPr>
          <w:rFonts w:ascii="Garamond" w:hAnsi="Garamond"/>
          <w:bCs/>
          <w:sz w:val="24"/>
          <w:szCs w:val="24"/>
        </w:rPr>
        <w:t xml:space="preserve"> artícilo 4 </w:t>
      </w:r>
      <w:r w:rsidR="002A1C13" w:rsidRPr="0026501B">
        <w:rPr>
          <w:rFonts w:ascii="Garamond" w:hAnsi="Garamond"/>
          <w:bCs/>
          <w:sz w:val="24"/>
          <w:szCs w:val="24"/>
        </w:rPr>
        <w:t>ACTUACIONES QUE SE DEBEN CONSIDERAR EN LA REHABILITACIÓN PROFUNDA DE LOS EDIFICIOS</w:t>
      </w:r>
      <w:r w:rsidR="00734AD0">
        <w:rPr>
          <w:rFonts w:ascii="Garamond" w:hAnsi="Garamond"/>
          <w:bCs/>
          <w:sz w:val="24"/>
          <w:szCs w:val="24"/>
        </w:rPr>
        <w:t xml:space="preserve"> </w:t>
      </w:r>
      <w:r w:rsidR="00734AD0">
        <w:rPr>
          <w:rFonts w:ascii="Garamond" w:hAnsi="Garamond"/>
          <w:sz w:val="24"/>
          <w:szCs w:val="24"/>
        </w:rPr>
        <w:t>de estas Bases.</w:t>
      </w:r>
    </w:p>
    <w:p w14:paraId="2A21E0FE" w14:textId="750339DA" w:rsidR="000B5A11" w:rsidRPr="0026501B" w:rsidRDefault="000B5A11" w:rsidP="0026501B">
      <w:pPr>
        <w:spacing w:before="120"/>
        <w:jc w:val="both"/>
        <w:rPr>
          <w:rFonts w:ascii="Garamond" w:hAnsi="Garamond"/>
          <w:bCs/>
          <w:sz w:val="24"/>
          <w:szCs w:val="24"/>
        </w:rPr>
      </w:pPr>
      <w:r w:rsidRPr="0026501B">
        <w:rPr>
          <w:rFonts w:ascii="Garamond" w:hAnsi="Garamond"/>
          <w:sz w:val="24"/>
          <w:szCs w:val="24"/>
        </w:rPr>
        <w:t>En las solicitudes de las ayudas a todas las actuaciones relacionadas en los puntos siguientes de este apartado se hará constar el porcentaje sobre el coste de las actuaciones y su cuantía. A su vez, la OTGP, en su función de ventanilla única, coordinará la tramitación de aquellas ayudas con cualesquiera otras que, con el mismo fin, fueran compatibles con las mismas. La OTGP elaborará un documento con la relación, porcentaje y cuantías de todas las ayudas solicitadas o por solicitar por los beneficiarios, con el fin de garantizar la inexistencia de una doble financiación y evitar que el conjunto de subvenciones que se pudieran conceder exceda el 100% del costo de estas actuaciones</w:t>
      </w:r>
      <w:r w:rsidR="00734AD0">
        <w:rPr>
          <w:rFonts w:ascii="Garamond" w:hAnsi="Garamond"/>
          <w:sz w:val="24"/>
          <w:szCs w:val="24"/>
        </w:rPr>
        <w:t>.</w:t>
      </w:r>
    </w:p>
    <w:p w14:paraId="0264544D" w14:textId="77777777" w:rsidR="00447258" w:rsidRDefault="00447258" w:rsidP="001942E1">
      <w:pPr>
        <w:pStyle w:val="Zerrenda-paragrafoa"/>
        <w:spacing w:before="120"/>
        <w:ind w:left="0" w:firstLine="0"/>
        <w:contextualSpacing w:val="0"/>
        <w:jc w:val="both"/>
        <w:outlineLvl w:val="1"/>
        <w:rPr>
          <w:rFonts w:ascii="Garamond" w:hAnsi="Garamond"/>
          <w:b/>
          <w:sz w:val="24"/>
          <w:szCs w:val="24"/>
        </w:rPr>
      </w:pPr>
      <w:bookmarkStart w:id="186" w:name="_Toc119021719"/>
      <w:bookmarkStart w:id="187" w:name="_Toc119021812"/>
      <w:bookmarkStart w:id="188" w:name="_Toc119021903"/>
      <w:bookmarkStart w:id="189" w:name="_Toc119022001"/>
      <w:bookmarkStart w:id="190" w:name="_Toc119022099"/>
      <w:bookmarkStart w:id="191" w:name="_Ref108605692"/>
      <w:bookmarkStart w:id="192" w:name="_Toc136866709"/>
      <w:bookmarkEnd w:id="186"/>
      <w:bookmarkEnd w:id="187"/>
      <w:bookmarkEnd w:id="188"/>
      <w:bookmarkEnd w:id="189"/>
      <w:bookmarkEnd w:id="190"/>
    </w:p>
    <w:p w14:paraId="70C14B9C" w14:textId="4B43C834"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15. </w:t>
      </w:r>
      <w:r w:rsidR="000B5A11" w:rsidRPr="0026501B">
        <w:rPr>
          <w:rFonts w:ascii="Garamond" w:hAnsi="Garamond"/>
          <w:b/>
          <w:sz w:val="24"/>
          <w:szCs w:val="24"/>
        </w:rPr>
        <w:t>AYUDAS ADICIONALES PARA PERSONAS FÍSICAS O UNIDADES DE CONVIVENCIA EN SITUACIÓN DE VULNERABILIDAD ECONÓMICA</w:t>
      </w:r>
      <w:bookmarkEnd w:id="191"/>
      <w:bookmarkEnd w:id="192"/>
    </w:p>
    <w:p w14:paraId="427E899F" w14:textId="75C93337" w:rsidR="000B5A11" w:rsidRPr="0026501B" w:rsidRDefault="000B5A11" w:rsidP="0026501B">
      <w:pPr>
        <w:tabs>
          <w:tab w:val="left" w:pos="1134"/>
        </w:tabs>
        <w:spacing w:before="120"/>
        <w:jc w:val="both"/>
        <w:rPr>
          <w:rFonts w:ascii="Garamond" w:hAnsi="Garamond"/>
          <w:sz w:val="24"/>
          <w:szCs w:val="24"/>
        </w:rPr>
      </w:pPr>
      <w:r w:rsidRPr="0026501B">
        <w:rPr>
          <w:rFonts w:ascii="Garamond" w:hAnsi="Garamond"/>
          <w:sz w:val="24"/>
          <w:szCs w:val="24"/>
        </w:rPr>
        <w:t>La Oficina Técnica y de Gestión de Proximidad  colaborará con los particulares y comunidades de propietarios en la preparación de la documentación necesaria para solicitar la concesión de estas ayudas conforme a estas Bases</w:t>
      </w:r>
      <w:r w:rsidR="005958D0">
        <w:rPr>
          <w:rFonts w:ascii="Garamond" w:hAnsi="Garamond"/>
          <w:sz w:val="24"/>
          <w:szCs w:val="24"/>
        </w:rPr>
        <w:t>.</w:t>
      </w:r>
    </w:p>
    <w:p w14:paraId="0B726C9C" w14:textId="77777777" w:rsidR="000B5A11" w:rsidRPr="0026501B" w:rsidRDefault="000B5A11" w:rsidP="0026501B">
      <w:pPr>
        <w:tabs>
          <w:tab w:val="left" w:pos="1134"/>
        </w:tabs>
        <w:spacing w:before="120"/>
        <w:jc w:val="both"/>
        <w:rPr>
          <w:rFonts w:ascii="Garamond" w:hAnsi="Garamond"/>
          <w:sz w:val="24"/>
          <w:szCs w:val="24"/>
        </w:rPr>
      </w:pPr>
      <w:r w:rsidRPr="0026501B">
        <w:rPr>
          <w:rFonts w:ascii="Garamond" w:hAnsi="Garamond"/>
          <w:sz w:val="24"/>
          <w:szCs w:val="24"/>
        </w:rPr>
        <w:t>Cuando las Personas Beneficiarias sean personas físicas, o unidades de convivencia constituidas por varias personas físicas, la determinación de los ingresos de la persona o unidad, a efectos de su valoración para la obtención del complemento de la ayuda por motivos de vulnerabilidad económica, se calcularán en base a lo establecido en este apartado.</w:t>
      </w:r>
    </w:p>
    <w:p w14:paraId="3FBD59F7" w14:textId="77777777" w:rsidR="000B5A11" w:rsidRPr="0026501B" w:rsidRDefault="000B5A11" w:rsidP="0026501B">
      <w:pPr>
        <w:pStyle w:val="Zerrenda-paragrafoa"/>
        <w:autoSpaceDE w:val="0"/>
        <w:autoSpaceDN w:val="0"/>
        <w:adjustRightInd w:val="0"/>
        <w:spacing w:before="120"/>
        <w:ind w:left="0" w:firstLine="0"/>
        <w:contextualSpacing w:val="0"/>
        <w:jc w:val="both"/>
        <w:rPr>
          <w:rFonts w:ascii="Garamond" w:hAnsi="Garamond"/>
          <w:sz w:val="24"/>
          <w:szCs w:val="24"/>
        </w:rPr>
      </w:pPr>
      <w:r w:rsidRPr="0026501B">
        <w:rPr>
          <w:rFonts w:ascii="Garamond" w:hAnsi="Garamond"/>
          <w:sz w:val="24"/>
          <w:szCs w:val="24"/>
        </w:rPr>
        <w:lastRenderedPageBreak/>
        <w:t xml:space="preserve">La solicitud del </w:t>
      </w:r>
      <w:r w:rsidRPr="0026501B">
        <w:rPr>
          <w:rFonts w:ascii="Garamond" w:hAnsi="Garamond"/>
          <w:bCs/>
          <w:sz w:val="24"/>
          <w:szCs w:val="24"/>
        </w:rPr>
        <w:t>incremento de la ayuda a conceder sobre la cuantía máxima por vivienda para los casos de unidades convivenciales “Vulnerables” se elaborará en expediente aparte para cada persona o unidad de convivencia beneficiaria</w:t>
      </w:r>
      <w:r w:rsidRPr="0026501B">
        <w:rPr>
          <w:rFonts w:ascii="Garamond" w:hAnsi="Garamond"/>
          <w:sz w:val="24"/>
          <w:szCs w:val="24"/>
        </w:rPr>
        <w:t xml:space="preserve">. En dicha solicitud se hará constar el porcentaje sobre el coste de las actuaciones y su cuantía. A su vez, la OTGP, en su función de ventanilla única, coordinará la tramitación de aquellas ayudas con cualesquiera otras que, con el mismo fin, fueran compatibles con las mismas. </w:t>
      </w:r>
    </w:p>
    <w:p w14:paraId="5E312289" w14:textId="31086A7C"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Cuando se identifiquen situaciones de vulnerabilidad económica en alguno de los propietarios, usufructuarios o unidades de convivencia de las viviendas incluidas en el entorno residencial definido, se podrá conceder una ayuda adicional que </w:t>
      </w:r>
      <w:r w:rsidRPr="0026501B">
        <w:rPr>
          <w:rFonts w:ascii="Garamond" w:hAnsi="Garamond"/>
          <w:bCs/>
          <w:sz w:val="24"/>
          <w:szCs w:val="24"/>
        </w:rPr>
        <w:t xml:space="preserve">podrá alcanzar hasta el 100 % del coste de la actuación imputable a dicha unidad de convivencia, </w:t>
      </w:r>
      <w:r w:rsidRPr="0026501B">
        <w:rPr>
          <w:rFonts w:ascii="Garamond" w:hAnsi="Garamond"/>
          <w:sz w:val="24"/>
          <w:szCs w:val="24"/>
        </w:rPr>
        <w:t xml:space="preserve">si bien no podrá superar las cuantías proporcionadas en la columna “Ayuda máxima a vulnerables (100%)” prevista en las </w:t>
      </w:r>
      <w:r w:rsidRPr="0026501B">
        <w:rPr>
          <w:rFonts w:ascii="Garamond" w:hAnsi="Garamond"/>
          <w:bCs/>
          <w:sz w:val="24"/>
          <w:szCs w:val="24"/>
        </w:rPr>
        <w:t>Tablas 2, 3 y 4 para cada uno de los conceptos</w:t>
      </w:r>
      <w:r w:rsidRPr="0026501B">
        <w:rPr>
          <w:rFonts w:ascii="Garamond" w:hAnsi="Garamond"/>
          <w:sz w:val="24"/>
          <w:szCs w:val="24"/>
        </w:rPr>
        <w:t>.</w:t>
      </w:r>
    </w:p>
    <w:p w14:paraId="1E06B864" w14:textId="77777777" w:rsidR="000B5A11" w:rsidRPr="0026501B" w:rsidRDefault="000B5A11" w:rsidP="0026501B">
      <w:pPr>
        <w:spacing w:before="120"/>
        <w:jc w:val="both"/>
        <w:rPr>
          <w:rFonts w:ascii="Garamond" w:eastAsia="Calibri" w:hAnsi="Garamond" w:cs="Calibri"/>
          <w:sz w:val="24"/>
          <w:szCs w:val="24"/>
        </w:rPr>
      </w:pPr>
      <w:r w:rsidRPr="0026501B">
        <w:rPr>
          <w:rFonts w:ascii="Garamond" w:eastAsia="Calibri" w:hAnsi="Garamond" w:cs="Calibri"/>
          <w:sz w:val="24"/>
          <w:szCs w:val="24"/>
        </w:rPr>
        <w:t xml:space="preserve">Para cada </w:t>
      </w:r>
      <w:r w:rsidRPr="0026501B">
        <w:rPr>
          <w:rFonts w:ascii="Garamond" w:hAnsi="Garamond"/>
          <w:sz w:val="24"/>
          <w:szCs w:val="24"/>
        </w:rPr>
        <w:t>persona o unidad de convivencia s</w:t>
      </w:r>
      <w:r w:rsidRPr="0026501B">
        <w:rPr>
          <w:rFonts w:ascii="Garamond" w:eastAsia="Calibri" w:hAnsi="Garamond" w:cs="Calibri"/>
          <w:sz w:val="24"/>
          <w:szCs w:val="24"/>
        </w:rPr>
        <w:t>e determinará el “porcentaje” y/o “Cuantía máxima” de las ayudas totales relativas a las actuaciones, en función de:</w:t>
      </w:r>
    </w:p>
    <w:p w14:paraId="02DC86E9" w14:textId="77777777" w:rsidR="000B5A11" w:rsidRPr="0026501B" w:rsidRDefault="000B5A11" w:rsidP="005958D0">
      <w:pPr>
        <w:pStyle w:val="Zerrenda-paragrafoa"/>
        <w:numPr>
          <w:ilvl w:val="0"/>
          <w:numId w:val="15"/>
        </w:numPr>
        <w:spacing w:before="120"/>
        <w:ind w:left="709" w:hanging="283"/>
        <w:contextualSpacing w:val="0"/>
        <w:jc w:val="both"/>
        <w:rPr>
          <w:rFonts w:ascii="Garamond" w:eastAsia="Calibri" w:hAnsi="Garamond" w:cs="Calibri"/>
          <w:sz w:val="24"/>
          <w:szCs w:val="24"/>
        </w:rPr>
      </w:pPr>
      <w:r w:rsidRPr="0026501B">
        <w:rPr>
          <w:rFonts w:ascii="Garamond" w:eastAsia="Calibri" w:hAnsi="Garamond" w:cs="Calibri"/>
          <w:sz w:val="24"/>
          <w:szCs w:val="24"/>
        </w:rPr>
        <w:t xml:space="preserve">El nivel de ahorro en el consumo de energía primaria no renovable alcanzado en el edificio. </w:t>
      </w:r>
    </w:p>
    <w:p w14:paraId="61303D0F" w14:textId="77777777" w:rsidR="000B5A11" w:rsidRPr="0026501B" w:rsidRDefault="000B5A11" w:rsidP="005958D0">
      <w:pPr>
        <w:pStyle w:val="Zerrenda-paragrafoa"/>
        <w:numPr>
          <w:ilvl w:val="0"/>
          <w:numId w:val="15"/>
        </w:numPr>
        <w:spacing w:before="120"/>
        <w:ind w:left="709" w:hanging="283"/>
        <w:contextualSpacing w:val="0"/>
        <w:jc w:val="both"/>
        <w:rPr>
          <w:rFonts w:ascii="Garamond" w:eastAsia="Calibri" w:hAnsi="Garamond" w:cs="Calibri"/>
          <w:sz w:val="24"/>
          <w:szCs w:val="24"/>
        </w:rPr>
      </w:pPr>
      <w:r w:rsidRPr="0026501B">
        <w:rPr>
          <w:rFonts w:ascii="Garamond" w:hAnsi="Garamond" w:cs="Calibri"/>
          <w:sz w:val="24"/>
          <w:szCs w:val="24"/>
          <w:shd w:val="clear" w:color="auto" w:fill="FFFFFF"/>
        </w:rPr>
        <w:t xml:space="preserve">Los ingresos brutos de la persona física o unidad de convivencia. Se entienden por ingresos brutos los siguientes:  Las </w:t>
      </w:r>
      <w:r w:rsidRPr="0026501B">
        <w:rPr>
          <w:rFonts w:ascii="Garamond" w:eastAsia="Calibri" w:hAnsi="Garamond"/>
          <w:sz w:val="24"/>
          <w:szCs w:val="24"/>
        </w:rPr>
        <w:t>bases Imponibles, general y de ahorro del IRPF, los rendimientos de trabajo y sus retenciones, emitidos por la Diputación Foral; o, en su defecto,</w:t>
      </w:r>
      <w:r w:rsidRPr="0026501B">
        <w:rPr>
          <w:rFonts w:ascii="Garamond" w:hAnsi="Garamond"/>
          <w:sz w:val="24"/>
          <w:szCs w:val="24"/>
        </w:rPr>
        <w:t xml:space="preserve"> las p</w:t>
      </w:r>
      <w:r w:rsidRPr="0026501B">
        <w:rPr>
          <w:rFonts w:ascii="Garamond" w:eastAsia="Calibri" w:hAnsi="Garamond"/>
          <w:sz w:val="24"/>
          <w:szCs w:val="24"/>
        </w:rPr>
        <w:t>restaciones de desempleo, pensiones u otros ingresos, abonados por la Seguridad Social u otros organismos competentes.</w:t>
      </w:r>
    </w:p>
    <w:p w14:paraId="12A34CEF" w14:textId="77777777" w:rsidR="000B5A11" w:rsidRPr="0026501B" w:rsidRDefault="000B5A11" w:rsidP="005958D0">
      <w:pPr>
        <w:pStyle w:val="Zerrenda-paragrafoa"/>
        <w:numPr>
          <w:ilvl w:val="0"/>
          <w:numId w:val="15"/>
        </w:numPr>
        <w:spacing w:before="120"/>
        <w:ind w:left="709" w:hanging="283"/>
        <w:contextualSpacing w:val="0"/>
        <w:jc w:val="both"/>
        <w:rPr>
          <w:rFonts w:ascii="Garamond" w:eastAsia="Calibri" w:hAnsi="Garamond" w:cs="Calibri"/>
          <w:sz w:val="24"/>
          <w:szCs w:val="24"/>
        </w:rPr>
      </w:pPr>
      <w:r w:rsidRPr="0026501B">
        <w:rPr>
          <w:rFonts w:ascii="Garamond" w:hAnsi="Garamond" w:cs="Calibri"/>
          <w:sz w:val="24"/>
          <w:szCs w:val="24"/>
          <w:shd w:val="clear" w:color="auto" w:fill="FFFFFF"/>
        </w:rPr>
        <w:t xml:space="preserve">El número de miembros de la unidad de convivencia (UC). </w:t>
      </w:r>
    </w:p>
    <w:p w14:paraId="1DCB2732" w14:textId="77777777" w:rsidR="000B5A11" w:rsidRPr="0026501B" w:rsidRDefault="000B5A11" w:rsidP="00773FE1">
      <w:pPr>
        <w:pStyle w:val="Zerrenda-paragrafoa"/>
        <w:spacing w:before="120"/>
        <w:ind w:left="709" w:firstLine="0"/>
        <w:contextualSpacing w:val="0"/>
        <w:jc w:val="both"/>
        <w:rPr>
          <w:rFonts w:ascii="Garamond" w:eastAsia="Calibri" w:hAnsi="Garamond" w:cs="Calibri"/>
          <w:sz w:val="24"/>
          <w:szCs w:val="24"/>
        </w:rPr>
      </w:pPr>
      <w:r w:rsidRPr="0026501B">
        <w:rPr>
          <w:rFonts w:ascii="Garamond" w:eastAsia="Calibri" w:hAnsi="Garamond" w:cs="Calibri"/>
          <w:sz w:val="24"/>
          <w:szCs w:val="24"/>
        </w:rPr>
        <w:t>Dicho “Porcentaje” y/o “Cuantía máxima” se establecerá de la siguiente forma:</w:t>
      </w:r>
    </w:p>
    <w:p w14:paraId="3678283F" w14:textId="4C2F78B9" w:rsidR="00CA16C0" w:rsidRPr="0026501B" w:rsidRDefault="000B5A11" w:rsidP="005958D0">
      <w:pPr>
        <w:pStyle w:val="Zerrenda-paragrafoa"/>
        <w:numPr>
          <w:ilvl w:val="0"/>
          <w:numId w:val="16"/>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En los casos en que se consiga un ahorro en el consumo de energía primaria no renovable, </w:t>
      </w:r>
      <w:r w:rsidRPr="0026501B">
        <w:rPr>
          <w:rFonts w:ascii="Garamond" w:hAnsi="Garamond"/>
          <w:b/>
          <w:sz w:val="24"/>
          <w:szCs w:val="24"/>
        </w:rPr>
        <w:t>ΔCep,nren ≥30% y &lt;45%,</w:t>
      </w:r>
      <w:r w:rsidRPr="0026501B">
        <w:rPr>
          <w:rFonts w:ascii="Garamond" w:hAnsi="Garamond"/>
          <w:sz w:val="24"/>
          <w:szCs w:val="24"/>
        </w:rPr>
        <w:t xml:space="preserve"> y considerando 37.850,00 € como el 100 de la ayuda máxima, se aplicará </w:t>
      </w:r>
      <w:r w:rsidR="00CA16C0" w:rsidRPr="0026501B">
        <w:rPr>
          <w:rFonts w:ascii="Garamond" w:hAnsi="Garamond"/>
          <w:sz w:val="24"/>
          <w:szCs w:val="24"/>
        </w:rPr>
        <w:t>la siguiente Tabla 2 de Porcentajes y Cuantías totales máximas.</w:t>
      </w:r>
    </w:p>
    <w:p w14:paraId="6CEAD045" w14:textId="62EA21A5" w:rsidR="000B5A11" w:rsidRPr="0026501B" w:rsidRDefault="009F0605" w:rsidP="005958D0">
      <w:pPr>
        <w:pStyle w:val="Zerrenda-paragrafoa"/>
        <w:spacing w:before="120"/>
        <w:ind w:left="0" w:firstLine="0"/>
        <w:contextualSpacing w:val="0"/>
        <w:jc w:val="center"/>
        <w:rPr>
          <w:rFonts w:ascii="Garamond" w:hAnsi="Garamond"/>
          <w:bCs/>
          <w:sz w:val="24"/>
          <w:szCs w:val="24"/>
        </w:rPr>
      </w:pPr>
      <w:r>
        <w:rPr>
          <w:rFonts w:ascii="Garamond" w:hAnsi="Garamond"/>
          <w:noProof/>
          <w:sz w:val="24"/>
          <w:szCs w:val="24"/>
        </w:rPr>
        <w:drawing>
          <wp:anchor distT="0" distB="0" distL="114300" distR="114300" simplePos="0" relativeHeight="251658240" behindDoc="0" locked="0" layoutInCell="1" allowOverlap="1" wp14:anchorId="787CCA26" wp14:editId="5C4F2277">
            <wp:simplePos x="0" y="0"/>
            <wp:positionH relativeFrom="column">
              <wp:posOffset>284480</wp:posOffset>
            </wp:positionH>
            <wp:positionV relativeFrom="paragraph">
              <wp:posOffset>143510</wp:posOffset>
            </wp:positionV>
            <wp:extent cx="5730875" cy="1417320"/>
            <wp:effectExtent l="0" t="0" r="0" b="0"/>
            <wp:wrapTopAndBottom/>
            <wp:docPr id="7"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417320"/>
                    </a:xfrm>
                    <a:prstGeom prst="rect">
                      <a:avLst/>
                    </a:prstGeom>
                    <a:noFill/>
                  </pic:spPr>
                </pic:pic>
              </a:graphicData>
            </a:graphic>
            <wp14:sizeRelH relativeFrom="margin">
              <wp14:pctWidth>0</wp14:pctWidth>
            </wp14:sizeRelH>
            <wp14:sizeRelV relativeFrom="page">
              <wp14:pctHeight>0</wp14:pctHeight>
            </wp14:sizeRelV>
          </wp:anchor>
        </w:drawing>
      </w:r>
      <w:r w:rsidR="000B5A11" w:rsidRPr="0026501B">
        <w:rPr>
          <w:rFonts w:ascii="Garamond" w:hAnsi="Garamond"/>
          <w:bCs/>
          <w:sz w:val="24"/>
          <w:szCs w:val="24"/>
        </w:rPr>
        <w:t>Tabla 2</w:t>
      </w:r>
    </w:p>
    <w:p w14:paraId="0744D7C3" w14:textId="2559A69A" w:rsidR="000B5A11" w:rsidRPr="0026501B" w:rsidRDefault="000B5A11" w:rsidP="005958D0">
      <w:pPr>
        <w:pStyle w:val="Zerrenda-paragrafoa"/>
        <w:numPr>
          <w:ilvl w:val="0"/>
          <w:numId w:val="16"/>
        </w:numPr>
        <w:spacing w:before="120"/>
        <w:ind w:left="1276" w:hanging="283"/>
        <w:contextualSpacing w:val="0"/>
        <w:jc w:val="both"/>
        <w:rPr>
          <w:rFonts w:ascii="Garamond" w:hAnsi="Garamond"/>
          <w:sz w:val="24"/>
          <w:szCs w:val="24"/>
        </w:rPr>
      </w:pPr>
      <w:r w:rsidRPr="0026501B">
        <w:rPr>
          <w:rFonts w:ascii="Garamond" w:hAnsi="Garamond"/>
          <w:sz w:val="24"/>
          <w:szCs w:val="24"/>
        </w:rPr>
        <w:t>En los casos en que se consiga un ahorro en el consumo de energía primaria no renovable,</w:t>
      </w:r>
      <w:r w:rsidRPr="0026501B">
        <w:rPr>
          <w:rFonts w:ascii="Garamond" w:hAnsi="Garamond"/>
          <w:b/>
          <w:bCs/>
          <w:sz w:val="24"/>
          <w:szCs w:val="24"/>
        </w:rPr>
        <w:t xml:space="preserve"> ΔCep,nren ≥45% y &lt;60%,</w:t>
      </w:r>
      <w:r w:rsidRPr="0026501B">
        <w:rPr>
          <w:rFonts w:ascii="Garamond" w:hAnsi="Garamond"/>
          <w:sz w:val="24"/>
          <w:szCs w:val="24"/>
        </w:rPr>
        <w:t xml:space="preserve"> y considerando 41.697,00 € como el 100 de la ayuda máxima, se aplicará la siguiente Tabla 3 de Porcentajes y Cuantías totales máximas</w:t>
      </w:r>
      <w:r w:rsidR="005958D0">
        <w:rPr>
          <w:rFonts w:ascii="Garamond" w:hAnsi="Garamond"/>
          <w:sz w:val="24"/>
          <w:szCs w:val="24"/>
        </w:rPr>
        <w:t>.</w:t>
      </w:r>
    </w:p>
    <w:p w14:paraId="4E3D8112" w14:textId="77777777" w:rsidR="00CA16C0" w:rsidRPr="0026501B" w:rsidRDefault="00CA16C0" w:rsidP="0026501B">
      <w:pPr>
        <w:pStyle w:val="Zerrenda-paragrafoa"/>
        <w:spacing w:before="120"/>
        <w:ind w:left="0" w:firstLine="0"/>
        <w:contextualSpacing w:val="0"/>
        <w:jc w:val="both"/>
        <w:rPr>
          <w:rFonts w:ascii="Garamond" w:hAnsi="Garamond"/>
          <w:sz w:val="24"/>
          <w:szCs w:val="24"/>
        </w:rPr>
      </w:pPr>
    </w:p>
    <w:p w14:paraId="0C2401D8" w14:textId="04D35F5E" w:rsidR="00CA16C0" w:rsidRPr="0026501B" w:rsidRDefault="009F0605" w:rsidP="005958D0">
      <w:pPr>
        <w:pStyle w:val="Zerrenda-paragrafoa"/>
        <w:spacing w:before="120"/>
        <w:ind w:left="0" w:firstLine="567"/>
        <w:contextualSpacing w:val="0"/>
        <w:jc w:val="both"/>
        <w:rPr>
          <w:rFonts w:ascii="Garamond" w:hAnsi="Garamond"/>
          <w:sz w:val="24"/>
          <w:szCs w:val="24"/>
        </w:rPr>
      </w:pPr>
      <w:r>
        <w:rPr>
          <w:rFonts w:ascii="Garamond" w:hAnsi="Garamond"/>
          <w:noProof/>
          <w:sz w:val="24"/>
          <w:szCs w:val="24"/>
          <w:lang w:val="eu-ES" w:eastAsia="eu-ES"/>
        </w:rPr>
        <w:lastRenderedPageBreak/>
        <w:drawing>
          <wp:inline distT="0" distB="0" distL="0" distR="0" wp14:anchorId="7857A9B6" wp14:editId="4E0083F6">
            <wp:extent cx="5943600" cy="13716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371600"/>
                    </a:xfrm>
                    <a:prstGeom prst="rect">
                      <a:avLst/>
                    </a:prstGeom>
                    <a:noFill/>
                    <a:ln>
                      <a:noFill/>
                    </a:ln>
                  </pic:spPr>
                </pic:pic>
              </a:graphicData>
            </a:graphic>
          </wp:inline>
        </w:drawing>
      </w:r>
    </w:p>
    <w:p w14:paraId="77160E81" w14:textId="7C523211" w:rsidR="000B5A11" w:rsidRPr="0026501B" w:rsidRDefault="000B5A11" w:rsidP="005958D0">
      <w:pPr>
        <w:pStyle w:val="Zerrenda-paragrafoa"/>
        <w:spacing w:before="120"/>
        <w:ind w:left="142" w:firstLine="0"/>
        <w:contextualSpacing w:val="0"/>
        <w:jc w:val="center"/>
        <w:rPr>
          <w:rFonts w:ascii="Garamond" w:hAnsi="Garamond"/>
          <w:bCs/>
          <w:sz w:val="24"/>
          <w:szCs w:val="24"/>
        </w:rPr>
      </w:pPr>
      <w:r w:rsidRPr="0026501B">
        <w:rPr>
          <w:rFonts w:ascii="Garamond" w:hAnsi="Garamond"/>
          <w:bCs/>
          <w:sz w:val="24"/>
          <w:szCs w:val="24"/>
        </w:rPr>
        <w:t>Tabla 3</w:t>
      </w:r>
    </w:p>
    <w:p w14:paraId="243773AF" w14:textId="77777777" w:rsidR="000B5A11" w:rsidRPr="0026501B" w:rsidRDefault="000B5A11" w:rsidP="005958D0">
      <w:pPr>
        <w:pStyle w:val="Zerrenda-paragrafoa"/>
        <w:numPr>
          <w:ilvl w:val="0"/>
          <w:numId w:val="16"/>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En los casos en que se consiga un ahorro en el consumo de energía primaria no renovable, </w:t>
      </w:r>
      <w:r w:rsidRPr="0026501B">
        <w:rPr>
          <w:rFonts w:ascii="Garamond" w:hAnsi="Garamond"/>
          <w:b/>
          <w:bCs/>
          <w:sz w:val="24"/>
          <w:szCs w:val="24"/>
        </w:rPr>
        <w:t>ΔCep,nren ≥60%,</w:t>
      </w:r>
      <w:r w:rsidRPr="0026501B">
        <w:rPr>
          <w:rFonts w:ascii="Garamond" w:hAnsi="Garamond"/>
          <w:sz w:val="24"/>
          <w:szCs w:val="24"/>
        </w:rPr>
        <w:t xml:space="preserve"> y considerando 50.000,00 € como el 100 % de la ayuda máxima, se aplicará la siguiente Tabla 4 de Porcentajes y Cuantías totales máximas</w:t>
      </w:r>
    </w:p>
    <w:p w14:paraId="0510D40B" w14:textId="04C6FA37" w:rsidR="00CA16C0" w:rsidRPr="0026501B" w:rsidRDefault="00CA16C0" w:rsidP="0026501B">
      <w:pPr>
        <w:pStyle w:val="Zerrenda-paragrafoa"/>
        <w:spacing w:before="120"/>
        <w:ind w:left="0" w:firstLine="0"/>
        <w:contextualSpacing w:val="0"/>
        <w:jc w:val="both"/>
        <w:rPr>
          <w:rFonts w:ascii="Garamond" w:hAnsi="Garamond"/>
          <w:sz w:val="24"/>
          <w:szCs w:val="24"/>
        </w:rPr>
      </w:pPr>
    </w:p>
    <w:p w14:paraId="7E5DCE1F" w14:textId="7241228A" w:rsidR="000B5A11" w:rsidRPr="0026501B" w:rsidRDefault="009F0605" w:rsidP="005958D0">
      <w:pPr>
        <w:pStyle w:val="Zerrenda-paragrafoa"/>
        <w:spacing w:before="120"/>
        <w:ind w:left="284" w:firstLine="283"/>
        <w:contextualSpacing w:val="0"/>
        <w:jc w:val="center"/>
        <w:rPr>
          <w:rFonts w:ascii="Garamond" w:hAnsi="Garamond"/>
          <w:bCs/>
          <w:sz w:val="24"/>
          <w:szCs w:val="24"/>
        </w:rPr>
      </w:pPr>
      <w:r>
        <w:rPr>
          <w:rFonts w:ascii="Garamond" w:hAnsi="Garamond"/>
          <w:noProof/>
          <w:sz w:val="24"/>
          <w:szCs w:val="24"/>
          <w:lang w:val="eu-ES" w:eastAsia="eu-ES"/>
        </w:rPr>
        <w:drawing>
          <wp:inline distT="0" distB="0" distL="0" distR="0" wp14:anchorId="0C2D1D78" wp14:editId="3705BD6F">
            <wp:extent cx="5800725" cy="137160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0725" cy="1371600"/>
                    </a:xfrm>
                    <a:prstGeom prst="rect">
                      <a:avLst/>
                    </a:prstGeom>
                    <a:noFill/>
                    <a:ln>
                      <a:noFill/>
                    </a:ln>
                  </pic:spPr>
                </pic:pic>
              </a:graphicData>
            </a:graphic>
          </wp:inline>
        </w:drawing>
      </w:r>
      <w:r w:rsidR="000B5A11" w:rsidRPr="0026501B">
        <w:rPr>
          <w:rFonts w:ascii="Garamond" w:hAnsi="Garamond"/>
          <w:sz w:val="24"/>
          <w:szCs w:val="24"/>
        </w:rPr>
        <w:t xml:space="preserve"> </w:t>
      </w:r>
      <w:r w:rsidR="000B5A11" w:rsidRPr="0026501B">
        <w:rPr>
          <w:rFonts w:ascii="Garamond" w:hAnsi="Garamond"/>
          <w:bCs/>
          <w:sz w:val="24"/>
          <w:szCs w:val="24"/>
        </w:rPr>
        <w:t>Tabla 4</w:t>
      </w:r>
    </w:p>
    <w:p w14:paraId="6FB97B63" w14:textId="27333435" w:rsidR="000B5A11" w:rsidRPr="0026501B" w:rsidRDefault="000B5A11" w:rsidP="002A1C13">
      <w:pPr>
        <w:spacing w:before="60" w:after="60"/>
        <w:jc w:val="both"/>
        <w:rPr>
          <w:rFonts w:ascii="Garamond" w:hAnsi="Garamond"/>
          <w:sz w:val="24"/>
          <w:szCs w:val="24"/>
        </w:rPr>
      </w:pPr>
      <w:r w:rsidRPr="0026501B">
        <w:rPr>
          <w:rFonts w:ascii="Garamond" w:hAnsi="Garamond"/>
          <w:sz w:val="24"/>
          <w:szCs w:val="24"/>
        </w:rPr>
        <w:t>Estas ayudas tendrán el carácter de Subvenciones que deberán devolverse en el plazo máximo de 30 años cuando se produzca la transmisión intervivos de la vivienda si está se realiza antes del cumplimiento de dicho plazo máximo, tal y como se indica en el</w:t>
      </w:r>
      <w:r w:rsidR="002A1C13">
        <w:rPr>
          <w:rFonts w:ascii="Garamond" w:hAnsi="Garamond"/>
          <w:sz w:val="24"/>
          <w:szCs w:val="24"/>
        </w:rPr>
        <w:t xml:space="preserve"> artículo 25 </w:t>
      </w:r>
      <w:r w:rsidR="002A1C13" w:rsidRPr="0026501B">
        <w:rPr>
          <w:rFonts w:ascii="Garamond" w:hAnsi="Garamond"/>
          <w:bCs/>
          <w:sz w:val="24"/>
          <w:szCs w:val="24"/>
        </w:rPr>
        <w:t>REINTEGRO DE LAS AYUDAS POR CRITERIO SOCIAL</w:t>
      </w:r>
      <w:r w:rsidR="002A1C13">
        <w:rPr>
          <w:rFonts w:ascii="Garamond" w:hAnsi="Garamond"/>
          <w:bCs/>
          <w:sz w:val="24"/>
          <w:szCs w:val="24"/>
        </w:rPr>
        <w:t xml:space="preserve"> </w:t>
      </w:r>
      <w:r w:rsidRPr="0026501B">
        <w:rPr>
          <w:rFonts w:ascii="Garamond" w:hAnsi="Garamond"/>
          <w:sz w:val="24"/>
          <w:szCs w:val="24"/>
        </w:rPr>
        <w:t>de estas bases.</w:t>
      </w:r>
    </w:p>
    <w:p w14:paraId="39BF762F" w14:textId="77777777" w:rsidR="000B5A11" w:rsidRPr="0026501B" w:rsidRDefault="000B5A11" w:rsidP="0026501B">
      <w:pPr>
        <w:spacing w:before="120"/>
        <w:rPr>
          <w:rFonts w:ascii="Garamond" w:hAnsi="Garamond"/>
          <w:sz w:val="24"/>
          <w:szCs w:val="24"/>
        </w:rPr>
      </w:pPr>
      <w:r w:rsidRPr="0026501B">
        <w:rPr>
          <w:rFonts w:ascii="Garamond" w:hAnsi="Garamond"/>
          <w:sz w:val="24"/>
          <w:szCs w:val="24"/>
        </w:rPr>
        <w:br w:type="page"/>
      </w:r>
    </w:p>
    <w:p w14:paraId="0125AE3D" w14:textId="77777777" w:rsidR="000B5A11" w:rsidRPr="00E74021" w:rsidRDefault="000B5A11" w:rsidP="00E74021">
      <w:pPr>
        <w:pStyle w:val="1izenburua"/>
        <w:spacing w:before="120" w:after="120"/>
        <w:ind w:left="1276" w:hanging="1276"/>
        <w:rPr>
          <w:rFonts w:ascii="Garamond" w:hAnsi="Garamond"/>
          <w:b w:val="0"/>
          <w:szCs w:val="28"/>
        </w:rPr>
      </w:pPr>
      <w:bookmarkStart w:id="193" w:name="_Toc136866710"/>
      <w:bookmarkStart w:id="194" w:name="_Ref108605628"/>
      <w:bookmarkStart w:id="195" w:name="_Ref108605561"/>
      <w:r w:rsidRPr="00E74021">
        <w:rPr>
          <w:rFonts w:ascii="Garamond" w:hAnsi="Garamond"/>
          <w:szCs w:val="28"/>
        </w:rPr>
        <w:t>CAPÍTULO IV. AYUDAS PARA COMUNIDADES DE PROPIETARIOS</w:t>
      </w:r>
      <w:bookmarkEnd w:id="193"/>
      <w:r w:rsidRPr="00E74021">
        <w:rPr>
          <w:rFonts w:ascii="Garamond" w:hAnsi="Garamond"/>
          <w:szCs w:val="28"/>
        </w:rPr>
        <w:t xml:space="preserve"> </w:t>
      </w:r>
      <w:bookmarkEnd w:id="194"/>
      <w:bookmarkEnd w:id="195"/>
    </w:p>
    <w:p w14:paraId="1D9A0060" w14:textId="423CDE2A"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196" w:name="_Toc136866711"/>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16. </w:t>
      </w:r>
      <w:r w:rsidR="000B5A11" w:rsidRPr="0026501B">
        <w:rPr>
          <w:rFonts w:ascii="Garamond" w:hAnsi="Garamond"/>
          <w:b/>
          <w:sz w:val="24"/>
          <w:szCs w:val="24"/>
        </w:rPr>
        <w:t>ESTUDIOS PREVIOS Y PROYECTOS TÉCNICOS</w:t>
      </w:r>
      <w:bookmarkEnd w:id="196"/>
    </w:p>
    <w:p w14:paraId="6CC86DB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Oficina Técnica y de Gestión de Proximidad OTGP colaborará con los particulares y comunidades de propietarios en la preparación de la documentación necesaria para solicitar tramitar y gestionar la concesión de estas ayudas conforme a estas Bases.  </w:t>
      </w:r>
    </w:p>
    <w:p w14:paraId="1B35E303" w14:textId="311266E8" w:rsidR="004B673A" w:rsidRPr="0026501B" w:rsidRDefault="004B673A" w:rsidP="0026501B">
      <w:pPr>
        <w:spacing w:before="120"/>
        <w:jc w:val="both"/>
        <w:rPr>
          <w:rFonts w:ascii="Garamond" w:hAnsi="Garamond"/>
          <w:sz w:val="24"/>
          <w:szCs w:val="24"/>
        </w:rPr>
      </w:pPr>
      <w:r w:rsidRPr="0026501B">
        <w:rPr>
          <w:rFonts w:ascii="Garamond" w:hAnsi="Garamond"/>
          <w:sz w:val="24"/>
          <w:szCs w:val="24"/>
        </w:rPr>
        <w:t xml:space="preserve">Los importes máximos subvencionables vinculados a la elaboración de Estudios y </w:t>
      </w:r>
      <w:r w:rsidR="0054162A" w:rsidRPr="0026501B">
        <w:rPr>
          <w:rFonts w:ascii="Garamond" w:hAnsi="Garamond"/>
          <w:sz w:val="24"/>
          <w:szCs w:val="24"/>
        </w:rPr>
        <w:t>Antep</w:t>
      </w:r>
      <w:r w:rsidRPr="0026501B">
        <w:rPr>
          <w:rFonts w:ascii="Garamond" w:hAnsi="Garamond"/>
          <w:sz w:val="24"/>
          <w:szCs w:val="24"/>
        </w:rPr>
        <w:t>royectos serán los siguientes:</w:t>
      </w:r>
    </w:p>
    <w:p w14:paraId="1550A334" w14:textId="63ED9B82" w:rsidR="004B673A" w:rsidRPr="0026501B" w:rsidRDefault="004B673A" w:rsidP="005958D0">
      <w:pPr>
        <w:pStyle w:val="Zerrenda-paragrafoa"/>
        <w:widowControl w:val="0"/>
        <w:numPr>
          <w:ilvl w:val="0"/>
          <w:numId w:val="44"/>
        </w:numPr>
        <w:tabs>
          <w:tab w:val="left" w:pos="709"/>
        </w:tabs>
        <w:autoSpaceDE w:val="0"/>
        <w:autoSpaceDN w:val="0"/>
        <w:spacing w:before="120"/>
        <w:ind w:left="709" w:right="1105" w:hanging="268"/>
        <w:contextualSpacing w:val="0"/>
        <w:jc w:val="both"/>
        <w:rPr>
          <w:rFonts w:ascii="Garamond" w:hAnsi="Garamond"/>
          <w:sz w:val="24"/>
          <w:szCs w:val="24"/>
        </w:rPr>
      </w:pPr>
      <w:r w:rsidRPr="0026501B">
        <w:rPr>
          <w:rFonts w:ascii="Garamond" w:hAnsi="Garamond"/>
          <w:sz w:val="24"/>
          <w:szCs w:val="24"/>
          <w:u w:val="single"/>
        </w:rPr>
        <w:t xml:space="preserve">Para el supuesto de Comunidades que lleven a cabo, hasta su terminación, la actuación </w:t>
      </w:r>
      <w:r w:rsidRPr="0026501B">
        <w:rPr>
          <w:rFonts w:ascii="Garamond" w:hAnsi="Garamond"/>
          <w:spacing w:val="-47"/>
          <w:sz w:val="24"/>
          <w:szCs w:val="24"/>
        </w:rPr>
        <w:t xml:space="preserve"> </w:t>
      </w:r>
      <w:r w:rsidRPr="0026501B">
        <w:rPr>
          <w:rFonts w:ascii="Garamond" w:hAnsi="Garamond"/>
          <w:sz w:val="24"/>
          <w:szCs w:val="24"/>
          <w:u w:val="single"/>
        </w:rPr>
        <w:t>rehabilitadora integral</w:t>
      </w:r>
      <w:r w:rsidRPr="0026501B">
        <w:rPr>
          <w:rFonts w:ascii="Garamond" w:hAnsi="Garamond"/>
          <w:spacing w:val="-3"/>
          <w:sz w:val="24"/>
          <w:szCs w:val="24"/>
          <w:u w:val="single"/>
        </w:rPr>
        <w:t xml:space="preserve"> </w:t>
      </w:r>
      <w:r w:rsidRPr="0026501B">
        <w:rPr>
          <w:rFonts w:ascii="Garamond" w:hAnsi="Garamond"/>
          <w:sz w:val="24"/>
          <w:szCs w:val="24"/>
          <w:u w:val="single"/>
        </w:rPr>
        <w:t>objeto</w:t>
      </w:r>
      <w:r w:rsidRPr="0026501B">
        <w:rPr>
          <w:rFonts w:ascii="Garamond" w:hAnsi="Garamond"/>
          <w:spacing w:val="1"/>
          <w:sz w:val="24"/>
          <w:szCs w:val="24"/>
          <w:u w:val="single"/>
        </w:rPr>
        <w:t xml:space="preserve"> </w:t>
      </w:r>
      <w:r w:rsidRPr="0026501B">
        <w:rPr>
          <w:rFonts w:ascii="Garamond" w:hAnsi="Garamond"/>
          <w:sz w:val="24"/>
          <w:szCs w:val="24"/>
          <w:u w:val="single"/>
        </w:rPr>
        <w:t>de</w:t>
      </w:r>
      <w:r w:rsidRPr="0026501B">
        <w:rPr>
          <w:rFonts w:ascii="Garamond" w:hAnsi="Garamond"/>
          <w:spacing w:val="-2"/>
          <w:sz w:val="24"/>
          <w:szCs w:val="24"/>
          <w:u w:val="single"/>
        </w:rPr>
        <w:t xml:space="preserve"> </w:t>
      </w:r>
      <w:r w:rsidRPr="0026501B">
        <w:rPr>
          <w:rFonts w:ascii="Garamond" w:hAnsi="Garamond"/>
          <w:sz w:val="24"/>
          <w:szCs w:val="24"/>
          <w:u w:val="single"/>
        </w:rPr>
        <w:t>las ayudas</w:t>
      </w:r>
      <w:r w:rsidRPr="0026501B">
        <w:rPr>
          <w:rFonts w:ascii="Garamond" w:hAnsi="Garamond"/>
          <w:sz w:val="24"/>
          <w:szCs w:val="24"/>
        </w:rPr>
        <w:t>:</w:t>
      </w:r>
    </w:p>
    <w:p w14:paraId="542B8374" w14:textId="0928EEE4"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t>La</w:t>
      </w:r>
      <w:r w:rsidRPr="0026501B">
        <w:rPr>
          <w:rFonts w:ascii="Garamond" w:hAnsi="Garamond"/>
          <w:spacing w:val="23"/>
          <w:sz w:val="24"/>
          <w:szCs w:val="24"/>
        </w:rPr>
        <w:t xml:space="preserve"> </w:t>
      </w:r>
      <w:r w:rsidRPr="0026501B">
        <w:rPr>
          <w:rFonts w:ascii="Garamond" w:hAnsi="Garamond"/>
          <w:sz w:val="24"/>
          <w:szCs w:val="24"/>
        </w:rPr>
        <w:t>cuantía</w:t>
      </w:r>
      <w:r w:rsidRPr="0026501B">
        <w:rPr>
          <w:rFonts w:ascii="Garamond" w:hAnsi="Garamond"/>
          <w:spacing w:val="22"/>
          <w:sz w:val="24"/>
          <w:szCs w:val="24"/>
        </w:rPr>
        <w:t xml:space="preserve"> </w:t>
      </w:r>
      <w:r w:rsidRPr="0026501B">
        <w:rPr>
          <w:rFonts w:ascii="Garamond" w:hAnsi="Garamond"/>
          <w:sz w:val="24"/>
          <w:szCs w:val="24"/>
        </w:rPr>
        <w:t>máxima</w:t>
      </w:r>
      <w:r w:rsidRPr="0026501B">
        <w:rPr>
          <w:rFonts w:ascii="Garamond" w:hAnsi="Garamond"/>
          <w:spacing w:val="22"/>
          <w:sz w:val="24"/>
          <w:szCs w:val="24"/>
        </w:rPr>
        <w:t xml:space="preserve"> </w:t>
      </w:r>
      <w:r w:rsidRPr="0026501B">
        <w:rPr>
          <w:rFonts w:ascii="Garamond" w:hAnsi="Garamond"/>
          <w:sz w:val="24"/>
          <w:szCs w:val="24"/>
        </w:rPr>
        <w:t>de</w:t>
      </w:r>
      <w:r w:rsidRPr="0026501B">
        <w:rPr>
          <w:rFonts w:ascii="Garamond" w:hAnsi="Garamond"/>
          <w:spacing w:val="25"/>
          <w:sz w:val="24"/>
          <w:szCs w:val="24"/>
        </w:rPr>
        <w:t xml:space="preserve"> </w:t>
      </w:r>
      <w:r w:rsidRPr="0026501B">
        <w:rPr>
          <w:rFonts w:ascii="Garamond" w:hAnsi="Garamond"/>
          <w:sz w:val="24"/>
          <w:szCs w:val="24"/>
        </w:rPr>
        <w:t>la</w:t>
      </w:r>
      <w:r w:rsidRPr="0026501B">
        <w:rPr>
          <w:rFonts w:ascii="Garamond" w:hAnsi="Garamond"/>
          <w:spacing w:val="21"/>
          <w:sz w:val="24"/>
          <w:szCs w:val="24"/>
        </w:rPr>
        <w:t xml:space="preserve"> </w:t>
      </w:r>
      <w:r w:rsidRPr="0026501B">
        <w:rPr>
          <w:rFonts w:ascii="Garamond" w:hAnsi="Garamond"/>
          <w:sz w:val="24"/>
          <w:szCs w:val="24"/>
        </w:rPr>
        <w:t>subvención</w:t>
      </w:r>
      <w:r w:rsidRPr="0026501B">
        <w:rPr>
          <w:rFonts w:ascii="Garamond" w:hAnsi="Garamond"/>
          <w:spacing w:val="24"/>
          <w:sz w:val="24"/>
          <w:szCs w:val="24"/>
        </w:rPr>
        <w:t xml:space="preserve"> </w:t>
      </w:r>
      <w:r w:rsidRPr="0026501B">
        <w:rPr>
          <w:rFonts w:ascii="Garamond" w:hAnsi="Garamond"/>
          <w:sz w:val="24"/>
          <w:szCs w:val="24"/>
        </w:rPr>
        <w:t>para</w:t>
      </w:r>
      <w:r w:rsidRPr="0026501B">
        <w:rPr>
          <w:rFonts w:ascii="Garamond" w:hAnsi="Garamond"/>
          <w:spacing w:val="24"/>
          <w:sz w:val="24"/>
          <w:szCs w:val="24"/>
        </w:rPr>
        <w:t xml:space="preserve"> </w:t>
      </w:r>
      <w:r w:rsidRPr="0026501B">
        <w:rPr>
          <w:rFonts w:ascii="Garamond" w:hAnsi="Garamond"/>
          <w:sz w:val="24"/>
          <w:szCs w:val="24"/>
        </w:rPr>
        <w:t>las</w:t>
      </w:r>
      <w:r w:rsidRPr="0026501B">
        <w:rPr>
          <w:rFonts w:ascii="Garamond" w:hAnsi="Garamond"/>
          <w:spacing w:val="24"/>
          <w:sz w:val="24"/>
          <w:szCs w:val="24"/>
        </w:rPr>
        <w:t xml:space="preserve"> </w:t>
      </w:r>
      <w:r w:rsidRPr="0026501B">
        <w:rPr>
          <w:rFonts w:ascii="Garamond" w:hAnsi="Garamond"/>
          <w:sz w:val="24"/>
          <w:szCs w:val="24"/>
        </w:rPr>
        <w:t>auditorías</w:t>
      </w:r>
      <w:r w:rsidRPr="0026501B">
        <w:rPr>
          <w:rFonts w:ascii="Garamond" w:hAnsi="Garamond"/>
          <w:spacing w:val="23"/>
          <w:sz w:val="24"/>
          <w:szCs w:val="24"/>
        </w:rPr>
        <w:t xml:space="preserve"> </w:t>
      </w:r>
      <w:r w:rsidRPr="0026501B">
        <w:rPr>
          <w:rFonts w:ascii="Garamond" w:hAnsi="Garamond"/>
          <w:sz w:val="24"/>
          <w:szCs w:val="24"/>
        </w:rPr>
        <w:t>energéticas</w:t>
      </w:r>
      <w:r w:rsidRPr="0026501B">
        <w:rPr>
          <w:rFonts w:ascii="Garamond" w:hAnsi="Garamond"/>
          <w:spacing w:val="22"/>
          <w:sz w:val="24"/>
          <w:szCs w:val="24"/>
        </w:rPr>
        <w:t xml:space="preserve"> </w:t>
      </w:r>
      <w:r w:rsidRPr="0026501B">
        <w:rPr>
          <w:rFonts w:ascii="Garamond" w:hAnsi="Garamond"/>
          <w:sz w:val="24"/>
          <w:szCs w:val="24"/>
        </w:rPr>
        <w:t>y</w:t>
      </w:r>
      <w:r w:rsidRPr="0026501B">
        <w:rPr>
          <w:rFonts w:ascii="Garamond" w:hAnsi="Garamond"/>
          <w:spacing w:val="25"/>
          <w:sz w:val="24"/>
          <w:szCs w:val="24"/>
        </w:rPr>
        <w:t xml:space="preserve"> </w:t>
      </w:r>
      <w:r w:rsidR="0054162A" w:rsidRPr="0026501B">
        <w:rPr>
          <w:rFonts w:ascii="Garamond" w:hAnsi="Garamond"/>
          <w:sz w:val="24"/>
          <w:szCs w:val="24"/>
        </w:rPr>
        <w:t>Ante</w:t>
      </w:r>
      <w:r w:rsidRPr="0026501B">
        <w:rPr>
          <w:rFonts w:ascii="Garamond" w:hAnsi="Garamond"/>
          <w:sz w:val="24"/>
          <w:szCs w:val="24"/>
        </w:rPr>
        <w:t>proyectos</w:t>
      </w:r>
      <w:r w:rsidR="00D82273" w:rsidRPr="0026501B">
        <w:rPr>
          <w:rFonts w:ascii="Garamond" w:hAnsi="Garamond"/>
          <w:sz w:val="24"/>
          <w:szCs w:val="24"/>
        </w:rPr>
        <w:t xml:space="preserve"> </w:t>
      </w:r>
      <w:r w:rsidRPr="0026501B">
        <w:rPr>
          <w:rFonts w:ascii="Garamond" w:hAnsi="Garamond"/>
          <w:spacing w:val="-47"/>
          <w:sz w:val="24"/>
          <w:szCs w:val="24"/>
        </w:rPr>
        <w:t xml:space="preserve"> </w:t>
      </w:r>
      <w:r w:rsidRPr="0026501B">
        <w:rPr>
          <w:rFonts w:ascii="Garamond" w:hAnsi="Garamond"/>
          <w:sz w:val="24"/>
          <w:szCs w:val="24"/>
        </w:rPr>
        <w:t>previos</w:t>
      </w:r>
      <w:r w:rsidRPr="0026501B">
        <w:rPr>
          <w:rFonts w:ascii="Garamond" w:hAnsi="Garamond"/>
          <w:spacing w:val="11"/>
          <w:sz w:val="24"/>
          <w:szCs w:val="24"/>
        </w:rPr>
        <w:t xml:space="preserve"> </w:t>
      </w:r>
      <w:r w:rsidRPr="0026501B">
        <w:rPr>
          <w:rFonts w:ascii="Garamond" w:hAnsi="Garamond"/>
          <w:sz w:val="24"/>
          <w:szCs w:val="24"/>
        </w:rPr>
        <w:t>será</w:t>
      </w:r>
      <w:r w:rsidRPr="0026501B">
        <w:rPr>
          <w:rFonts w:ascii="Garamond" w:hAnsi="Garamond"/>
          <w:spacing w:val="11"/>
          <w:sz w:val="24"/>
          <w:szCs w:val="24"/>
        </w:rPr>
        <w:t xml:space="preserve"> </w:t>
      </w:r>
      <w:r w:rsidRPr="0026501B">
        <w:rPr>
          <w:rFonts w:ascii="Garamond" w:hAnsi="Garamond"/>
          <w:sz w:val="24"/>
          <w:szCs w:val="24"/>
        </w:rPr>
        <w:t>del</w:t>
      </w:r>
      <w:r w:rsidRPr="0026501B">
        <w:rPr>
          <w:rFonts w:ascii="Garamond" w:hAnsi="Garamond"/>
          <w:spacing w:val="10"/>
          <w:sz w:val="24"/>
          <w:szCs w:val="24"/>
        </w:rPr>
        <w:t xml:space="preserve"> </w:t>
      </w:r>
      <w:r w:rsidRPr="0026501B">
        <w:rPr>
          <w:rFonts w:ascii="Garamond" w:hAnsi="Garamond"/>
          <w:sz w:val="24"/>
          <w:szCs w:val="24"/>
        </w:rPr>
        <w:t>100%</w:t>
      </w:r>
      <w:r w:rsidRPr="0026501B">
        <w:rPr>
          <w:rFonts w:ascii="Garamond" w:hAnsi="Garamond"/>
          <w:spacing w:val="11"/>
          <w:sz w:val="24"/>
          <w:szCs w:val="24"/>
        </w:rPr>
        <w:t xml:space="preserve"> </w:t>
      </w:r>
      <w:r w:rsidRPr="0026501B">
        <w:rPr>
          <w:rFonts w:ascii="Garamond" w:hAnsi="Garamond"/>
          <w:sz w:val="24"/>
          <w:szCs w:val="24"/>
        </w:rPr>
        <w:t>con</w:t>
      </w:r>
      <w:r w:rsidRPr="0026501B">
        <w:rPr>
          <w:rFonts w:ascii="Garamond" w:hAnsi="Garamond"/>
          <w:spacing w:val="11"/>
          <w:sz w:val="24"/>
          <w:szCs w:val="24"/>
        </w:rPr>
        <w:t xml:space="preserve"> </w:t>
      </w:r>
      <w:r w:rsidRPr="0026501B">
        <w:rPr>
          <w:rFonts w:ascii="Garamond" w:hAnsi="Garamond"/>
          <w:sz w:val="24"/>
          <w:szCs w:val="24"/>
        </w:rPr>
        <w:t>un</w:t>
      </w:r>
      <w:r w:rsidRPr="0026501B">
        <w:rPr>
          <w:rFonts w:ascii="Garamond" w:hAnsi="Garamond"/>
          <w:spacing w:val="11"/>
          <w:sz w:val="24"/>
          <w:szCs w:val="24"/>
        </w:rPr>
        <w:t xml:space="preserve"> </w:t>
      </w:r>
      <w:r w:rsidRPr="0026501B">
        <w:rPr>
          <w:rFonts w:ascii="Garamond" w:hAnsi="Garamond"/>
          <w:sz w:val="24"/>
          <w:szCs w:val="24"/>
        </w:rPr>
        <w:t>límite</w:t>
      </w:r>
      <w:r w:rsidRPr="0026501B">
        <w:rPr>
          <w:rFonts w:ascii="Garamond" w:hAnsi="Garamond"/>
          <w:spacing w:val="12"/>
          <w:sz w:val="24"/>
          <w:szCs w:val="24"/>
        </w:rPr>
        <w:t xml:space="preserve"> </w:t>
      </w:r>
      <w:r w:rsidRPr="0026501B">
        <w:rPr>
          <w:rFonts w:ascii="Garamond" w:hAnsi="Garamond"/>
          <w:sz w:val="24"/>
          <w:szCs w:val="24"/>
        </w:rPr>
        <w:t>de</w:t>
      </w:r>
      <w:r w:rsidRPr="0026501B">
        <w:rPr>
          <w:rFonts w:ascii="Garamond" w:hAnsi="Garamond"/>
          <w:spacing w:val="11"/>
          <w:sz w:val="24"/>
          <w:szCs w:val="24"/>
        </w:rPr>
        <w:t xml:space="preserve"> </w:t>
      </w:r>
      <w:r w:rsidRPr="0026501B">
        <w:rPr>
          <w:rFonts w:ascii="Garamond" w:hAnsi="Garamond"/>
          <w:sz w:val="24"/>
          <w:szCs w:val="24"/>
        </w:rPr>
        <w:t>3.500</w:t>
      </w:r>
      <w:r w:rsidRPr="0026501B">
        <w:rPr>
          <w:rFonts w:ascii="Garamond" w:hAnsi="Garamond"/>
          <w:spacing w:val="11"/>
          <w:sz w:val="24"/>
          <w:szCs w:val="24"/>
        </w:rPr>
        <w:t xml:space="preserve"> </w:t>
      </w:r>
      <w:r w:rsidRPr="0026501B">
        <w:rPr>
          <w:rFonts w:ascii="Garamond" w:hAnsi="Garamond"/>
          <w:sz w:val="24"/>
          <w:szCs w:val="24"/>
        </w:rPr>
        <w:t>€</w:t>
      </w:r>
      <w:r w:rsidRPr="0026501B">
        <w:rPr>
          <w:rFonts w:ascii="Garamond" w:hAnsi="Garamond"/>
          <w:spacing w:val="11"/>
          <w:sz w:val="24"/>
          <w:szCs w:val="24"/>
        </w:rPr>
        <w:t xml:space="preserve"> </w:t>
      </w:r>
      <w:r w:rsidRPr="0026501B">
        <w:rPr>
          <w:rFonts w:ascii="Garamond" w:hAnsi="Garamond"/>
          <w:sz w:val="24"/>
          <w:szCs w:val="24"/>
        </w:rPr>
        <w:t>(IVA</w:t>
      </w:r>
      <w:r w:rsidRPr="0026501B">
        <w:rPr>
          <w:rFonts w:ascii="Garamond" w:hAnsi="Garamond"/>
          <w:spacing w:val="11"/>
          <w:sz w:val="24"/>
          <w:szCs w:val="24"/>
        </w:rPr>
        <w:t xml:space="preserve"> </w:t>
      </w:r>
      <w:r w:rsidRPr="0026501B">
        <w:rPr>
          <w:rFonts w:ascii="Garamond" w:hAnsi="Garamond"/>
          <w:sz w:val="24"/>
          <w:szCs w:val="24"/>
        </w:rPr>
        <w:t>incluido)</w:t>
      </w:r>
      <w:r w:rsidRPr="0026501B">
        <w:rPr>
          <w:rFonts w:ascii="Garamond" w:hAnsi="Garamond"/>
          <w:spacing w:val="10"/>
          <w:sz w:val="24"/>
          <w:szCs w:val="24"/>
        </w:rPr>
        <w:t xml:space="preserve"> </w:t>
      </w:r>
      <w:r w:rsidRPr="0026501B">
        <w:rPr>
          <w:rFonts w:ascii="Garamond" w:hAnsi="Garamond"/>
          <w:sz w:val="24"/>
          <w:szCs w:val="24"/>
        </w:rPr>
        <w:t>en</w:t>
      </w:r>
      <w:r w:rsidRPr="0026501B">
        <w:rPr>
          <w:rFonts w:ascii="Garamond" w:hAnsi="Garamond"/>
          <w:spacing w:val="11"/>
          <w:sz w:val="24"/>
          <w:szCs w:val="24"/>
        </w:rPr>
        <w:t xml:space="preserve"> </w:t>
      </w:r>
      <w:r w:rsidRPr="0026501B">
        <w:rPr>
          <w:rFonts w:ascii="Garamond" w:hAnsi="Garamond"/>
          <w:sz w:val="24"/>
          <w:szCs w:val="24"/>
        </w:rPr>
        <w:t>las</w:t>
      </w:r>
      <w:r w:rsidRPr="0026501B">
        <w:rPr>
          <w:rFonts w:ascii="Garamond" w:hAnsi="Garamond"/>
          <w:spacing w:val="11"/>
          <w:sz w:val="24"/>
          <w:szCs w:val="24"/>
        </w:rPr>
        <w:t xml:space="preserve"> </w:t>
      </w:r>
      <w:r w:rsidRPr="0026501B">
        <w:rPr>
          <w:rFonts w:ascii="Garamond" w:hAnsi="Garamond"/>
          <w:sz w:val="24"/>
          <w:szCs w:val="24"/>
        </w:rPr>
        <w:t xml:space="preserve">auditorías </w:t>
      </w:r>
      <w:r w:rsidRPr="0026501B">
        <w:rPr>
          <w:rFonts w:ascii="Garamond" w:hAnsi="Garamond"/>
          <w:spacing w:val="-1"/>
          <w:sz w:val="24"/>
          <w:szCs w:val="24"/>
        </w:rPr>
        <w:t>energéticas</w:t>
      </w:r>
      <w:r w:rsidRPr="0026501B">
        <w:rPr>
          <w:rFonts w:ascii="Garamond" w:hAnsi="Garamond"/>
          <w:spacing w:val="-12"/>
          <w:sz w:val="24"/>
          <w:szCs w:val="24"/>
        </w:rPr>
        <w:t xml:space="preserve"> </w:t>
      </w:r>
      <w:r w:rsidRPr="0026501B">
        <w:rPr>
          <w:rFonts w:ascii="Garamond" w:hAnsi="Garamond"/>
          <w:spacing w:val="-1"/>
          <w:sz w:val="24"/>
          <w:szCs w:val="24"/>
        </w:rPr>
        <w:t>y</w:t>
      </w:r>
      <w:r w:rsidRPr="0026501B">
        <w:rPr>
          <w:rFonts w:ascii="Garamond" w:hAnsi="Garamond"/>
          <w:spacing w:val="-10"/>
          <w:sz w:val="24"/>
          <w:szCs w:val="24"/>
        </w:rPr>
        <w:t xml:space="preserve"> </w:t>
      </w:r>
      <w:r w:rsidRPr="0026501B">
        <w:rPr>
          <w:rFonts w:ascii="Garamond" w:hAnsi="Garamond"/>
          <w:spacing w:val="-1"/>
          <w:sz w:val="24"/>
          <w:szCs w:val="24"/>
        </w:rPr>
        <w:t>de</w:t>
      </w:r>
      <w:r w:rsidRPr="0026501B">
        <w:rPr>
          <w:rFonts w:ascii="Garamond" w:hAnsi="Garamond"/>
          <w:spacing w:val="-13"/>
          <w:sz w:val="24"/>
          <w:szCs w:val="24"/>
        </w:rPr>
        <w:t xml:space="preserve"> </w:t>
      </w:r>
      <w:r w:rsidRPr="0026501B">
        <w:rPr>
          <w:rFonts w:ascii="Garamond" w:hAnsi="Garamond"/>
          <w:spacing w:val="-1"/>
          <w:sz w:val="24"/>
          <w:szCs w:val="24"/>
        </w:rPr>
        <w:t>15.700</w:t>
      </w:r>
      <w:r w:rsidRPr="0026501B">
        <w:rPr>
          <w:rFonts w:ascii="Garamond" w:hAnsi="Garamond"/>
          <w:spacing w:val="-10"/>
          <w:sz w:val="24"/>
          <w:szCs w:val="24"/>
        </w:rPr>
        <w:t xml:space="preserve"> </w:t>
      </w:r>
      <w:r w:rsidRPr="0026501B">
        <w:rPr>
          <w:rFonts w:ascii="Garamond" w:hAnsi="Garamond"/>
          <w:spacing w:val="-1"/>
          <w:sz w:val="24"/>
          <w:szCs w:val="24"/>
        </w:rPr>
        <w:t>€</w:t>
      </w:r>
      <w:r w:rsidRPr="0026501B">
        <w:rPr>
          <w:rFonts w:ascii="Garamond" w:hAnsi="Garamond"/>
          <w:spacing w:val="-10"/>
          <w:sz w:val="24"/>
          <w:szCs w:val="24"/>
        </w:rPr>
        <w:t xml:space="preserve"> </w:t>
      </w:r>
      <w:r w:rsidRPr="0026501B">
        <w:rPr>
          <w:rFonts w:ascii="Garamond" w:hAnsi="Garamond"/>
          <w:spacing w:val="-1"/>
          <w:sz w:val="24"/>
          <w:szCs w:val="24"/>
        </w:rPr>
        <w:t>(IVA</w:t>
      </w:r>
      <w:r w:rsidRPr="0026501B">
        <w:rPr>
          <w:rFonts w:ascii="Garamond" w:hAnsi="Garamond"/>
          <w:spacing w:val="-12"/>
          <w:sz w:val="24"/>
          <w:szCs w:val="24"/>
        </w:rPr>
        <w:t xml:space="preserve"> </w:t>
      </w:r>
      <w:r w:rsidRPr="0026501B">
        <w:rPr>
          <w:rFonts w:ascii="Garamond" w:hAnsi="Garamond"/>
          <w:spacing w:val="-1"/>
          <w:sz w:val="24"/>
          <w:szCs w:val="24"/>
        </w:rPr>
        <w:t>incluido)</w:t>
      </w:r>
      <w:r w:rsidRPr="0026501B">
        <w:rPr>
          <w:rFonts w:ascii="Garamond" w:hAnsi="Garamond"/>
          <w:spacing w:val="-11"/>
          <w:sz w:val="24"/>
          <w:szCs w:val="24"/>
        </w:rPr>
        <w:t xml:space="preserve"> </w:t>
      </w:r>
      <w:r w:rsidRPr="0026501B">
        <w:rPr>
          <w:rFonts w:ascii="Garamond" w:hAnsi="Garamond"/>
          <w:sz w:val="24"/>
          <w:szCs w:val="24"/>
        </w:rPr>
        <w:t>en</w:t>
      </w:r>
      <w:r w:rsidRPr="0026501B">
        <w:rPr>
          <w:rFonts w:ascii="Garamond" w:hAnsi="Garamond"/>
          <w:spacing w:val="-12"/>
          <w:sz w:val="24"/>
          <w:szCs w:val="24"/>
        </w:rPr>
        <w:t xml:space="preserve"> </w:t>
      </w:r>
      <w:r w:rsidRPr="0026501B">
        <w:rPr>
          <w:rFonts w:ascii="Garamond" w:hAnsi="Garamond"/>
          <w:sz w:val="24"/>
          <w:szCs w:val="24"/>
        </w:rPr>
        <w:t>los</w:t>
      </w:r>
      <w:r w:rsidRPr="0026501B">
        <w:rPr>
          <w:rFonts w:ascii="Garamond" w:hAnsi="Garamond"/>
          <w:spacing w:val="-11"/>
          <w:sz w:val="24"/>
          <w:szCs w:val="24"/>
        </w:rPr>
        <w:t xml:space="preserve"> </w:t>
      </w:r>
      <w:r w:rsidR="0054162A" w:rsidRPr="0026501B">
        <w:rPr>
          <w:rFonts w:ascii="Garamond" w:hAnsi="Garamond"/>
          <w:spacing w:val="-11"/>
          <w:sz w:val="24"/>
          <w:szCs w:val="24"/>
        </w:rPr>
        <w:t>Ante</w:t>
      </w:r>
      <w:r w:rsidRPr="0026501B">
        <w:rPr>
          <w:rFonts w:ascii="Garamond" w:hAnsi="Garamond"/>
          <w:sz w:val="24"/>
          <w:szCs w:val="24"/>
        </w:rPr>
        <w:t>proyectos.</w:t>
      </w:r>
      <w:r w:rsidRPr="0026501B">
        <w:rPr>
          <w:rFonts w:ascii="Garamond" w:hAnsi="Garamond"/>
          <w:spacing w:val="-15"/>
          <w:sz w:val="24"/>
          <w:szCs w:val="24"/>
        </w:rPr>
        <w:t xml:space="preserve"> </w:t>
      </w:r>
      <w:r w:rsidRPr="0026501B">
        <w:rPr>
          <w:rFonts w:ascii="Garamond" w:hAnsi="Garamond"/>
          <w:sz w:val="24"/>
          <w:szCs w:val="24"/>
        </w:rPr>
        <w:t>Los</w:t>
      </w:r>
      <w:r w:rsidRPr="0026501B">
        <w:rPr>
          <w:rFonts w:ascii="Garamond" w:hAnsi="Garamond"/>
          <w:spacing w:val="-13"/>
          <w:sz w:val="24"/>
          <w:szCs w:val="24"/>
        </w:rPr>
        <w:t xml:space="preserve"> </w:t>
      </w:r>
      <w:r w:rsidRPr="0026501B">
        <w:rPr>
          <w:rFonts w:ascii="Garamond" w:hAnsi="Garamond"/>
          <w:sz w:val="24"/>
          <w:szCs w:val="24"/>
        </w:rPr>
        <w:t>citados</w:t>
      </w:r>
      <w:r w:rsidRPr="0026501B">
        <w:rPr>
          <w:rFonts w:ascii="Garamond" w:hAnsi="Garamond"/>
          <w:spacing w:val="-11"/>
          <w:sz w:val="24"/>
          <w:szCs w:val="24"/>
        </w:rPr>
        <w:t xml:space="preserve"> </w:t>
      </w:r>
      <w:r w:rsidR="0054162A" w:rsidRPr="0026501B">
        <w:rPr>
          <w:rFonts w:ascii="Garamond" w:hAnsi="Garamond"/>
          <w:spacing w:val="-11"/>
          <w:sz w:val="24"/>
          <w:szCs w:val="24"/>
        </w:rPr>
        <w:t>Ante</w:t>
      </w:r>
      <w:r w:rsidRPr="0026501B">
        <w:rPr>
          <w:rFonts w:ascii="Garamond" w:hAnsi="Garamond"/>
          <w:sz w:val="24"/>
          <w:szCs w:val="24"/>
        </w:rPr>
        <w:t>proyectos</w:t>
      </w:r>
      <w:r w:rsidRPr="0026501B">
        <w:rPr>
          <w:rFonts w:ascii="Garamond" w:hAnsi="Garamond"/>
          <w:spacing w:val="-47"/>
          <w:sz w:val="24"/>
          <w:szCs w:val="24"/>
        </w:rPr>
        <w:t xml:space="preserve"> </w:t>
      </w:r>
      <w:r w:rsidRPr="0026501B">
        <w:rPr>
          <w:rFonts w:ascii="Garamond" w:hAnsi="Garamond"/>
          <w:sz w:val="24"/>
          <w:szCs w:val="24"/>
        </w:rPr>
        <w:t>previos</w:t>
      </w:r>
      <w:r w:rsidRPr="0026501B">
        <w:rPr>
          <w:rFonts w:ascii="Garamond" w:hAnsi="Garamond"/>
          <w:spacing w:val="1"/>
          <w:sz w:val="24"/>
          <w:szCs w:val="24"/>
        </w:rPr>
        <w:t xml:space="preserve"> </w:t>
      </w:r>
      <w:r w:rsidRPr="0026501B">
        <w:rPr>
          <w:rFonts w:ascii="Garamond" w:hAnsi="Garamond"/>
          <w:sz w:val="24"/>
          <w:szCs w:val="24"/>
        </w:rPr>
        <w:t>deberán</w:t>
      </w:r>
      <w:r w:rsidRPr="0026501B">
        <w:rPr>
          <w:rFonts w:ascii="Garamond" w:hAnsi="Garamond"/>
          <w:spacing w:val="1"/>
          <w:sz w:val="24"/>
          <w:szCs w:val="24"/>
        </w:rPr>
        <w:t xml:space="preserve"> </w:t>
      </w:r>
      <w:r w:rsidRPr="0026501B">
        <w:rPr>
          <w:rFonts w:ascii="Garamond" w:hAnsi="Garamond"/>
          <w:sz w:val="24"/>
          <w:szCs w:val="24"/>
        </w:rPr>
        <w:t>contener</w:t>
      </w:r>
      <w:r w:rsidRPr="0026501B">
        <w:rPr>
          <w:rFonts w:ascii="Garamond" w:hAnsi="Garamond"/>
          <w:spacing w:val="1"/>
          <w:sz w:val="24"/>
          <w:szCs w:val="24"/>
        </w:rPr>
        <w:t xml:space="preserve"> </w:t>
      </w:r>
      <w:r w:rsidRPr="0026501B">
        <w:rPr>
          <w:rFonts w:ascii="Garamond" w:hAnsi="Garamond"/>
          <w:sz w:val="24"/>
          <w:szCs w:val="24"/>
        </w:rPr>
        <w:t>una</w:t>
      </w:r>
      <w:r w:rsidRPr="0026501B">
        <w:rPr>
          <w:rFonts w:ascii="Garamond" w:hAnsi="Garamond"/>
          <w:spacing w:val="1"/>
          <w:sz w:val="24"/>
          <w:szCs w:val="24"/>
        </w:rPr>
        <w:t xml:space="preserve"> </w:t>
      </w:r>
      <w:r w:rsidRPr="0026501B">
        <w:rPr>
          <w:rFonts w:ascii="Garamond" w:hAnsi="Garamond"/>
          <w:sz w:val="24"/>
          <w:szCs w:val="24"/>
        </w:rPr>
        <w:t>relación</w:t>
      </w:r>
      <w:r w:rsidRPr="0026501B">
        <w:rPr>
          <w:rFonts w:ascii="Garamond" w:hAnsi="Garamond"/>
          <w:spacing w:val="1"/>
          <w:sz w:val="24"/>
          <w:szCs w:val="24"/>
        </w:rPr>
        <w:t xml:space="preserve"> </w:t>
      </w:r>
      <w:r w:rsidRPr="0026501B">
        <w:rPr>
          <w:rFonts w:ascii="Garamond" w:hAnsi="Garamond"/>
          <w:sz w:val="24"/>
          <w:szCs w:val="24"/>
        </w:rPr>
        <w:t>valorada</w:t>
      </w:r>
      <w:r w:rsidRPr="0026501B">
        <w:rPr>
          <w:rFonts w:ascii="Garamond" w:hAnsi="Garamond"/>
          <w:spacing w:val="1"/>
          <w:sz w:val="24"/>
          <w:szCs w:val="24"/>
        </w:rPr>
        <w:t xml:space="preserve"> </w:t>
      </w:r>
      <w:r w:rsidRPr="0026501B">
        <w:rPr>
          <w:rFonts w:ascii="Garamond" w:hAnsi="Garamond"/>
          <w:sz w:val="24"/>
          <w:szCs w:val="24"/>
        </w:rPr>
        <w:t>del</w:t>
      </w:r>
      <w:r w:rsidRPr="0026501B">
        <w:rPr>
          <w:rFonts w:ascii="Garamond" w:hAnsi="Garamond"/>
          <w:spacing w:val="1"/>
          <w:sz w:val="24"/>
          <w:szCs w:val="24"/>
        </w:rPr>
        <w:t xml:space="preserve"> </w:t>
      </w:r>
      <w:r w:rsidRPr="0026501B">
        <w:rPr>
          <w:rFonts w:ascii="Garamond" w:hAnsi="Garamond"/>
          <w:sz w:val="24"/>
          <w:szCs w:val="24"/>
        </w:rPr>
        <w:t>coste</w:t>
      </w:r>
      <w:r w:rsidRPr="0026501B">
        <w:rPr>
          <w:rFonts w:ascii="Garamond" w:hAnsi="Garamond"/>
          <w:spacing w:val="1"/>
          <w:sz w:val="24"/>
          <w:szCs w:val="24"/>
        </w:rPr>
        <w:t xml:space="preserve"> </w:t>
      </w:r>
      <w:r w:rsidRPr="0026501B">
        <w:rPr>
          <w:rFonts w:ascii="Garamond" w:hAnsi="Garamond"/>
          <w:sz w:val="24"/>
          <w:szCs w:val="24"/>
        </w:rPr>
        <w:t>que</w:t>
      </w:r>
      <w:r w:rsidRPr="0026501B">
        <w:rPr>
          <w:rFonts w:ascii="Garamond" w:hAnsi="Garamond"/>
          <w:spacing w:val="1"/>
          <w:sz w:val="24"/>
          <w:szCs w:val="24"/>
        </w:rPr>
        <w:t xml:space="preserve"> </w:t>
      </w:r>
      <w:r w:rsidRPr="0026501B">
        <w:rPr>
          <w:rFonts w:ascii="Garamond" w:hAnsi="Garamond"/>
          <w:sz w:val="24"/>
          <w:szCs w:val="24"/>
        </w:rPr>
        <w:t>pueda</w:t>
      </w:r>
      <w:r w:rsidRPr="0026501B">
        <w:rPr>
          <w:rFonts w:ascii="Garamond" w:hAnsi="Garamond"/>
          <w:spacing w:val="1"/>
          <w:sz w:val="24"/>
          <w:szCs w:val="24"/>
        </w:rPr>
        <w:t xml:space="preserve"> </w:t>
      </w:r>
      <w:r w:rsidRPr="0026501B">
        <w:rPr>
          <w:rFonts w:ascii="Garamond" w:hAnsi="Garamond"/>
          <w:sz w:val="24"/>
          <w:szCs w:val="24"/>
        </w:rPr>
        <w:t>representar</w:t>
      </w:r>
      <w:r w:rsidRPr="0026501B">
        <w:rPr>
          <w:rFonts w:ascii="Garamond" w:hAnsi="Garamond"/>
          <w:spacing w:val="-47"/>
          <w:sz w:val="24"/>
          <w:szCs w:val="24"/>
        </w:rPr>
        <w:t xml:space="preserve"> </w:t>
      </w:r>
      <w:r w:rsidRPr="0026501B">
        <w:rPr>
          <w:rFonts w:ascii="Garamond" w:hAnsi="Garamond"/>
          <w:sz w:val="24"/>
          <w:szCs w:val="24"/>
        </w:rPr>
        <w:t>acometer el conjunto de la actuación rehabilitadora integral prevista que deberá estar</w:t>
      </w:r>
      <w:r w:rsidRPr="0026501B">
        <w:rPr>
          <w:rFonts w:ascii="Garamond" w:hAnsi="Garamond"/>
          <w:spacing w:val="1"/>
          <w:sz w:val="24"/>
          <w:szCs w:val="24"/>
        </w:rPr>
        <w:t xml:space="preserve"> </w:t>
      </w:r>
      <w:r w:rsidRPr="0026501B">
        <w:rPr>
          <w:rFonts w:ascii="Garamond" w:hAnsi="Garamond"/>
          <w:sz w:val="24"/>
          <w:szCs w:val="24"/>
        </w:rPr>
        <w:t>estructurada en los capítulos y subcapítulos que figuran en la Tabla 01 del artículo 4 en</w:t>
      </w:r>
      <w:r w:rsidRPr="0026501B">
        <w:rPr>
          <w:rFonts w:ascii="Garamond" w:hAnsi="Garamond"/>
          <w:spacing w:val="-47"/>
          <w:sz w:val="24"/>
          <w:szCs w:val="24"/>
        </w:rPr>
        <w:t xml:space="preserve"> </w:t>
      </w:r>
      <w:r w:rsidRPr="0026501B">
        <w:rPr>
          <w:rFonts w:ascii="Garamond" w:hAnsi="Garamond"/>
          <w:sz w:val="24"/>
          <w:szCs w:val="24"/>
        </w:rPr>
        <w:t>la que, además y respecto de las actuaciones propuestas en materia de reducción de la</w:t>
      </w:r>
      <w:r w:rsidRPr="0026501B">
        <w:rPr>
          <w:rFonts w:ascii="Garamond" w:hAnsi="Garamond"/>
          <w:spacing w:val="-47"/>
          <w:sz w:val="24"/>
          <w:szCs w:val="24"/>
        </w:rPr>
        <w:t xml:space="preserve"> </w:t>
      </w:r>
      <w:r w:rsidRPr="0026501B">
        <w:rPr>
          <w:rFonts w:ascii="Garamond" w:hAnsi="Garamond"/>
          <w:sz w:val="24"/>
          <w:szCs w:val="24"/>
        </w:rPr>
        <w:t>demanda energética, se desglose, de manera diferenciada, los costes vinculados a</w:t>
      </w:r>
      <w:r w:rsidRPr="0026501B">
        <w:rPr>
          <w:rFonts w:ascii="Garamond" w:hAnsi="Garamond"/>
          <w:spacing w:val="1"/>
          <w:sz w:val="24"/>
          <w:szCs w:val="24"/>
        </w:rPr>
        <w:t xml:space="preserve"> </w:t>
      </w:r>
      <w:r w:rsidRPr="0026501B">
        <w:rPr>
          <w:rFonts w:ascii="Garamond" w:hAnsi="Garamond"/>
          <w:sz w:val="24"/>
          <w:szCs w:val="24"/>
        </w:rPr>
        <w:t>obtener una reducción de la demanda energética entre los siguientes intervalos : Del</w:t>
      </w:r>
      <w:r w:rsidRPr="0026501B">
        <w:rPr>
          <w:rFonts w:ascii="Garamond" w:hAnsi="Garamond"/>
          <w:spacing w:val="1"/>
          <w:sz w:val="24"/>
          <w:szCs w:val="24"/>
        </w:rPr>
        <w:t xml:space="preserve"> </w:t>
      </w:r>
      <w:r w:rsidRPr="0026501B">
        <w:rPr>
          <w:rFonts w:ascii="Garamond" w:hAnsi="Garamond"/>
          <w:sz w:val="24"/>
          <w:szCs w:val="24"/>
        </w:rPr>
        <w:t>30% al</w:t>
      </w:r>
      <w:r w:rsidRPr="0026501B">
        <w:rPr>
          <w:rFonts w:ascii="Garamond" w:hAnsi="Garamond"/>
          <w:spacing w:val="-4"/>
          <w:sz w:val="24"/>
          <w:szCs w:val="24"/>
        </w:rPr>
        <w:t xml:space="preserve"> </w:t>
      </w:r>
      <w:r w:rsidRPr="0026501B">
        <w:rPr>
          <w:rFonts w:ascii="Garamond" w:hAnsi="Garamond"/>
          <w:sz w:val="24"/>
          <w:szCs w:val="24"/>
        </w:rPr>
        <w:t>45%</w:t>
      </w:r>
      <w:r w:rsidRPr="0026501B">
        <w:rPr>
          <w:rFonts w:ascii="Garamond" w:hAnsi="Garamond"/>
          <w:spacing w:val="1"/>
          <w:sz w:val="24"/>
          <w:szCs w:val="24"/>
        </w:rPr>
        <w:t xml:space="preserve"> </w:t>
      </w:r>
      <w:r w:rsidRPr="0026501B">
        <w:rPr>
          <w:rFonts w:ascii="Garamond" w:hAnsi="Garamond"/>
          <w:sz w:val="24"/>
          <w:szCs w:val="24"/>
        </w:rPr>
        <w:t>de reducción</w:t>
      </w:r>
      <w:r w:rsidRPr="0026501B">
        <w:rPr>
          <w:rFonts w:ascii="Garamond" w:hAnsi="Garamond"/>
          <w:spacing w:val="-2"/>
          <w:sz w:val="24"/>
          <w:szCs w:val="24"/>
        </w:rPr>
        <w:t xml:space="preserve"> </w:t>
      </w:r>
      <w:r w:rsidRPr="0026501B">
        <w:rPr>
          <w:rFonts w:ascii="Garamond" w:hAnsi="Garamond"/>
          <w:sz w:val="24"/>
          <w:szCs w:val="24"/>
        </w:rPr>
        <w:t>de demanda energética; del</w:t>
      </w:r>
      <w:r w:rsidRPr="0026501B">
        <w:rPr>
          <w:rFonts w:ascii="Garamond" w:hAnsi="Garamond"/>
          <w:spacing w:val="-4"/>
          <w:sz w:val="24"/>
          <w:szCs w:val="24"/>
        </w:rPr>
        <w:t xml:space="preserve"> </w:t>
      </w:r>
      <w:r w:rsidRPr="0026501B">
        <w:rPr>
          <w:rFonts w:ascii="Garamond" w:hAnsi="Garamond"/>
          <w:sz w:val="24"/>
          <w:szCs w:val="24"/>
        </w:rPr>
        <w:t>45%</w:t>
      </w:r>
      <w:r w:rsidRPr="0026501B">
        <w:rPr>
          <w:rFonts w:ascii="Garamond" w:hAnsi="Garamond"/>
          <w:spacing w:val="1"/>
          <w:sz w:val="24"/>
          <w:szCs w:val="24"/>
        </w:rPr>
        <w:t xml:space="preserve"> </w:t>
      </w:r>
      <w:r w:rsidRPr="0026501B">
        <w:rPr>
          <w:rFonts w:ascii="Garamond" w:hAnsi="Garamond"/>
          <w:sz w:val="24"/>
          <w:szCs w:val="24"/>
        </w:rPr>
        <w:t>al</w:t>
      </w:r>
      <w:r w:rsidRPr="0026501B">
        <w:rPr>
          <w:rFonts w:ascii="Garamond" w:hAnsi="Garamond"/>
          <w:spacing w:val="-4"/>
          <w:sz w:val="24"/>
          <w:szCs w:val="24"/>
        </w:rPr>
        <w:t xml:space="preserve"> </w:t>
      </w:r>
      <w:r w:rsidRPr="0026501B">
        <w:rPr>
          <w:rFonts w:ascii="Garamond" w:hAnsi="Garamond"/>
          <w:sz w:val="24"/>
          <w:szCs w:val="24"/>
        </w:rPr>
        <w:t>60% y</w:t>
      </w:r>
      <w:r w:rsidRPr="0026501B">
        <w:rPr>
          <w:rFonts w:ascii="Garamond" w:hAnsi="Garamond"/>
          <w:spacing w:val="-2"/>
          <w:sz w:val="24"/>
          <w:szCs w:val="24"/>
        </w:rPr>
        <w:t xml:space="preserve"> </w:t>
      </w:r>
      <w:r w:rsidRPr="0026501B">
        <w:rPr>
          <w:rFonts w:ascii="Garamond" w:hAnsi="Garamond"/>
          <w:sz w:val="24"/>
          <w:szCs w:val="24"/>
        </w:rPr>
        <w:t>del</w:t>
      </w:r>
      <w:r w:rsidRPr="0026501B">
        <w:rPr>
          <w:rFonts w:ascii="Garamond" w:hAnsi="Garamond"/>
          <w:spacing w:val="-4"/>
          <w:sz w:val="24"/>
          <w:szCs w:val="24"/>
        </w:rPr>
        <w:t xml:space="preserve"> </w:t>
      </w:r>
      <w:r w:rsidRPr="0026501B">
        <w:rPr>
          <w:rFonts w:ascii="Garamond" w:hAnsi="Garamond"/>
          <w:sz w:val="24"/>
          <w:szCs w:val="24"/>
        </w:rPr>
        <w:t>60%</w:t>
      </w:r>
      <w:r w:rsidRPr="0026501B">
        <w:rPr>
          <w:rFonts w:ascii="Garamond" w:hAnsi="Garamond"/>
          <w:spacing w:val="-2"/>
          <w:sz w:val="24"/>
          <w:szCs w:val="24"/>
        </w:rPr>
        <w:t xml:space="preserve"> </w:t>
      </w:r>
      <w:r w:rsidRPr="0026501B">
        <w:rPr>
          <w:rFonts w:ascii="Garamond" w:hAnsi="Garamond"/>
          <w:sz w:val="24"/>
          <w:szCs w:val="24"/>
        </w:rPr>
        <w:t>o</w:t>
      </w:r>
      <w:r w:rsidRPr="0026501B">
        <w:rPr>
          <w:rFonts w:ascii="Garamond" w:hAnsi="Garamond"/>
          <w:spacing w:val="-2"/>
          <w:sz w:val="24"/>
          <w:szCs w:val="24"/>
        </w:rPr>
        <w:t xml:space="preserve"> </w:t>
      </w:r>
      <w:r w:rsidRPr="0026501B">
        <w:rPr>
          <w:rFonts w:ascii="Garamond" w:hAnsi="Garamond"/>
          <w:sz w:val="24"/>
          <w:szCs w:val="24"/>
        </w:rPr>
        <w:t>más.</w:t>
      </w:r>
    </w:p>
    <w:p w14:paraId="245EE81D" w14:textId="77777777"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t>La</w:t>
      </w:r>
      <w:r w:rsidRPr="0026501B">
        <w:rPr>
          <w:rFonts w:ascii="Garamond" w:hAnsi="Garamond"/>
          <w:spacing w:val="-8"/>
          <w:sz w:val="24"/>
          <w:szCs w:val="24"/>
        </w:rPr>
        <w:t xml:space="preserve"> </w:t>
      </w:r>
      <w:r w:rsidRPr="0026501B">
        <w:rPr>
          <w:rFonts w:ascii="Garamond" w:hAnsi="Garamond"/>
          <w:sz w:val="24"/>
          <w:szCs w:val="24"/>
        </w:rPr>
        <w:t>cuantía</w:t>
      </w:r>
      <w:r w:rsidRPr="0026501B">
        <w:rPr>
          <w:rFonts w:ascii="Garamond" w:hAnsi="Garamond"/>
          <w:spacing w:val="-8"/>
          <w:sz w:val="24"/>
          <w:szCs w:val="24"/>
        </w:rPr>
        <w:t xml:space="preserve"> </w:t>
      </w:r>
      <w:r w:rsidRPr="0026501B">
        <w:rPr>
          <w:rFonts w:ascii="Garamond" w:hAnsi="Garamond"/>
          <w:sz w:val="24"/>
          <w:szCs w:val="24"/>
        </w:rPr>
        <w:t>máxima</w:t>
      </w:r>
      <w:r w:rsidRPr="0026501B">
        <w:rPr>
          <w:rFonts w:ascii="Garamond" w:hAnsi="Garamond"/>
          <w:spacing w:val="-8"/>
          <w:sz w:val="24"/>
          <w:szCs w:val="24"/>
        </w:rPr>
        <w:t xml:space="preserve"> </w:t>
      </w:r>
      <w:r w:rsidRPr="0026501B">
        <w:rPr>
          <w:rFonts w:ascii="Garamond" w:hAnsi="Garamond"/>
          <w:sz w:val="24"/>
          <w:szCs w:val="24"/>
        </w:rPr>
        <w:t>de</w:t>
      </w:r>
      <w:r w:rsidRPr="0026501B">
        <w:rPr>
          <w:rFonts w:ascii="Garamond" w:hAnsi="Garamond"/>
          <w:spacing w:val="-8"/>
          <w:sz w:val="24"/>
          <w:szCs w:val="24"/>
        </w:rPr>
        <w:t xml:space="preserve"> </w:t>
      </w:r>
      <w:r w:rsidRPr="0026501B">
        <w:rPr>
          <w:rFonts w:ascii="Garamond" w:hAnsi="Garamond"/>
          <w:sz w:val="24"/>
          <w:szCs w:val="24"/>
        </w:rPr>
        <w:t>la</w:t>
      </w:r>
      <w:r w:rsidRPr="0026501B">
        <w:rPr>
          <w:rFonts w:ascii="Garamond" w:hAnsi="Garamond"/>
          <w:spacing w:val="-8"/>
          <w:sz w:val="24"/>
          <w:szCs w:val="24"/>
        </w:rPr>
        <w:t xml:space="preserve"> </w:t>
      </w:r>
      <w:r w:rsidRPr="0026501B">
        <w:rPr>
          <w:rFonts w:ascii="Garamond" w:hAnsi="Garamond"/>
          <w:sz w:val="24"/>
          <w:szCs w:val="24"/>
        </w:rPr>
        <w:t>subvención</w:t>
      </w:r>
      <w:r w:rsidRPr="0026501B">
        <w:rPr>
          <w:rFonts w:ascii="Garamond" w:hAnsi="Garamond"/>
          <w:spacing w:val="-9"/>
          <w:sz w:val="24"/>
          <w:szCs w:val="24"/>
        </w:rPr>
        <w:t xml:space="preserve"> </w:t>
      </w:r>
      <w:r w:rsidRPr="0026501B">
        <w:rPr>
          <w:rFonts w:ascii="Garamond" w:hAnsi="Garamond"/>
          <w:sz w:val="24"/>
          <w:szCs w:val="24"/>
        </w:rPr>
        <w:t>para</w:t>
      </w:r>
      <w:r w:rsidRPr="0026501B">
        <w:rPr>
          <w:rFonts w:ascii="Garamond" w:hAnsi="Garamond"/>
          <w:spacing w:val="-8"/>
          <w:sz w:val="24"/>
          <w:szCs w:val="24"/>
        </w:rPr>
        <w:t xml:space="preserve"> </w:t>
      </w:r>
      <w:r w:rsidRPr="0026501B">
        <w:rPr>
          <w:rFonts w:ascii="Garamond" w:hAnsi="Garamond"/>
          <w:sz w:val="24"/>
          <w:szCs w:val="24"/>
        </w:rPr>
        <w:t>los</w:t>
      </w:r>
      <w:r w:rsidRPr="0026501B">
        <w:rPr>
          <w:rFonts w:ascii="Garamond" w:hAnsi="Garamond"/>
          <w:spacing w:val="-8"/>
          <w:sz w:val="24"/>
          <w:szCs w:val="24"/>
        </w:rPr>
        <w:t xml:space="preserve"> </w:t>
      </w:r>
      <w:r w:rsidRPr="0026501B">
        <w:rPr>
          <w:rFonts w:ascii="Garamond" w:hAnsi="Garamond"/>
          <w:sz w:val="24"/>
          <w:szCs w:val="24"/>
        </w:rPr>
        <w:t>Informes</w:t>
      </w:r>
      <w:r w:rsidRPr="0026501B">
        <w:rPr>
          <w:rFonts w:ascii="Garamond" w:hAnsi="Garamond"/>
          <w:spacing w:val="-11"/>
          <w:sz w:val="24"/>
          <w:szCs w:val="24"/>
        </w:rPr>
        <w:t xml:space="preserve"> </w:t>
      </w:r>
      <w:r w:rsidRPr="0026501B">
        <w:rPr>
          <w:rFonts w:ascii="Garamond" w:hAnsi="Garamond"/>
          <w:sz w:val="24"/>
          <w:szCs w:val="24"/>
        </w:rPr>
        <w:t>Técnicos</w:t>
      </w:r>
      <w:r w:rsidRPr="0026501B">
        <w:rPr>
          <w:rFonts w:ascii="Garamond" w:hAnsi="Garamond"/>
          <w:spacing w:val="-8"/>
          <w:sz w:val="24"/>
          <w:szCs w:val="24"/>
        </w:rPr>
        <w:t xml:space="preserve"> </w:t>
      </w:r>
      <w:r w:rsidRPr="0026501B">
        <w:rPr>
          <w:rFonts w:ascii="Garamond" w:hAnsi="Garamond"/>
          <w:sz w:val="24"/>
          <w:szCs w:val="24"/>
        </w:rPr>
        <w:t>del</w:t>
      </w:r>
      <w:r w:rsidRPr="0026501B">
        <w:rPr>
          <w:rFonts w:ascii="Garamond" w:hAnsi="Garamond"/>
          <w:spacing w:val="-9"/>
          <w:sz w:val="24"/>
          <w:szCs w:val="24"/>
        </w:rPr>
        <w:t xml:space="preserve"> </w:t>
      </w:r>
      <w:r w:rsidRPr="0026501B">
        <w:rPr>
          <w:rFonts w:ascii="Garamond" w:hAnsi="Garamond"/>
          <w:sz w:val="24"/>
          <w:szCs w:val="24"/>
        </w:rPr>
        <w:t>Edificio</w:t>
      </w:r>
      <w:r w:rsidRPr="0026501B">
        <w:rPr>
          <w:rFonts w:ascii="Garamond" w:hAnsi="Garamond"/>
          <w:spacing w:val="-7"/>
          <w:sz w:val="24"/>
          <w:szCs w:val="24"/>
        </w:rPr>
        <w:t xml:space="preserve"> </w:t>
      </w:r>
      <w:r w:rsidRPr="0026501B">
        <w:rPr>
          <w:rFonts w:ascii="Garamond" w:hAnsi="Garamond"/>
          <w:sz w:val="24"/>
          <w:szCs w:val="24"/>
        </w:rPr>
        <w:t>(ITE)</w:t>
      </w:r>
      <w:r w:rsidRPr="0026501B">
        <w:rPr>
          <w:rFonts w:ascii="Garamond" w:hAnsi="Garamond"/>
          <w:spacing w:val="-10"/>
          <w:sz w:val="24"/>
          <w:szCs w:val="24"/>
        </w:rPr>
        <w:t xml:space="preserve"> </w:t>
      </w:r>
      <w:r w:rsidRPr="0026501B">
        <w:rPr>
          <w:rFonts w:ascii="Garamond" w:hAnsi="Garamond"/>
          <w:sz w:val="24"/>
          <w:szCs w:val="24"/>
        </w:rPr>
        <w:t>o</w:t>
      </w:r>
      <w:r w:rsidRPr="0026501B">
        <w:rPr>
          <w:rFonts w:ascii="Garamond" w:hAnsi="Garamond"/>
          <w:spacing w:val="-9"/>
          <w:sz w:val="24"/>
          <w:szCs w:val="24"/>
        </w:rPr>
        <w:t xml:space="preserve"> </w:t>
      </w:r>
      <w:r w:rsidRPr="0026501B">
        <w:rPr>
          <w:rFonts w:ascii="Garamond" w:hAnsi="Garamond"/>
          <w:sz w:val="24"/>
          <w:szCs w:val="24"/>
        </w:rPr>
        <w:t>Libros</w:t>
      </w:r>
      <w:r w:rsidRPr="0026501B">
        <w:rPr>
          <w:rFonts w:ascii="Garamond" w:hAnsi="Garamond"/>
          <w:spacing w:val="-47"/>
          <w:sz w:val="24"/>
          <w:szCs w:val="24"/>
        </w:rPr>
        <w:t xml:space="preserve"> </w:t>
      </w:r>
      <w:r w:rsidRPr="0026501B">
        <w:rPr>
          <w:rFonts w:ascii="Garamond" w:hAnsi="Garamond"/>
          <w:sz w:val="24"/>
          <w:szCs w:val="24"/>
        </w:rPr>
        <w:t>del edificio</w:t>
      </w:r>
      <w:r w:rsidRPr="0026501B">
        <w:rPr>
          <w:rFonts w:ascii="Garamond" w:hAnsi="Garamond"/>
          <w:spacing w:val="-1"/>
          <w:sz w:val="24"/>
          <w:szCs w:val="24"/>
        </w:rPr>
        <w:t xml:space="preserve"> </w:t>
      </w:r>
      <w:r w:rsidRPr="0026501B">
        <w:rPr>
          <w:rFonts w:ascii="Garamond" w:hAnsi="Garamond"/>
          <w:sz w:val="24"/>
          <w:szCs w:val="24"/>
        </w:rPr>
        <w:t>existente</w:t>
      </w:r>
      <w:r w:rsidRPr="0026501B">
        <w:rPr>
          <w:rFonts w:ascii="Garamond" w:hAnsi="Garamond"/>
          <w:spacing w:val="1"/>
          <w:sz w:val="24"/>
          <w:szCs w:val="24"/>
        </w:rPr>
        <w:t xml:space="preserve"> </w:t>
      </w:r>
      <w:r w:rsidRPr="0026501B">
        <w:rPr>
          <w:rFonts w:ascii="Garamond" w:hAnsi="Garamond"/>
          <w:sz w:val="24"/>
          <w:szCs w:val="24"/>
        </w:rPr>
        <w:t>para la rehabilitación:</w:t>
      </w:r>
    </w:p>
    <w:p w14:paraId="67FB5462" w14:textId="77777777" w:rsidR="004B673A" w:rsidRPr="0026501B"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26501B">
        <w:rPr>
          <w:rFonts w:ascii="Garamond" w:hAnsi="Garamond"/>
          <w:sz w:val="24"/>
          <w:szCs w:val="24"/>
        </w:rPr>
        <w:t>En caso de viviendas unifamiliares y edificios plurifamiliares de hasta 20 viviendas:</w:t>
      </w:r>
      <w:r w:rsidRPr="0026501B">
        <w:rPr>
          <w:rFonts w:ascii="Garamond" w:hAnsi="Garamond"/>
          <w:spacing w:val="-47"/>
          <w:sz w:val="24"/>
          <w:szCs w:val="24"/>
        </w:rPr>
        <w:t xml:space="preserve"> </w:t>
      </w:r>
      <w:r w:rsidRPr="0026501B">
        <w:rPr>
          <w:rFonts w:ascii="Garamond" w:hAnsi="Garamond"/>
          <w:sz w:val="24"/>
          <w:szCs w:val="24"/>
        </w:rPr>
        <w:t>700</w:t>
      </w:r>
      <w:r w:rsidRPr="0026501B">
        <w:rPr>
          <w:rFonts w:ascii="Garamond" w:hAnsi="Garamond"/>
          <w:spacing w:val="1"/>
          <w:sz w:val="24"/>
          <w:szCs w:val="24"/>
        </w:rPr>
        <w:t xml:space="preserve"> </w:t>
      </w:r>
      <w:r w:rsidRPr="0026501B">
        <w:rPr>
          <w:rFonts w:ascii="Garamond" w:hAnsi="Garamond"/>
          <w:sz w:val="24"/>
          <w:szCs w:val="24"/>
        </w:rPr>
        <w:t>euros,</w:t>
      </w:r>
      <w:r w:rsidRPr="0026501B">
        <w:rPr>
          <w:rFonts w:ascii="Garamond" w:hAnsi="Garamond"/>
          <w:spacing w:val="-2"/>
          <w:sz w:val="24"/>
          <w:szCs w:val="24"/>
        </w:rPr>
        <w:t xml:space="preserve"> </w:t>
      </w:r>
      <w:r w:rsidRPr="0026501B">
        <w:rPr>
          <w:rFonts w:ascii="Garamond" w:hAnsi="Garamond"/>
          <w:sz w:val="24"/>
          <w:szCs w:val="24"/>
        </w:rPr>
        <w:t>más</w:t>
      </w:r>
      <w:r w:rsidRPr="0026501B">
        <w:rPr>
          <w:rFonts w:ascii="Garamond" w:hAnsi="Garamond"/>
          <w:spacing w:val="-2"/>
          <w:sz w:val="24"/>
          <w:szCs w:val="24"/>
        </w:rPr>
        <w:t xml:space="preserve"> </w:t>
      </w:r>
      <w:r w:rsidRPr="0026501B">
        <w:rPr>
          <w:rFonts w:ascii="Garamond" w:hAnsi="Garamond"/>
          <w:sz w:val="24"/>
          <w:szCs w:val="24"/>
        </w:rPr>
        <w:t>una cantidad</w:t>
      </w:r>
      <w:r w:rsidRPr="0026501B">
        <w:rPr>
          <w:rFonts w:ascii="Garamond" w:hAnsi="Garamond"/>
          <w:spacing w:val="-1"/>
          <w:sz w:val="24"/>
          <w:szCs w:val="24"/>
        </w:rPr>
        <w:t xml:space="preserve"> </w:t>
      </w:r>
      <w:r w:rsidRPr="0026501B">
        <w:rPr>
          <w:rFonts w:ascii="Garamond" w:hAnsi="Garamond"/>
          <w:sz w:val="24"/>
          <w:szCs w:val="24"/>
        </w:rPr>
        <w:t>de</w:t>
      </w:r>
      <w:r w:rsidRPr="0026501B">
        <w:rPr>
          <w:rFonts w:ascii="Garamond" w:hAnsi="Garamond"/>
          <w:spacing w:val="1"/>
          <w:sz w:val="24"/>
          <w:szCs w:val="24"/>
        </w:rPr>
        <w:t xml:space="preserve"> </w:t>
      </w:r>
      <w:r w:rsidRPr="0026501B">
        <w:rPr>
          <w:rFonts w:ascii="Garamond" w:hAnsi="Garamond"/>
          <w:sz w:val="24"/>
          <w:szCs w:val="24"/>
        </w:rPr>
        <w:t>60</w:t>
      </w:r>
      <w:r w:rsidRPr="0026501B">
        <w:rPr>
          <w:rFonts w:ascii="Garamond" w:hAnsi="Garamond"/>
          <w:spacing w:val="1"/>
          <w:sz w:val="24"/>
          <w:szCs w:val="24"/>
        </w:rPr>
        <w:t xml:space="preserve"> </w:t>
      </w:r>
      <w:r w:rsidRPr="0026501B">
        <w:rPr>
          <w:rFonts w:ascii="Garamond" w:hAnsi="Garamond"/>
          <w:sz w:val="24"/>
          <w:szCs w:val="24"/>
        </w:rPr>
        <w:t>euros por</w:t>
      </w:r>
      <w:r w:rsidRPr="0026501B">
        <w:rPr>
          <w:rFonts w:ascii="Garamond" w:hAnsi="Garamond"/>
          <w:spacing w:val="-3"/>
          <w:sz w:val="24"/>
          <w:szCs w:val="24"/>
        </w:rPr>
        <w:t xml:space="preserve"> </w:t>
      </w:r>
      <w:r w:rsidRPr="0026501B">
        <w:rPr>
          <w:rFonts w:ascii="Garamond" w:hAnsi="Garamond"/>
          <w:sz w:val="24"/>
          <w:szCs w:val="24"/>
        </w:rPr>
        <w:t>vivienda.</w:t>
      </w:r>
    </w:p>
    <w:p w14:paraId="2FE1281E" w14:textId="77777777" w:rsidR="004B673A" w:rsidRPr="0026501B"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26501B">
        <w:rPr>
          <w:rFonts w:ascii="Garamond" w:hAnsi="Garamond"/>
          <w:sz w:val="24"/>
          <w:szCs w:val="24"/>
        </w:rPr>
        <w:t>En caso de edificios plurifamiliares de más de 20 viviendas: 1.100 euros, más una</w:t>
      </w:r>
      <w:r w:rsidRPr="0026501B">
        <w:rPr>
          <w:rFonts w:ascii="Garamond" w:hAnsi="Garamond"/>
          <w:spacing w:val="1"/>
          <w:sz w:val="24"/>
          <w:szCs w:val="24"/>
        </w:rPr>
        <w:t xml:space="preserve"> </w:t>
      </w:r>
      <w:r w:rsidRPr="0026501B">
        <w:rPr>
          <w:rFonts w:ascii="Garamond" w:hAnsi="Garamond"/>
          <w:sz w:val="24"/>
          <w:szCs w:val="24"/>
        </w:rPr>
        <w:t>cantidad de 40 euros por vivienda, con una cuantía máxima de subvención de 3.500</w:t>
      </w:r>
      <w:r w:rsidRPr="0026501B">
        <w:rPr>
          <w:rFonts w:ascii="Garamond" w:hAnsi="Garamond"/>
          <w:spacing w:val="-47"/>
          <w:sz w:val="24"/>
          <w:szCs w:val="24"/>
        </w:rPr>
        <w:t xml:space="preserve"> </w:t>
      </w:r>
      <w:r w:rsidRPr="0026501B">
        <w:rPr>
          <w:rFonts w:ascii="Garamond" w:hAnsi="Garamond"/>
          <w:sz w:val="24"/>
          <w:szCs w:val="24"/>
        </w:rPr>
        <w:t>euros.</w:t>
      </w:r>
    </w:p>
    <w:p w14:paraId="6BCCCBAE" w14:textId="77777777" w:rsidR="004B673A" w:rsidRPr="0026501B"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26501B">
        <w:rPr>
          <w:rFonts w:ascii="Garamond" w:hAnsi="Garamond"/>
          <w:sz w:val="24"/>
          <w:szCs w:val="24"/>
        </w:rPr>
        <w:t>Si no se dispone de la Inspección Técnica del Edificio, del Informe de Evaluación del</w:t>
      </w:r>
      <w:r w:rsidRPr="0026501B">
        <w:rPr>
          <w:rFonts w:ascii="Garamond" w:hAnsi="Garamond"/>
          <w:spacing w:val="-48"/>
          <w:sz w:val="24"/>
          <w:szCs w:val="24"/>
        </w:rPr>
        <w:t xml:space="preserve"> </w:t>
      </w:r>
      <w:r w:rsidRPr="0026501B">
        <w:rPr>
          <w:rFonts w:ascii="Garamond" w:hAnsi="Garamond"/>
          <w:sz w:val="24"/>
          <w:szCs w:val="24"/>
        </w:rPr>
        <w:t>Edificio</w:t>
      </w:r>
      <w:r w:rsidRPr="0026501B">
        <w:rPr>
          <w:rFonts w:ascii="Garamond" w:hAnsi="Garamond"/>
          <w:spacing w:val="-2"/>
          <w:sz w:val="24"/>
          <w:szCs w:val="24"/>
        </w:rPr>
        <w:t xml:space="preserve"> </w:t>
      </w:r>
      <w:r w:rsidRPr="0026501B">
        <w:rPr>
          <w:rFonts w:ascii="Garamond" w:hAnsi="Garamond"/>
          <w:sz w:val="24"/>
          <w:szCs w:val="24"/>
        </w:rPr>
        <w:t>o documento análogo,</w:t>
      </w:r>
      <w:r w:rsidRPr="0026501B">
        <w:rPr>
          <w:rFonts w:ascii="Garamond" w:hAnsi="Garamond"/>
          <w:spacing w:val="-1"/>
          <w:sz w:val="24"/>
          <w:szCs w:val="24"/>
        </w:rPr>
        <w:t xml:space="preserve"> </w:t>
      </w:r>
      <w:r w:rsidRPr="0026501B">
        <w:rPr>
          <w:rFonts w:ascii="Garamond" w:hAnsi="Garamond"/>
          <w:sz w:val="24"/>
          <w:szCs w:val="24"/>
        </w:rPr>
        <w:t>la</w:t>
      </w:r>
      <w:r w:rsidRPr="0026501B">
        <w:rPr>
          <w:rFonts w:ascii="Garamond" w:hAnsi="Garamond"/>
          <w:spacing w:val="-1"/>
          <w:sz w:val="24"/>
          <w:szCs w:val="24"/>
        </w:rPr>
        <w:t xml:space="preserve"> </w:t>
      </w:r>
      <w:r w:rsidRPr="0026501B">
        <w:rPr>
          <w:rFonts w:ascii="Garamond" w:hAnsi="Garamond"/>
          <w:sz w:val="24"/>
          <w:szCs w:val="24"/>
        </w:rPr>
        <w:t>ayuda</w:t>
      </w:r>
      <w:r w:rsidRPr="0026501B">
        <w:rPr>
          <w:rFonts w:ascii="Garamond" w:hAnsi="Garamond"/>
          <w:spacing w:val="-1"/>
          <w:sz w:val="24"/>
          <w:szCs w:val="24"/>
        </w:rPr>
        <w:t xml:space="preserve"> </w:t>
      </w:r>
      <w:r w:rsidRPr="0026501B">
        <w:rPr>
          <w:rFonts w:ascii="Garamond" w:hAnsi="Garamond"/>
          <w:sz w:val="24"/>
          <w:szCs w:val="24"/>
        </w:rPr>
        <w:t>podrá</w:t>
      </w:r>
      <w:r w:rsidRPr="0026501B">
        <w:rPr>
          <w:rFonts w:ascii="Garamond" w:hAnsi="Garamond"/>
          <w:spacing w:val="-4"/>
          <w:sz w:val="24"/>
          <w:szCs w:val="24"/>
        </w:rPr>
        <w:t xml:space="preserve"> </w:t>
      </w:r>
      <w:r w:rsidRPr="0026501B">
        <w:rPr>
          <w:rFonts w:ascii="Garamond" w:hAnsi="Garamond"/>
          <w:sz w:val="24"/>
          <w:szCs w:val="24"/>
        </w:rPr>
        <w:t>incrementarse</w:t>
      </w:r>
      <w:r w:rsidRPr="0026501B">
        <w:rPr>
          <w:rFonts w:ascii="Garamond" w:hAnsi="Garamond"/>
          <w:spacing w:val="1"/>
          <w:sz w:val="24"/>
          <w:szCs w:val="24"/>
        </w:rPr>
        <w:t xml:space="preserve"> </w:t>
      </w:r>
      <w:r w:rsidRPr="0026501B">
        <w:rPr>
          <w:rFonts w:ascii="Garamond" w:hAnsi="Garamond"/>
          <w:sz w:val="24"/>
          <w:szCs w:val="24"/>
        </w:rPr>
        <w:t>hasta</w:t>
      </w:r>
      <w:r w:rsidRPr="0026501B">
        <w:rPr>
          <w:rFonts w:ascii="Garamond" w:hAnsi="Garamond"/>
          <w:spacing w:val="-1"/>
          <w:sz w:val="24"/>
          <w:szCs w:val="24"/>
        </w:rPr>
        <w:t xml:space="preserve"> </w:t>
      </w:r>
      <w:r w:rsidRPr="0026501B">
        <w:rPr>
          <w:rFonts w:ascii="Garamond" w:hAnsi="Garamond"/>
          <w:sz w:val="24"/>
          <w:szCs w:val="24"/>
        </w:rPr>
        <w:t>en</w:t>
      </w:r>
      <w:r w:rsidRPr="0026501B">
        <w:rPr>
          <w:rFonts w:ascii="Garamond" w:hAnsi="Garamond"/>
          <w:spacing w:val="-2"/>
          <w:sz w:val="24"/>
          <w:szCs w:val="24"/>
        </w:rPr>
        <w:t xml:space="preserve"> </w:t>
      </w:r>
      <w:r w:rsidRPr="0026501B">
        <w:rPr>
          <w:rFonts w:ascii="Garamond" w:hAnsi="Garamond"/>
          <w:sz w:val="24"/>
          <w:szCs w:val="24"/>
        </w:rPr>
        <w:t>un</w:t>
      </w:r>
      <w:r w:rsidRPr="0026501B">
        <w:rPr>
          <w:rFonts w:ascii="Garamond" w:hAnsi="Garamond"/>
          <w:spacing w:val="-4"/>
          <w:sz w:val="24"/>
          <w:szCs w:val="24"/>
        </w:rPr>
        <w:t xml:space="preserve"> </w:t>
      </w:r>
      <w:r w:rsidRPr="0026501B">
        <w:rPr>
          <w:rFonts w:ascii="Garamond" w:hAnsi="Garamond"/>
          <w:sz w:val="24"/>
          <w:szCs w:val="24"/>
        </w:rPr>
        <w:t>50</w:t>
      </w:r>
      <w:r w:rsidRPr="0026501B">
        <w:rPr>
          <w:rFonts w:ascii="Garamond" w:hAnsi="Garamond"/>
          <w:spacing w:val="-3"/>
          <w:sz w:val="24"/>
          <w:szCs w:val="24"/>
        </w:rPr>
        <w:t xml:space="preserve"> </w:t>
      </w:r>
      <w:r w:rsidRPr="0026501B">
        <w:rPr>
          <w:rFonts w:ascii="Garamond" w:hAnsi="Garamond"/>
          <w:sz w:val="24"/>
          <w:szCs w:val="24"/>
        </w:rPr>
        <w:t>%.</w:t>
      </w:r>
    </w:p>
    <w:p w14:paraId="0E554F12" w14:textId="42DE41A4"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t>Los</w:t>
      </w:r>
      <w:r w:rsidRPr="0026501B">
        <w:rPr>
          <w:rFonts w:ascii="Garamond" w:hAnsi="Garamond"/>
          <w:spacing w:val="-4"/>
          <w:sz w:val="24"/>
          <w:szCs w:val="24"/>
        </w:rPr>
        <w:t xml:space="preserve"> </w:t>
      </w:r>
      <w:r w:rsidRPr="0026501B">
        <w:rPr>
          <w:rFonts w:ascii="Garamond" w:hAnsi="Garamond"/>
          <w:sz w:val="24"/>
          <w:szCs w:val="24"/>
        </w:rPr>
        <w:t>proyectos</w:t>
      </w:r>
      <w:r w:rsidRPr="0026501B">
        <w:rPr>
          <w:rFonts w:ascii="Garamond" w:hAnsi="Garamond"/>
          <w:spacing w:val="-4"/>
          <w:sz w:val="24"/>
          <w:szCs w:val="24"/>
        </w:rPr>
        <w:t xml:space="preserve"> </w:t>
      </w:r>
      <w:r w:rsidRPr="0026501B">
        <w:rPr>
          <w:rFonts w:ascii="Garamond" w:hAnsi="Garamond"/>
          <w:sz w:val="24"/>
          <w:szCs w:val="24"/>
        </w:rPr>
        <w:t>técnicos</w:t>
      </w:r>
      <w:r w:rsidRPr="0026501B">
        <w:rPr>
          <w:rFonts w:ascii="Garamond" w:hAnsi="Garamond"/>
          <w:spacing w:val="-4"/>
          <w:sz w:val="24"/>
          <w:szCs w:val="24"/>
        </w:rPr>
        <w:t xml:space="preserve"> </w:t>
      </w:r>
      <w:r w:rsidRPr="0026501B">
        <w:rPr>
          <w:rFonts w:ascii="Garamond" w:hAnsi="Garamond"/>
          <w:sz w:val="24"/>
          <w:szCs w:val="24"/>
        </w:rPr>
        <w:t>de</w:t>
      </w:r>
      <w:r w:rsidRPr="0026501B">
        <w:rPr>
          <w:rFonts w:ascii="Garamond" w:hAnsi="Garamond"/>
          <w:spacing w:val="-1"/>
          <w:sz w:val="24"/>
          <w:szCs w:val="24"/>
        </w:rPr>
        <w:t xml:space="preserve"> </w:t>
      </w:r>
      <w:r w:rsidRPr="0026501B">
        <w:rPr>
          <w:rFonts w:ascii="Garamond" w:hAnsi="Garamond"/>
          <w:sz w:val="24"/>
          <w:szCs w:val="24"/>
        </w:rPr>
        <w:t>rehabilitación</w:t>
      </w:r>
      <w:r w:rsidRPr="0026501B">
        <w:rPr>
          <w:rFonts w:ascii="Garamond" w:hAnsi="Garamond"/>
          <w:spacing w:val="-2"/>
          <w:sz w:val="24"/>
          <w:szCs w:val="24"/>
        </w:rPr>
        <w:t xml:space="preserve"> </w:t>
      </w:r>
      <w:r w:rsidRPr="0026501B">
        <w:rPr>
          <w:rFonts w:ascii="Garamond" w:hAnsi="Garamond"/>
          <w:sz w:val="24"/>
          <w:szCs w:val="24"/>
        </w:rPr>
        <w:t>integral</w:t>
      </w:r>
      <w:r w:rsidRPr="0026501B">
        <w:rPr>
          <w:rFonts w:ascii="Garamond" w:hAnsi="Garamond"/>
          <w:spacing w:val="-2"/>
          <w:sz w:val="24"/>
          <w:szCs w:val="24"/>
        </w:rPr>
        <w:t xml:space="preserve"> </w:t>
      </w:r>
      <w:r w:rsidRPr="0026501B">
        <w:rPr>
          <w:rFonts w:ascii="Garamond" w:hAnsi="Garamond"/>
          <w:sz w:val="24"/>
          <w:szCs w:val="24"/>
        </w:rPr>
        <w:t>de</w:t>
      </w:r>
      <w:r w:rsidRPr="0026501B">
        <w:rPr>
          <w:rFonts w:ascii="Garamond" w:hAnsi="Garamond"/>
          <w:spacing w:val="-4"/>
          <w:sz w:val="24"/>
          <w:szCs w:val="24"/>
        </w:rPr>
        <w:t xml:space="preserve"> </w:t>
      </w:r>
      <w:r w:rsidRPr="0026501B">
        <w:rPr>
          <w:rFonts w:ascii="Garamond" w:hAnsi="Garamond"/>
          <w:sz w:val="24"/>
          <w:szCs w:val="24"/>
        </w:rPr>
        <w:t>edificios:</w:t>
      </w:r>
    </w:p>
    <w:p w14:paraId="79C71E2F" w14:textId="400FEF8E" w:rsidR="004B673A" w:rsidRPr="0026501B"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26501B">
        <w:rPr>
          <w:rFonts w:ascii="Garamond" w:hAnsi="Garamond"/>
          <w:sz w:val="24"/>
          <w:szCs w:val="24"/>
        </w:rPr>
        <w:t>En</w:t>
      </w:r>
      <w:r w:rsidRPr="0026501B">
        <w:rPr>
          <w:rFonts w:ascii="Garamond" w:hAnsi="Garamond"/>
          <w:spacing w:val="-5"/>
          <w:sz w:val="24"/>
          <w:szCs w:val="24"/>
        </w:rPr>
        <w:t xml:space="preserve"> </w:t>
      </w:r>
      <w:r w:rsidRPr="0026501B">
        <w:rPr>
          <w:rFonts w:ascii="Garamond" w:hAnsi="Garamond"/>
          <w:sz w:val="24"/>
          <w:szCs w:val="24"/>
        </w:rPr>
        <w:t>edificios</w:t>
      </w:r>
      <w:r w:rsidRPr="0026501B">
        <w:rPr>
          <w:rFonts w:ascii="Garamond" w:hAnsi="Garamond"/>
          <w:spacing w:val="-3"/>
          <w:sz w:val="24"/>
          <w:szCs w:val="24"/>
        </w:rPr>
        <w:t xml:space="preserve"> </w:t>
      </w:r>
      <w:r w:rsidRPr="0026501B">
        <w:rPr>
          <w:rFonts w:ascii="Garamond" w:hAnsi="Garamond"/>
          <w:sz w:val="24"/>
          <w:szCs w:val="24"/>
        </w:rPr>
        <w:t>plurifamiliares:</w:t>
      </w:r>
      <w:r w:rsidRPr="0026501B">
        <w:rPr>
          <w:rFonts w:ascii="Garamond" w:hAnsi="Garamond"/>
          <w:spacing w:val="-7"/>
          <w:sz w:val="24"/>
          <w:szCs w:val="24"/>
        </w:rPr>
        <w:t xml:space="preserve"> </w:t>
      </w:r>
      <w:r w:rsidRPr="0026501B">
        <w:rPr>
          <w:rFonts w:ascii="Garamond" w:hAnsi="Garamond"/>
          <w:sz w:val="24"/>
          <w:szCs w:val="24"/>
        </w:rPr>
        <w:t>8.000</w:t>
      </w:r>
      <w:r w:rsidRPr="0026501B">
        <w:rPr>
          <w:rFonts w:ascii="Garamond" w:hAnsi="Garamond"/>
          <w:spacing w:val="-6"/>
          <w:sz w:val="24"/>
          <w:szCs w:val="24"/>
        </w:rPr>
        <w:t xml:space="preserve"> </w:t>
      </w:r>
      <w:r w:rsidRPr="0026501B">
        <w:rPr>
          <w:rFonts w:ascii="Garamond" w:hAnsi="Garamond"/>
          <w:sz w:val="24"/>
          <w:szCs w:val="24"/>
        </w:rPr>
        <w:t>euros,</w:t>
      </w:r>
      <w:r w:rsidRPr="0026501B">
        <w:rPr>
          <w:rFonts w:ascii="Garamond" w:hAnsi="Garamond"/>
          <w:spacing w:val="-8"/>
          <w:sz w:val="24"/>
          <w:szCs w:val="24"/>
        </w:rPr>
        <w:t xml:space="preserve"> </w:t>
      </w:r>
      <w:r w:rsidRPr="0026501B">
        <w:rPr>
          <w:rFonts w:ascii="Garamond" w:hAnsi="Garamond"/>
          <w:sz w:val="24"/>
          <w:szCs w:val="24"/>
        </w:rPr>
        <w:t>más</w:t>
      </w:r>
      <w:r w:rsidRPr="0026501B">
        <w:rPr>
          <w:rFonts w:ascii="Garamond" w:hAnsi="Garamond"/>
          <w:spacing w:val="-3"/>
          <w:sz w:val="24"/>
          <w:szCs w:val="24"/>
        </w:rPr>
        <w:t xml:space="preserve"> </w:t>
      </w:r>
      <w:r w:rsidRPr="0026501B">
        <w:rPr>
          <w:rFonts w:ascii="Garamond" w:hAnsi="Garamond"/>
          <w:sz w:val="24"/>
          <w:szCs w:val="24"/>
        </w:rPr>
        <w:t>una</w:t>
      </w:r>
      <w:r w:rsidRPr="0026501B">
        <w:rPr>
          <w:rFonts w:ascii="Garamond" w:hAnsi="Garamond"/>
          <w:spacing w:val="-5"/>
          <w:sz w:val="24"/>
          <w:szCs w:val="24"/>
        </w:rPr>
        <w:t xml:space="preserve"> </w:t>
      </w:r>
      <w:r w:rsidRPr="0026501B">
        <w:rPr>
          <w:rFonts w:ascii="Garamond" w:hAnsi="Garamond"/>
          <w:sz w:val="24"/>
          <w:szCs w:val="24"/>
        </w:rPr>
        <w:t>cantidad</w:t>
      </w:r>
      <w:r w:rsidRPr="0026501B">
        <w:rPr>
          <w:rFonts w:ascii="Garamond" w:hAnsi="Garamond"/>
          <w:spacing w:val="-4"/>
          <w:sz w:val="24"/>
          <w:szCs w:val="24"/>
        </w:rPr>
        <w:t xml:space="preserve"> </w:t>
      </w:r>
      <w:r w:rsidRPr="0026501B">
        <w:rPr>
          <w:rFonts w:ascii="Garamond" w:hAnsi="Garamond"/>
          <w:sz w:val="24"/>
          <w:szCs w:val="24"/>
        </w:rPr>
        <w:t>de</w:t>
      </w:r>
      <w:r w:rsidRPr="0026501B">
        <w:rPr>
          <w:rFonts w:ascii="Garamond" w:hAnsi="Garamond"/>
          <w:spacing w:val="-3"/>
          <w:sz w:val="24"/>
          <w:szCs w:val="24"/>
        </w:rPr>
        <w:t xml:space="preserve"> </w:t>
      </w:r>
      <w:r w:rsidRPr="0026501B">
        <w:rPr>
          <w:rFonts w:ascii="Garamond" w:hAnsi="Garamond"/>
          <w:sz w:val="24"/>
          <w:szCs w:val="24"/>
        </w:rPr>
        <w:t>1500</w:t>
      </w:r>
      <w:r w:rsidRPr="0026501B">
        <w:rPr>
          <w:rFonts w:ascii="Garamond" w:hAnsi="Garamond"/>
          <w:spacing w:val="-4"/>
          <w:sz w:val="24"/>
          <w:szCs w:val="24"/>
        </w:rPr>
        <w:t xml:space="preserve"> </w:t>
      </w:r>
      <w:r w:rsidRPr="0026501B">
        <w:rPr>
          <w:rFonts w:ascii="Garamond" w:hAnsi="Garamond"/>
          <w:sz w:val="24"/>
          <w:szCs w:val="24"/>
        </w:rPr>
        <w:t>euros</w:t>
      </w:r>
      <w:r w:rsidRPr="0026501B">
        <w:rPr>
          <w:rFonts w:ascii="Garamond" w:hAnsi="Garamond"/>
          <w:spacing w:val="-3"/>
          <w:sz w:val="24"/>
          <w:szCs w:val="24"/>
        </w:rPr>
        <w:t xml:space="preserve"> </w:t>
      </w:r>
      <w:r w:rsidRPr="0026501B">
        <w:rPr>
          <w:rFonts w:ascii="Garamond" w:hAnsi="Garamond"/>
          <w:sz w:val="24"/>
          <w:szCs w:val="24"/>
        </w:rPr>
        <w:t>por</w:t>
      </w:r>
      <w:r w:rsidRPr="0026501B">
        <w:rPr>
          <w:rFonts w:ascii="Garamond" w:hAnsi="Garamond"/>
          <w:spacing w:val="-6"/>
          <w:sz w:val="24"/>
          <w:szCs w:val="24"/>
        </w:rPr>
        <w:t xml:space="preserve"> </w:t>
      </w:r>
      <w:r w:rsidRPr="0026501B">
        <w:rPr>
          <w:rFonts w:ascii="Garamond" w:hAnsi="Garamond"/>
          <w:sz w:val="24"/>
          <w:szCs w:val="24"/>
        </w:rPr>
        <w:t>vivienda</w:t>
      </w:r>
      <w:r w:rsidRPr="0026501B">
        <w:rPr>
          <w:rFonts w:ascii="Garamond" w:hAnsi="Garamond"/>
          <w:spacing w:val="-48"/>
          <w:sz w:val="24"/>
          <w:szCs w:val="24"/>
        </w:rPr>
        <w:t xml:space="preserve"> </w:t>
      </w:r>
      <w:r w:rsidRPr="0026501B">
        <w:rPr>
          <w:rFonts w:ascii="Garamond" w:hAnsi="Garamond"/>
          <w:sz w:val="24"/>
          <w:szCs w:val="24"/>
        </w:rPr>
        <w:t>con</w:t>
      </w:r>
      <w:r w:rsidRPr="0026501B">
        <w:rPr>
          <w:rFonts w:ascii="Garamond" w:hAnsi="Garamond"/>
          <w:spacing w:val="-1"/>
          <w:sz w:val="24"/>
          <w:szCs w:val="24"/>
        </w:rPr>
        <w:t xml:space="preserve"> </w:t>
      </w:r>
      <w:r w:rsidRPr="0026501B">
        <w:rPr>
          <w:rFonts w:ascii="Garamond" w:hAnsi="Garamond"/>
          <w:sz w:val="24"/>
          <w:szCs w:val="24"/>
        </w:rPr>
        <w:t>una cuantía</w:t>
      </w:r>
      <w:r w:rsidRPr="0026501B">
        <w:rPr>
          <w:rFonts w:ascii="Garamond" w:hAnsi="Garamond"/>
          <w:spacing w:val="-3"/>
          <w:sz w:val="24"/>
          <w:szCs w:val="24"/>
        </w:rPr>
        <w:t xml:space="preserve"> </w:t>
      </w:r>
      <w:r w:rsidRPr="0026501B">
        <w:rPr>
          <w:rFonts w:ascii="Garamond" w:hAnsi="Garamond"/>
          <w:sz w:val="24"/>
          <w:szCs w:val="24"/>
        </w:rPr>
        <w:t>máxima de</w:t>
      </w:r>
      <w:r w:rsidRPr="0026501B">
        <w:rPr>
          <w:rFonts w:ascii="Garamond" w:hAnsi="Garamond"/>
          <w:spacing w:val="-2"/>
          <w:sz w:val="24"/>
          <w:szCs w:val="24"/>
        </w:rPr>
        <w:t xml:space="preserve"> </w:t>
      </w:r>
      <w:r w:rsidRPr="0026501B">
        <w:rPr>
          <w:rFonts w:ascii="Garamond" w:hAnsi="Garamond"/>
          <w:sz w:val="24"/>
          <w:szCs w:val="24"/>
        </w:rPr>
        <w:t>la subvención</w:t>
      </w:r>
      <w:r w:rsidRPr="0026501B">
        <w:rPr>
          <w:rFonts w:ascii="Garamond" w:hAnsi="Garamond"/>
          <w:spacing w:val="-1"/>
          <w:sz w:val="24"/>
          <w:szCs w:val="24"/>
        </w:rPr>
        <w:t xml:space="preserve"> </w:t>
      </w:r>
      <w:r w:rsidRPr="0026501B">
        <w:rPr>
          <w:rFonts w:ascii="Garamond" w:hAnsi="Garamond"/>
          <w:sz w:val="24"/>
          <w:szCs w:val="24"/>
        </w:rPr>
        <w:t>de</w:t>
      </w:r>
      <w:r w:rsidRPr="0026501B">
        <w:rPr>
          <w:rFonts w:ascii="Garamond" w:hAnsi="Garamond"/>
          <w:spacing w:val="-2"/>
          <w:sz w:val="24"/>
          <w:szCs w:val="24"/>
        </w:rPr>
        <w:t xml:space="preserve"> </w:t>
      </w:r>
      <w:r w:rsidRPr="0026501B">
        <w:rPr>
          <w:rFonts w:ascii="Garamond" w:hAnsi="Garamond"/>
          <w:sz w:val="24"/>
          <w:szCs w:val="24"/>
        </w:rPr>
        <w:t>40.000</w:t>
      </w:r>
      <w:r w:rsidRPr="0026501B">
        <w:rPr>
          <w:rFonts w:ascii="Garamond" w:hAnsi="Garamond"/>
          <w:spacing w:val="-2"/>
          <w:sz w:val="24"/>
          <w:szCs w:val="24"/>
        </w:rPr>
        <w:t xml:space="preserve"> </w:t>
      </w:r>
      <w:r w:rsidRPr="0026501B">
        <w:rPr>
          <w:rFonts w:ascii="Garamond" w:hAnsi="Garamond"/>
          <w:sz w:val="24"/>
          <w:szCs w:val="24"/>
        </w:rPr>
        <w:t>euros.</w:t>
      </w:r>
    </w:p>
    <w:p w14:paraId="66DDD733" w14:textId="77777777"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lastRenderedPageBreak/>
        <w:t>La</w:t>
      </w:r>
      <w:r w:rsidRPr="0026501B">
        <w:rPr>
          <w:rFonts w:ascii="Garamond" w:hAnsi="Garamond"/>
          <w:spacing w:val="-3"/>
          <w:sz w:val="24"/>
          <w:szCs w:val="24"/>
        </w:rPr>
        <w:t xml:space="preserve"> </w:t>
      </w:r>
      <w:r w:rsidRPr="0026501B">
        <w:rPr>
          <w:rFonts w:ascii="Garamond" w:hAnsi="Garamond"/>
          <w:sz w:val="24"/>
          <w:szCs w:val="24"/>
        </w:rPr>
        <w:t>Dirección</w:t>
      </w:r>
      <w:r w:rsidRPr="0026501B">
        <w:rPr>
          <w:rFonts w:ascii="Garamond" w:hAnsi="Garamond"/>
          <w:spacing w:val="-3"/>
          <w:sz w:val="24"/>
          <w:szCs w:val="24"/>
        </w:rPr>
        <w:t xml:space="preserve"> </w:t>
      </w:r>
      <w:r w:rsidRPr="0026501B">
        <w:rPr>
          <w:rFonts w:ascii="Garamond" w:hAnsi="Garamond"/>
          <w:sz w:val="24"/>
          <w:szCs w:val="24"/>
        </w:rPr>
        <w:t>Facultativa</w:t>
      </w:r>
      <w:r w:rsidRPr="0026501B">
        <w:rPr>
          <w:rFonts w:ascii="Garamond" w:hAnsi="Garamond"/>
          <w:spacing w:val="-5"/>
          <w:sz w:val="24"/>
          <w:szCs w:val="24"/>
        </w:rPr>
        <w:t xml:space="preserve"> </w:t>
      </w:r>
      <w:r w:rsidRPr="0026501B">
        <w:rPr>
          <w:rFonts w:ascii="Garamond" w:hAnsi="Garamond"/>
          <w:sz w:val="24"/>
          <w:szCs w:val="24"/>
        </w:rPr>
        <w:t>de</w:t>
      </w:r>
      <w:r w:rsidRPr="0026501B">
        <w:rPr>
          <w:rFonts w:ascii="Garamond" w:hAnsi="Garamond"/>
          <w:spacing w:val="-4"/>
          <w:sz w:val="24"/>
          <w:szCs w:val="24"/>
        </w:rPr>
        <w:t xml:space="preserve"> </w:t>
      </w:r>
      <w:r w:rsidRPr="0026501B">
        <w:rPr>
          <w:rFonts w:ascii="Garamond" w:hAnsi="Garamond"/>
          <w:sz w:val="24"/>
          <w:szCs w:val="24"/>
        </w:rPr>
        <w:t>rehabilitación</w:t>
      </w:r>
      <w:r w:rsidRPr="0026501B">
        <w:rPr>
          <w:rFonts w:ascii="Garamond" w:hAnsi="Garamond"/>
          <w:spacing w:val="-3"/>
          <w:sz w:val="24"/>
          <w:szCs w:val="24"/>
        </w:rPr>
        <w:t xml:space="preserve"> </w:t>
      </w:r>
      <w:r w:rsidRPr="0026501B">
        <w:rPr>
          <w:rFonts w:ascii="Garamond" w:hAnsi="Garamond"/>
          <w:sz w:val="24"/>
          <w:szCs w:val="24"/>
        </w:rPr>
        <w:t>integral</w:t>
      </w:r>
      <w:r w:rsidRPr="0026501B">
        <w:rPr>
          <w:rFonts w:ascii="Garamond" w:hAnsi="Garamond"/>
          <w:spacing w:val="-2"/>
          <w:sz w:val="24"/>
          <w:szCs w:val="24"/>
        </w:rPr>
        <w:t xml:space="preserve"> </w:t>
      </w:r>
      <w:r w:rsidRPr="0026501B">
        <w:rPr>
          <w:rFonts w:ascii="Garamond" w:hAnsi="Garamond"/>
          <w:sz w:val="24"/>
          <w:szCs w:val="24"/>
        </w:rPr>
        <w:t>de</w:t>
      </w:r>
      <w:r w:rsidRPr="0026501B">
        <w:rPr>
          <w:rFonts w:ascii="Garamond" w:hAnsi="Garamond"/>
          <w:spacing w:val="-4"/>
          <w:sz w:val="24"/>
          <w:szCs w:val="24"/>
        </w:rPr>
        <w:t xml:space="preserve"> </w:t>
      </w:r>
      <w:r w:rsidRPr="0026501B">
        <w:rPr>
          <w:rFonts w:ascii="Garamond" w:hAnsi="Garamond"/>
          <w:sz w:val="24"/>
          <w:szCs w:val="24"/>
        </w:rPr>
        <w:t>edificios:</w:t>
      </w:r>
    </w:p>
    <w:p w14:paraId="35F2693F" w14:textId="77777777" w:rsidR="00773FE1" w:rsidRPr="00773FE1"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5958D0">
        <w:rPr>
          <w:rFonts w:ascii="Garamond" w:hAnsi="Garamond"/>
          <w:sz w:val="24"/>
          <w:szCs w:val="24"/>
        </w:rPr>
        <w:t>Para la Dirección de Obra: 8.000 euros, más una cantidad de 1500 euros por vivienda.</w:t>
      </w:r>
      <w:r w:rsidRPr="005958D0">
        <w:rPr>
          <w:rFonts w:ascii="Garamond" w:hAnsi="Garamond"/>
          <w:spacing w:val="-47"/>
          <w:sz w:val="24"/>
          <w:szCs w:val="24"/>
        </w:rPr>
        <w:t xml:space="preserve"> </w:t>
      </w:r>
    </w:p>
    <w:p w14:paraId="747C5689" w14:textId="684584B3" w:rsidR="004B673A" w:rsidRPr="005958D0"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5958D0">
        <w:rPr>
          <w:rFonts w:ascii="Garamond" w:hAnsi="Garamond"/>
          <w:sz w:val="24"/>
          <w:szCs w:val="24"/>
        </w:rPr>
        <w:t>Para</w:t>
      </w:r>
      <w:r w:rsidRPr="005958D0">
        <w:rPr>
          <w:rFonts w:ascii="Garamond" w:hAnsi="Garamond"/>
          <w:spacing w:val="1"/>
          <w:sz w:val="24"/>
          <w:szCs w:val="24"/>
        </w:rPr>
        <w:t xml:space="preserve"> </w:t>
      </w:r>
      <w:r w:rsidRPr="005958D0">
        <w:rPr>
          <w:rFonts w:ascii="Garamond" w:hAnsi="Garamond"/>
          <w:sz w:val="24"/>
          <w:szCs w:val="24"/>
        </w:rPr>
        <w:t>la</w:t>
      </w:r>
      <w:r w:rsidRPr="005958D0">
        <w:rPr>
          <w:rFonts w:ascii="Garamond" w:hAnsi="Garamond"/>
          <w:spacing w:val="-1"/>
          <w:sz w:val="24"/>
          <w:szCs w:val="24"/>
        </w:rPr>
        <w:t xml:space="preserve"> </w:t>
      </w:r>
      <w:r w:rsidRPr="005958D0">
        <w:rPr>
          <w:rFonts w:ascii="Garamond" w:hAnsi="Garamond"/>
          <w:sz w:val="24"/>
          <w:szCs w:val="24"/>
        </w:rPr>
        <w:t>Dirección</w:t>
      </w:r>
      <w:r w:rsidRPr="005958D0">
        <w:rPr>
          <w:rFonts w:ascii="Garamond" w:hAnsi="Garamond"/>
          <w:spacing w:val="1"/>
          <w:sz w:val="24"/>
          <w:szCs w:val="24"/>
        </w:rPr>
        <w:t xml:space="preserve"> </w:t>
      </w:r>
      <w:r w:rsidRPr="005958D0">
        <w:rPr>
          <w:rFonts w:ascii="Garamond" w:hAnsi="Garamond"/>
          <w:sz w:val="24"/>
          <w:szCs w:val="24"/>
        </w:rPr>
        <w:t>de Ejecución</w:t>
      </w:r>
      <w:r w:rsidRPr="005958D0">
        <w:rPr>
          <w:rFonts w:ascii="Garamond" w:hAnsi="Garamond"/>
          <w:spacing w:val="1"/>
          <w:sz w:val="24"/>
          <w:szCs w:val="24"/>
        </w:rPr>
        <w:t xml:space="preserve"> </w:t>
      </w:r>
      <w:r w:rsidRPr="005958D0">
        <w:rPr>
          <w:rFonts w:ascii="Garamond" w:hAnsi="Garamond"/>
          <w:sz w:val="24"/>
          <w:szCs w:val="24"/>
        </w:rPr>
        <w:t>de Obra: 8.000</w:t>
      </w:r>
      <w:r w:rsidRPr="005958D0">
        <w:rPr>
          <w:rFonts w:ascii="Garamond" w:hAnsi="Garamond"/>
          <w:spacing w:val="2"/>
          <w:sz w:val="24"/>
          <w:szCs w:val="24"/>
        </w:rPr>
        <w:t xml:space="preserve"> </w:t>
      </w:r>
      <w:r w:rsidRPr="005958D0">
        <w:rPr>
          <w:rFonts w:ascii="Garamond" w:hAnsi="Garamond"/>
          <w:sz w:val="24"/>
          <w:szCs w:val="24"/>
        </w:rPr>
        <w:t>euros,</w:t>
      </w:r>
      <w:r w:rsidRPr="005958D0">
        <w:rPr>
          <w:rFonts w:ascii="Garamond" w:hAnsi="Garamond"/>
          <w:spacing w:val="-1"/>
          <w:sz w:val="24"/>
          <w:szCs w:val="24"/>
        </w:rPr>
        <w:t xml:space="preserve"> </w:t>
      </w:r>
      <w:r w:rsidRPr="005958D0">
        <w:rPr>
          <w:rFonts w:ascii="Garamond" w:hAnsi="Garamond"/>
          <w:sz w:val="24"/>
          <w:szCs w:val="24"/>
        </w:rPr>
        <w:t>más</w:t>
      </w:r>
      <w:r w:rsidRPr="005958D0">
        <w:rPr>
          <w:rFonts w:ascii="Garamond" w:hAnsi="Garamond"/>
          <w:spacing w:val="1"/>
          <w:sz w:val="24"/>
          <w:szCs w:val="24"/>
        </w:rPr>
        <w:t xml:space="preserve"> </w:t>
      </w:r>
      <w:r w:rsidRPr="005958D0">
        <w:rPr>
          <w:rFonts w:ascii="Garamond" w:hAnsi="Garamond"/>
          <w:sz w:val="24"/>
          <w:szCs w:val="24"/>
        </w:rPr>
        <w:t>una</w:t>
      </w:r>
      <w:r w:rsidRPr="005958D0">
        <w:rPr>
          <w:rFonts w:ascii="Garamond" w:hAnsi="Garamond"/>
          <w:spacing w:val="2"/>
          <w:sz w:val="24"/>
          <w:szCs w:val="24"/>
        </w:rPr>
        <w:t xml:space="preserve"> </w:t>
      </w:r>
      <w:r w:rsidRPr="005958D0">
        <w:rPr>
          <w:rFonts w:ascii="Garamond" w:hAnsi="Garamond"/>
          <w:sz w:val="24"/>
          <w:szCs w:val="24"/>
        </w:rPr>
        <w:t>cantidad</w:t>
      </w:r>
      <w:r w:rsidRPr="005958D0">
        <w:rPr>
          <w:rFonts w:ascii="Garamond" w:hAnsi="Garamond"/>
          <w:spacing w:val="1"/>
          <w:sz w:val="24"/>
          <w:szCs w:val="24"/>
        </w:rPr>
        <w:t xml:space="preserve"> </w:t>
      </w:r>
      <w:r w:rsidRPr="005958D0">
        <w:rPr>
          <w:rFonts w:ascii="Garamond" w:hAnsi="Garamond"/>
          <w:sz w:val="24"/>
          <w:szCs w:val="24"/>
        </w:rPr>
        <w:t>de 1500 euros</w:t>
      </w:r>
      <w:r w:rsidR="005958D0" w:rsidRPr="005958D0">
        <w:rPr>
          <w:rFonts w:ascii="Garamond" w:hAnsi="Garamond"/>
          <w:sz w:val="24"/>
          <w:szCs w:val="24"/>
        </w:rPr>
        <w:t xml:space="preserve"> </w:t>
      </w:r>
      <w:r w:rsidRPr="005958D0">
        <w:rPr>
          <w:rFonts w:ascii="Garamond" w:hAnsi="Garamond"/>
          <w:sz w:val="24"/>
          <w:szCs w:val="24"/>
        </w:rPr>
        <w:t>por</w:t>
      </w:r>
      <w:r w:rsidRPr="005958D0">
        <w:rPr>
          <w:rFonts w:ascii="Garamond" w:hAnsi="Garamond"/>
          <w:spacing w:val="-1"/>
          <w:sz w:val="24"/>
          <w:szCs w:val="24"/>
        </w:rPr>
        <w:t xml:space="preserve"> </w:t>
      </w:r>
      <w:r w:rsidRPr="005958D0">
        <w:rPr>
          <w:rFonts w:ascii="Garamond" w:hAnsi="Garamond"/>
          <w:sz w:val="24"/>
          <w:szCs w:val="24"/>
        </w:rPr>
        <w:t>vivienda</w:t>
      </w:r>
    </w:p>
    <w:p w14:paraId="6110CD50" w14:textId="3892E1DC" w:rsidR="004B673A" w:rsidRPr="0026501B" w:rsidRDefault="004B673A" w:rsidP="005958D0">
      <w:pPr>
        <w:pStyle w:val="Zerrenda-paragrafoa"/>
        <w:widowControl w:val="0"/>
        <w:numPr>
          <w:ilvl w:val="2"/>
          <w:numId w:val="44"/>
        </w:numPr>
        <w:tabs>
          <w:tab w:val="left" w:pos="1701"/>
        </w:tabs>
        <w:autoSpaceDE w:val="0"/>
        <w:autoSpaceDN w:val="0"/>
        <w:spacing w:before="120"/>
        <w:ind w:left="1701" w:right="1058" w:hanging="283"/>
        <w:contextualSpacing w:val="0"/>
        <w:jc w:val="both"/>
        <w:rPr>
          <w:rFonts w:ascii="Garamond" w:hAnsi="Garamond"/>
          <w:sz w:val="24"/>
          <w:szCs w:val="24"/>
        </w:rPr>
      </w:pPr>
      <w:r w:rsidRPr="0026501B">
        <w:rPr>
          <w:rFonts w:ascii="Garamond" w:hAnsi="Garamond"/>
          <w:sz w:val="24"/>
          <w:szCs w:val="24"/>
        </w:rPr>
        <w:t>Para la Coordinación en materia de Seguridad y Salud (en proyecto y obra): 100 euros</w:t>
      </w:r>
      <w:r w:rsidRPr="0026501B">
        <w:rPr>
          <w:rFonts w:ascii="Garamond" w:hAnsi="Garamond"/>
          <w:spacing w:val="-47"/>
          <w:sz w:val="24"/>
          <w:szCs w:val="24"/>
        </w:rPr>
        <w:t xml:space="preserve"> </w:t>
      </w:r>
      <w:r w:rsidRPr="0026501B">
        <w:rPr>
          <w:rFonts w:ascii="Garamond" w:hAnsi="Garamond"/>
          <w:sz w:val="24"/>
          <w:szCs w:val="24"/>
        </w:rPr>
        <w:t>por vivienda</w:t>
      </w:r>
    </w:p>
    <w:p w14:paraId="5CA16687" w14:textId="77777777"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t>La cuantía de la ayuda no podrá superar en ningún caso el coste total, excluidos los</w:t>
      </w:r>
      <w:r w:rsidRPr="0026501B">
        <w:rPr>
          <w:rFonts w:ascii="Garamond" w:hAnsi="Garamond"/>
          <w:spacing w:val="1"/>
          <w:sz w:val="24"/>
          <w:szCs w:val="24"/>
        </w:rPr>
        <w:t xml:space="preserve"> </w:t>
      </w:r>
      <w:r w:rsidRPr="0026501B">
        <w:rPr>
          <w:rFonts w:ascii="Garamond" w:hAnsi="Garamond"/>
          <w:sz w:val="24"/>
          <w:szCs w:val="24"/>
        </w:rPr>
        <w:t>impuestos.</w:t>
      </w:r>
      <w:r w:rsidRPr="0026501B">
        <w:rPr>
          <w:rFonts w:ascii="Garamond" w:hAnsi="Garamond"/>
          <w:spacing w:val="1"/>
          <w:sz w:val="24"/>
          <w:szCs w:val="24"/>
        </w:rPr>
        <w:t xml:space="preserve"> </w:t>
      </w:r>
      <w:r w:rsidRPr="0026501B">
        <w:rPr>
          <w:rFonts w:ascii="Garamond" w:hAnsi="Garamond"/>
          <w:sz w:val="24"/>
          <w:szCs w:val="24"/>
        </w:rPr>
        <w:t>No</w:t>
      </w:r>
      <w:r w:rsidRPr="0026501B">
        <w:rPr>
          <w:rFonts w:ascii="Garamond" w:hAnsi="Garamond"/>
          <w:spacing w:val="1"/>
          <w:sz w:val="24"/>
          <w:szCs w:val="24"/>
        </w:rPr>
        <w:t xml:space="preserve"> </w:t>
      </w:r>
      <w:r w:rsidRPr="0026501B">
        <w:rPr>
          <w:rFonts w:ascii="Garamond" w:hAnsi="Garamond"/>
          <w:sz w:val="24"/>
          <w:szCs w:val="24"/>
        </w:rPr>
        <w:t>obstante,</w:t>
      </w:r>
      <w:r w:rsidRPr="0026501B">
        <w:rPr>
          <w:rFonts w:ascii="Garamond" w:hAnsi="Garamond"/>
          <w:spacing w:val="1"/>
          <w:sz w:val="24"/>
          <w:szCs w:val="24"/>
        </w:rPr>
        <w:t xml:space="preserve"> </w:t>
      </w:r>
      <w:r w:rsidRPr="0026501B">
        <w:rPr>
          <w:rFonts w:ascii="Garamond" w:hAnsi="Garamond"/>
          <w:sz w:val="24"/>
          <w:szCs w:val="24"/>
        </w:rPr>
        <w:t>el</w:t>
      </w:r>
      <w:r w:rsidRPr="0026501B">
        <w:rPr>
          <w:rFonts w:ascii="Garamond" w:hAnsi="Garamond"/>
          <w:spacing w:val="1"/>
          <w:sz w:val="24"/>
          <w:szCs w:val="24"/>
        </w:rPr>
        <w:t xml:space="preserve"> </w:t>
      </w:r>
      <w:r w:rsidRPr="0026501B">
        <w:rPr>
          <w:rFonts w:ascii="Garamond" w:hAnsi="Garamond"/>
          <w:sz w:val="24"/>
          <w:szCs w:val="24"/>
        </w:rPr>
        <w:t>IVA</w:t>
      </w:r>
      <w:r w:rsidRPr="0026501B">
        <w:rPr>
          <w:rFonts w:ascii="Garamond" w:hAnsi="Garamond"/>
          <w:spacing w:val="1"/>
          <w:sz w:val="24"/>
          <w:szCs w:val="24"/>
        </w:rPr>
        <w:t xml:space="preserve"> </w:t>
      </w:r>
      <w:r w:rsidRPr="0026501B">
        <w:rPr>
          <w:rFonts w:ascii="Garamond" w:hAnsi="Garamond"/>
          <w:sz w:val="24"/>
          <w:szCs w:val="24"/>
        </w:rPr>
        <w:t>o</w:t>
      </w:r>
      <w:r w:rsidRPr="0026501B">
        <w:rPr>
          <w:rFonts w:ascii="Garamond" w:hAnsi="Garamond"/>
          <w:spacing w:val="1"/>
          <w:sz w:val="24"/>
          <w:szCs w:val="24"/>
        </w:rPr>
        <w:t xml:space="preserve"> </w:t>
      </w:r>
      <w:r w:rsidRPr="0026501B">
        <w:rPr>
          <w:rFonts w:ascii="Garamond" w:hAnsi="Garamond"/>
          <w:sz w:val="24"/>
          <w:szCs w:val="24"/>
        </w:rPr>
        <w:t>el</w:t>
      </w:r>
      <w:r w:rsidRPr="0026501B">
        <w:rPr>
          <w:rFonts w:ascii="Garamond" w:hAnsi="Garamond"/>
          <w:spacing w:val="1"/>
          <w:sz w:val="24"/>
          <w:szCs w:val="24"/>
        </w:rPr>
        <w:t xml:space="preserve"> </w:t>
      </w:r>
      <w:r w:rsidRPr="0026501B">
        <w:rPr>
          <w:rFonts w:ascii="Garamond" w:hAnsi="Garamond"/>
          <w:sz w:val="24"/>
          <w:szCs w:val="24"/>
        </w:rPr>
        <w:t>impuesto</w:t>
      </w:r>
      <w:r w:rsidRPr="0026501B">
        <w:rPr>
          <w:rFonts w:ascii="Garamond" w:hAnsi="Garamond"/>
          <w:spacing w:val="1"/>
          <w:sz w:val="24"/>
          <w:szCs w:val="24"/>
        </w:rPr>
        <w:t xml:space="preserve"> </w:t>
      </w:r>
      <w:r w:rsidRPr="0026501B">
        <w:rPr>
          <w:rFonts w:ascii="Garamond" w:hAnsi="Garamond"/>
          <w:sz w:val="24"/>
          <w:szCs w:val="24"/>
        </w:rPr>
        <w:t>indirecto</w:t>
      </w:r>
      <w:r w:rsidRPr="0026501B">
        <w:rPr>
          <w:rFonts w:ascii="Garamond" w:hAnsi="Garamond"/>
          <w:spacing w:val="1"/>
          <w:sz w:val="24"/>
          <w:szCs w:val="24"/>
        </w:rPr>
        <w:t xml:space="preserve"> </w:t>
      </w:r>
      <w:r w:rsidRPr="0026501B">
        <w:rPr>
          <w:rFonts w:ascii="Garamond" w:hAnsi="Garamond"/>
          <w:sz w:val="24"/>
          <w:szCs w:val="24"/>
        </w:rPr>
        <w:t>equivalente,</w:t>
      </w:r>
      <w:r w:rsidRPr="0026501B">
        <w:rPr>
          <w:rFonts w:ascii="Garamond" w:hAnsi="Garamond"/>
          <w:spacing w:val="1"/>
          <w:sz w:val="24"/>
          <w:szCs w:val="24"/>
        </w:rPr>
        <w:t xml:space="preserve"> </w:t>
      </w:r>
      <w:r w:rsidRPr="0026501B">
        <w:rPr>
          <w:rFonts w:ascii="Garamond" w:hAnsi="Garamond"/>
          <w:sz w:val="24"/>
          <w:szCs w:val="24"/>
        </w:rPr>
        <w:t>podrán</w:t>
      </w:r>
      <w:r w:rsidRPr="0026501B">
        <w:rPr>
          <w:rFonts w:ascii="Garamond" w:hAnsi="Garamond"/>
          <w:spacing w:val="1"/>
          <w:sz w:val="24"/>
          <w:szCs w:val="24"/>
        </w:rPr>
        <w:t xml:space="preserve"> </w:t>
      </w:r>
      <w:r w:rsidRPr="0026501B">
        <w:rPr>
          <w:rFonts w:ascii="Garamond" w:hAnsi="Garamond"/>
          <w:sz w:val="24"/>
          <w:szCs w:val="24"/>
        </w:rPr>
        <w:t>ser</w:t>
      </w:r>
      <w:r w:rsidRPr="0026501B">
        <w:rPr>
          <w:rFonts w:ascii="Garamond" w:hAnsi="Garamond"/>
          <w:spacing w:val="1"/>
          <w:sz w:val="24"/>
          <w:szCs w:val="24"/>
        </w:rPr>
        <w:t xml:space="preserve"> </w:t>
      </w:r>
      <w:r w:rsidRPr="0026501B">
        <w:rPr>
          <w:rFonts w:ascii="Garamond" w:hAnsi="Garamond"/>
          <w:sz w:val="24"/>
          <w:szCs w:val="24"/>
        </w:rPr>
        <w:t>considerados elegibles siempre y cuando no puedan ser susceptibles de recuperación o</w:t>
      </w:r>
      <w:r w:rsidRPr="0026501B">
        <w:rPr>
          <w:rFonts w:ascii="Garamond" w:hAnsi="Garamond"/>
          <w:spacing w:val="1"/>
          <w:sz w:val="24"/>
          <w:szCs w:val="24"/>
        </w:rPr>
        <w:t xml:space="preserve"> </w:t>
      </w:r>
      <w:r w:rsidRPr="0026501B">
        <w:rPr>
          <w:rFonts w:ascii="Garamond" w:hAnsi="Garamond"/>
          <w:sz w:val="24"/>
          <w:szCs w:val="24"/>
        </w:rPr>
        <w:t>compensación</w:t>
      </w:r>
      <w:r w:rsidRPr="0026501B">
        <w:rPr>
          <w:rFonts w:ascii="Garamond" w:hAnsi="Garamond"/>
          <w:spacing w:val="-1"/>
          <w:sz w:val="24"/>
          <w:szCs w:val="24"/>
        </w:rPr>
        <w:t xml:space="preserve"> </w:t>
      </w:r>
      <w:r w:rsidRPr="0026501B">
        <w:rPr>
          <w:rFonts w:ascii="Garamond" w:hAnsi="Garamond"/>
          <w:sz w:val="24"/>
          <w:szCs w:val="24"/>
        </w:rPr>
        <w:t>total</w:t>
      </w:r>
      <w:r w:rsidRPr="0026501B">
        <w:rPr>
          <w:rFonts w:ascii="Garamond" w:hAnsi="Garamond"/>
          <w:spacing w:val="-3"/>
          <w:sz w:val="24"/>
          <w:szCs w:val="24"/>
        </w:rPr>
        <w:t xml:space="preserve"> </w:t>
      </w:r>
      <w:r w:rsidRPr="0026501B">
        <w:rPr>
          <w:rFonts w:ascii="Garamond" w:hAnsi="Garamond"/>
          <w:sz w:val="24"/>
          <w:szCs w:val="24"/>
        </w:rPr>
        <w:t>o</w:t>
      </w:r>
      <w:r w:rsidRPr="0026501B">
        <w:rPr>
          <w:rFonts w:ascii="Garamond" w:hAnsi="Garamond"/>
          <w:spacing w:val="1"/>
          <w:sz w:val="24"/>
          <w:szCs w:val="24"/>
        </w:rPr>
        <w:t xml:space="preserve"> </w:t>
      </w:r>
      <w:r w:rsidRPr="0026501B">
        <w:rPr>
          <w:rFonts w:ascii="Garamond" w:hAnsi="Garamond"/>
          <w:sz w:val="24"/>
          <w:szCs w:val="24"/>
        </w:rPr>
        <w:t>parcial.</w:t>
      </w:r>
    </w:p>
    <w:p w14:paraId="36E73B89" w14:textId="77777777" w:rsidR="004B673A" w:rsidRPr="0026501B" w:rsidRDefault="004B673A" w:rsidP="005958D0">
      <w:pPr>
        <w:pStyle w:val="Zerrenda-paragrafoa"/>
        <w:widowControl w:val="0"/>
        <w:numPr>
          <w:ilvl w:val="1"/>
          <w:numId w:val="44"/>
        </w:numPr>
        <w:tabs>
          <w:tab w:val="left" w:pos="1276"/>
        </w:tabs>
        <w:autoSpaceDE w:val="0"/>
        <w:autoSpaceDN w:val="0"/>
        <w:spacing w:before="120"/>
        <w:ind w:left="1276" w:right="748" w:hanging="283"/>
        <w:contextualSpacing w:val="0"/>
        <w:jc w:val="both"/>
        <w:rPr>
          <w:rFonts w:ascii="Garamond" w:hAnsi="Garamond"/>
          <w:sz w:val="24"/>
          <w:szCs w:val="24"/>
        </w:rPr>
      </w:pPr>
      <w:r w:rsidRPr="0026501B">
        <w:rPr>
          <w:rFonts w:ascii="Garamond" w:hAnsi="Garamond"/>
          <w:sz w:val="24"/>
          <w:szCs w:val="24"/>
        </w:rPr>
        <w:t>Resultarán</w:t>
      </w:r>
      <w:r w:rsidRPr="0026501B">
        <w:rPr>
          <w:rFonts w:ascii="Garamond" w:hAnsi="Garamond"/>
          <w:spacing w:val="-6"/>
          <w:sz w:val="24"/>
          <w:szCs w:val="24"/>
        </w:rPr>
        <w:t xml:space="preserve"> </w:t>
      </w:r>
      <w:r w:rsidRPr="0026501B">
        <w:rPr>
          <w:rFonts w:ascii="Garamond" w:hAnsi="Garamond"/>
          <w:sz w:val="24"/>
          <w:szCs w:val="24"/>
        </w:rPr>
        <w:t>subvencionables</w:t>
      </w:r>
      <w:r w:rsidRPr="0026501B">
        <w:rPr>
          <w:rFonts w:ascii="Garamond" w:hAnsi="Garamond"/>
          <w:spacing w:val="-4"/>
          <w:sz w:val="24"/>
          <w:szCs w:val="24"/>
        </w:rPr>
        <w:t xml:space="preserve"> </w:t>
      </w:r>
      <w:r w:rsidRPr="0026501B">
        <w:rPr>
          <w:rFonts w:ascii="Garamond" w:hAnsi="Garamond"/>
          <w:sz w:val="24"/>
          <w:szCs w:val="24"/>
        </w:rPr>
        <w:t>los</w:t>
      </w:r>
      <w:r w:rsidRPr="0026501B">
        <w:rPr>
          <w:rFonts w:ascii="Garamond" w:hAnsi="Garamond"/>
          <w:spacing w:val="-5"/>
          <w:sz w:val="24"/>
          <w:szCs w:val="24"/>
        </w:rPr>
        <w:t xml:space="preserve"> </w:t>
      </w:r>
      <w:r w:rsidRPr="0026501B">
        <w:rPr>
          <w:rFonts w:ascii="Garamond" w:hAnsi="Garamond"/>
          <w:sz w:val="24"/>
          <w:szCs w:val="24"/>
        </w:rPr>
        <w:t>documentos</w:t>
      </w:r>
      <w:r w:rsidRPr="0026501B">
        <w:rPr>
          <w:rFonts w:ascii="Garamond" w:hAnsi="Garamond"/>
          <w:spacing w:val="-4"/>
          <w:sz w:val="24"/>
          <w:szCs w:val="24"/>
        </w:rPr>
        <w:t xml:space="preserve"> </w:t>
      </w:r>
      <w:r w:rsidRPr="0026501B">
        <w:rPr>
          <w:rFonts w:ascii="Garamond" w:hAnsi="Garamond"/>
          <w:sz w:val="24"/>
          <w:szCs w:val="24"/>
        </w:rPr>
        <w:t>redactados</w:t>
      </w:r>
      <w:r w:rsidRPr="0026501B">
        <w:rPr>
          <w:rFonts w:ascii="Garamond" w:hAnsi="Garamond"/>
          <w:spacing w:val="-4"/>
          <w:sz w:val="24"/>
          <w:szCs w:val="24"/>
        </w:rPr>
        <w:t xml:space="preserve"> </w:t>
      </w:r>
      <w:r w:rsidRPr="0026501B">
        <w:rPr>
          <w:rFonts w:ascii="Garamond" w:hAnsi="Garamond"/>
          <w:sz w:val="24"/>
          <w:szCs w:val="24"/>
        </w:rPr>
        <w:t>posteriormente</w:t>
      </w:r>
      <w:r w:rsidRPr="0026501B">
        <w:rPr>
          <w:rFonts w:ascii="Garamond" w:hAnsi="Garamond"/>
          <w:spacing w:val="-5"/>
          <w:sz w:val="24"/>
          <w:szCs w:val="24"/>
        </w:rPr>
        <w:t xml:space="preserve"> </w:t>
      </w:r>
      <w:r w:rsidRPr="0026501B">
        <w:rPr>
          <w:rFonts w:ascii="Garamond" w:hAnsi="Garamond"/>
          <w:sz w:val="24"/>
          <w:szCs w:val="24"/>
        </w:rPr>
        <w:t>al</w:t>
      </w:r>
      <w:r w:rsidRPr="0026501B">
        <w:rPr>
          <w:rFonts w:ascii="Garamond" w:hAnsi="Garamond"/>
          <w:spacing w:val="-7"/>
          <w:sz w:val="24"/>
          <w:szCs w:val="24"/>
        </w:rPr>
        <w:t xml:space="preserve"> </w:t>
      </w:r>
      <w:r w:rsidRPr="0026501B">
        <w:rPr>
          <w:rFonts w:ascii="Garamond" w:hAnsi="Garamond"/>
          <w:sz w:val="24"/>
          <w:szCs w:val="24"/>
        </w:rPr>
        <w:t>29</w:t>
      </w:r>
      <w:r w:rsidRPr="0026501B">
        <w:rPr>
          <w:rFonts w:ascii="Garamond" w:hAnsi="Garamond"/>
          <w:spacing w:val="-4"/>
          <w:sz w:val="24"/>
          <w:szCs w:val="24"/>
        </w:rPr>
        <w:t xml:space="preserve"> </w:t>
      </w:r>
      <w:r w:rsidRPr="0026501B">
        <w:rPr>
          <w:rFonts w:ascii="Garamond" w:hAnsi="Garamond"/>
          <w:sz w:val="24"/>
          <w:szCs w:val="24"/>
        </w:rPr>
        <w:t>de</w:t>
      </w:r>
      <w:r w:rsidRPr="0026501B">
        <w:rPr>
          <w:rFonts w:ascii="Garamond" w:hAnsi="Garamond"/>
          <w:spacing w:val="-9"/>
          <w:sz w:val="24"/>
          <w:szCs w:val="24"/>
        </w:rPr>
        <w:t xml:space="preserve"> </w:t>
      </w:r>
      <w:r w:rsidRPr="0026501B">
        <w:rPr>
          <w:rFonts w:ascii="Garamond" w:hAnsi="Garamond"/>
          <w:sz w:val="24"/>
          <w:szCs w:val="24"/>
        </w:rPr>
        <w:t>marzo</w:t>
      </w:r>
      <w:r w:rsidRPr="0026501B">
        <w:rPr>
          <w:rFonts w:ascii="Garamond" w:hAnsi="Garamond"/>
          <w:spacing w:val="-7"/>
          <w:sz w:val="24"/>
          <w:szCs w:val="24"/>
        </w:rPr>
        <w:t xml:space="preserve"> </w:t>
      </w:r>
      <w:r w:rsidRPr="0026501B">
        <w:rPr>
          <w:rFonts w:ascii="Garamond" w:hAnsi="Garamond"/>
          <w:sz w:val="24"/>
          <w:szCs w:val="24"/>
        </w:rPr>
        <w:t>de</w:t>
      </w:r>
      <w:r w:rsidRPr="0026501B">
        <w:rPr>
          <w:rFonts w:ascii="Garamond" w:hAnsi="Garamond"/>
          <w:spacing w:val="-47"/>
          <w:sz w:val="24"/>
          <w:szCs w:val="24"/>
        </w:rPr>
        <w:t xml:space="preserve"> </w:t>
      </w:r>
      <w:r w:rsidRPr="0026501B">
        <w:rPr>
          <w:rFonts w:ascii="Garamond" w:hAnsi="Garamond"/>
          <w:sz w:val="24"/>
          <w:szCs w:val="24"/>
        </w:rPr>
        <w:t>2022 siempre que sean o hayan sido aprobados por la OTGP y validados por la Comisión</w:t>
      </w:r>
      <w:r w:rsidRPr="0026501B">
        <w:rPr>
          <w:rFonts w:ascii="Garamond" w:hAnsi="Garamond"/>
          <w:spacing w:val="1"/>
          <w:sz w:val="24"/>
          <w:szCs w:val="24"/>
        </w:rPr>
        <w:t xml:space="preserve"> </w:t>
      </w:r>
      <w:r w:rsidRPr="0026501B">
        <w:rPr>
          <w:rFonts w:ascii="Garamond" w:hAnsi="Garamond"/>
          <w:sz w:val="24"/>
          <w:szCs w:val="24"/>
        </w:rPr>
        <w:t>Gestora.</w:t>
      </w:r>
      <w:r w:rsidRPr="0026501B">
        <w:rPr>
          <w:rFonts w:ascii="Garamond" w:hAnsi="Garamond"/>
          <w:spacing w:val="-10"/>
          <w:sz w:val="24"/>
          <w:szCs w:val="24"/>
        </w:rPr>
        <w:t xml:space="preserve"> </w:t>
      </w:r>
      <w:r w:rsidRPr="0026501B">
        <w:rPr>
          <w:rFonts w:ascii="Garamond" w:hAnsi="Garamond"/>
          <w:sz w:val="24"/>
          <w:szCs w:val="24"/>
        </w:rPr>
        <w:t>A</w:t>
      </w:r>
      <w:r w:rsidRPr="0026501B">
        <w:rPr>
          <w:rFonts w:ascii="Garamond" w:hAnsi="Garamond"/>
          <w:spacing w:val="-12"/>
          <w:sz w:val="24"/>
          <w:szCs w:val="24"/>
        </w:rPr>
        <w:t xml:space="preserve"> </w:t>
      </w:r>
      <w:r w:rsidRPr="0026501B">
        <w:rPr>
          <w:rFonts w:ascii="Garamond" w:hAnsi="Garamond"/>
          <w:sz w:val="24"/>
          <w:szCs w:val="24"/>
        </w:rPr>
        <w:t>efectos</w:t>
      </w:r>
      <w:r w:rsidRPr="0026501B">
        <w:rPr>
          <w:rFonts w:ascii="Garamond" w:hAnsi="Garamond"/>
          <w:spacing w:val="-11"/>
          <w:sz w:val="24"/>
          <w:szCs w:val="24"/>
        </w:rPr>
        <w:t xml:space="preserve"> </w:t>
      </w:r>
      <w:r w:rsidRPr="0026501B">
        <w:rPr>
          <w:rFonts w:ascii="Garamond" w:hAnsi="Garamond"/>
          <w:sz w:val="24"/>
          <w:szCs w:val="24"/>
        </w:rPr>
        <w:t>de</w:t>
      </w:r>
      <w:r w:rsidRPr="0026501B">
        <w:rPr>
          <w:rFonts w:ascii="Garamond" w:hAnsi="Garamond"/>
          <w:spacing w:val="-9"/>
          <w:sz w:val="24"/>
          <w:szCs w:val="24"/>
        </w:rPr>
        <w:t xml:space="preserve"> </w:t>
      </w:r>
      <w:r w:rsidRPr="0026501B">
        <w:rPr>
          <w:rFonts w:ascii="Garamond" w:hAnsi="Garamond"/>
          <w:sz w:val="24"/>
          <w:szCs w:val="24"/>
        </w:rPr>
        <w:t>acreditar</w:t>
      </w:r>
      <w:r w:rsidRPr="0026501B">
        <w:rPr>
          <w:rFonts w:ascii="Garamond" w:hAnsi="Garamond"/>
          <w:spacing w:val="-8"/>
          <w:sz w:val="24"/>
          <w:szCs w:val="24"/>
        </w:rPr>
        <w:t xml:space="preserve"> </w:t>
      </w:r>
      <w:r w:rsidRPr="0026501B">
        <w:rPr>
          <w:rFonts w:ascii="Garamond" w:hAnsi="Garamond"/>
          <w:sz w:val="24"/>
          <w:szCs w:val="24"/>
        </w:rPr>
        <w:t>la</w:t>
      </w:r>
      <w:r w:rsidRPr="0026501B">
        <w:rPr>
          <w:rFonts w:ascii="Garamond" w:hAnsi="Garamond"/>
          <w:spacing w:val="-9"/>
          <w:sz w:val="24"/>
          <w:szCs w:val="24"/>
        </w:rPr>
        <w:t xml:space="preserve"> </w:t>
      </w:r>
      <w:r w:rsidRPr="0026501B">
        <w:rPr>
          <w:rFonts w:ascii="Garamond" w:hAnsi="Garamond"/>
          <w:sz w:val="24"/>
          <w:szCs w:val="24"/>
        </w:rPr>
        <w:t>fecha</w:t>
      </w:r>
      <w:r w:rsidRPr="0026501B">
        <w:rPr>
          <w:rFonts w:ascii="Garamond" w:hAnsi="Garamond"/>
          <w:spacing w:val="-9"/>
          <w:sz w:val="24"/>
          <w:szCs w:val="24"/>
        </w:rPr>
        <w:t xml:space="preserve"> </w:t>
      </w:r>
      <w:r w:rsidRPr="0026501B">
        <w:rPr>
          <w:rFonts w:ascii="Garamond" w:hAnsi="Garamond"/>
          <w:sz w:val="24"/>
          <w:szCs w:val="24"/>
        </w:rPr>
        <w:t>de</w:t>
      </w:r>
      <w:r w:rsidRPr="0026501B">
        <w:rPr>
          <w:rFonts w:ascii="Garamond" w:hAnsi="Garamond"/>
          <w:spacing w:val="-10"/>
          <w:sz w:val="24"/>
          <w:szCs w:val="24"/>
        </w:rPr>
        <w:t xml:space="preserve"> </w:t>
      </w:r>
      <w:r w:rsidRPr="0026501B">
        <w:rPr>
          <w:rFonts w:ascii="Garamond" w:hAnsi="Garamond"/>
          <w:sz w:val="24"/>
          <w:szCs w:val="24"/>
        </w:rPr>
        <w:t>redacción</w:t>
      </w:r>
      <w:r w:rsidRPr="0026501B">
        <w:rPr>
          <w:rFonts w:ascii="Garamond" w:hAnsi="Garamond"/>
          <w:spacing w:val="-10"/>
          <w:sz w:val="24"/>
          <w:szCs w:val="24"/>
        </w:rPr>
        <w:t xml:space="preserve"> </w:t>
      </w:r>
      <w:r w:rsidRPr="0026501B">
        <w:rPr>
          <w:rFonts w:ascii="Garamond" w:hAnsi="Garamond"/>
          <w:sz w:val="24"/>
          <w:szCs w:val="24"/>
        </w:rPr>
        <w:t>de</w:t>
      </w:r>
      <w:r w:rsidRPr="0026501B">
        <w:rPr>
          <w:rFonts w:ascii="Garamond" w:hAnsi="Garamond"/>
          <w:spacing w:val="-8"/>
          <w:sz w:val="24"/>
          <w:szCs w:val="24"/>
        </w:rPr>
        <w:t xml:space="preserve"> </w:t>
      </w:r>
      <w:r w:rsidRPr="0026501B">
        <w:rPr>
          <w:rFonts w:ascii="Garamond" w:hAnsi="Garamond"/>
          <w:sz w:val="24"/>
          <w:szCs w:val="24"/>
        </w:rPr>
        <w:t>documentos,</w:t>
      </w:r>
      <w:r w:rsidRPr="0026501B">
        <w:rPr>
          <w:rFonts w:ascii="Garamond" w:hAnsi="Garamond"/>
          <w:spacing w:val="-12"/>
          <w:sz w:val="24"/>
          <w:szCs w:val="24"/>
        </w:rPr>
        <w:t xml:space="preserve"> </w:t>
      </w:r>
      <w:r w:rsidRPr="0026501B">
        <w:rPr>
          <w:rFonts w:ascii="Garamond" w:hAnsi="Garamond"/>
          <w:sz w:val="24"/>
          <w:szCs w:val="24"/>
        </w:rPr>
        <w:t>se</w:t>
      </w:r>
      <w:r w:rsidRPr="0026501B">
        <w:rPr>
          <w:rFonts w:ascii="Garamond" w:hAnsi="Garamond"/>
          <w:spacing w:val="-10"/>
          <w:sz w:val="24"/>
          <w:szCs w:val="24"/>
        </w:rPr>
        <w:t xml:space="preserve"> </w:t>
      </w:r>
      <w:r w:rsidRPr="0026501B">
        <w:rPr>
          <w:rFonts w:ascii="Garamond" w:hAnsi="Garamond"/>
          <w:sz w:val="24"/>
          <w:szCs w:val="24"/>
        </w:rPr>
        <w:t>estará</w:t>
      </w:r>
      <w:r w:rsidRPr="0026501B">
        <w:rPr>
          <w:rFonts w:ascii="Garamond" w:hAnsi="Garamond"/>
          <w:spacing w:val="-9"/>
          <w:sz w:val="24"/>
          <w:szCs w:val="24"/>
        </w:rPr>
        <w:t xml:space="preserve"> </w:t>
      </w:r>
      <w:r w:rsidRPr="0026501B">
        <w:rPr>
          <w:rFonts w:ascii="Garamond" w:hAnsi="Garamond"/>
          <w:sz w:val="24"/>
          <w:szCs w:val="24"/>
        </w:rPr>
        <w:t>a</w:t>
      </w:r>
      <w:r w:rsidRPr="0026501B">
        <w:rPr>
          <w:rFonts w:ascii="Garamond" w:hAnsi="Garamond"/>
          <w:spacing w:val="-11"/>
          <w:sz w:val="24"/>
          <w:szCs w:val="24"/>
        </w:rPr>
        <w:t xml:space="preserve"> </w:t>
      </w:r>
      <w:r w:rsidRPr="0026501B">
        <w:rPr>
          <w:rFonts w:ascii="Garamond" w:hAnsi="Garamond"/>
          <w:sz w:val="24"/>
          <w:szCs w:val="24"/>
        </w:rPr>
        <w:t>la</w:t>
      </w:r>
      <w:r w:rsidRPr="0026501B">
        <w:rPr>
          <w:rFonts w:ascii="Garamond" w:hAnsi="Garamond"/>
          <w:spacing w:val="-9"/>
          <w:sz w:val="24"/>
          <w:szCs w:val="24"/>
        </w:rPr>
        <w:t xml:space="preserve"> </w:t>
      </w:r>
      <w:r w:rsidRPr="0026501B">
        <w:rPr>
          <w:rFonts w:ascii="Garamond" w:hAnsi="Garamond"/>
          <w:sz w:val="24"/>
          <w:szCs w:val="24"/>
        </w:rPr>
        <w:t>primera</w:t>
      </w:r>
      <w:r w:rsidRPr="0026501B">
        <w:rPr>
          <w:rFonts w:ascii="Garamond" w:hAnsi="Garamond"/>
          <w:spacing w:val="-47"/>
          <w:sz w:val="24"/>
          <w:szCs w:val="24"/>
        </w:rPr>
        <w:t xml:space="preserve"> </w:t>
      </w:r>
      <w:r w:rsidRPr="0026501B">
        <w:rPr>
          <w:rFonts w:ascii="Garamond" w:hAnsi="Garamond"/>
          <w:sz w:val="24"/>
          <w:szCs w:val="24"/>
        </w:rPr>
        <w:t>fecha</w:t>
      </w:r>
      <w:r w:rsidRPr="0026501B">
        <w:rPr>
          <w:rFonts w:ascii="Garamond" w:hAnsi="Garamond"/>
          <w:spacing w:val="-1"/>
          <w:sz w:val="24"/>
          <w:szCs w:val="24"/>
        </w:rPr>
        <w:t xml:space="preserve"> </w:t>
      </w:r>
      <w:r w:rsidRPr="0026501B">
        <w:rPr>
          <w:rFonts w:ascii="Garamond" w:hAnsi="Garamond"/>
          <w:sz w:val="24"/>
          <w:szCs w:val="24"/>
        </w:rPr>
        <w:t>de</w:t>
      </w:r>
      <w:r w:rsidRPr="0026501B">
        <w:rPr>
          <w:rFonts w:ascii="Garamond" w:hAnsi="Garamond"/>
          <w:spacing w:val="-2"/>
          <w:sz w:val="24"/>
          <w:szCs w:val="24"/>
        </w:rPr>
        <w:t xml:space="preserve"> </w:t>
      </w:r>
      <w:r w:rsidRPr="0026501B">
        <w:rPr>
          <w:rFonts w:ascii="Garamond" w:hAnsi="Garamond"/>
          <w:sz w:val="24"/>
          <w:szCs w:val="24"/>
        </w:rPr>
        <w:t>entrada</w:t>
      </w:r>
      <w:r w:rsidRPr="0026501B">
        <w:rPr>
          <w:rFonts w:ascii="Garamond" w:hAnsi="Garamond"/>
          <w:spacing w:val="-4"/>
          <w:sz w:val="24"/>
          <w:szCs w:val="24"/>
        </w:rPr>
        <w:t xml:space="preserve"> </w:t>
      </w:r>
      <w:r w:rsidRPr="0026501B">
        <w:rPr>
          <w:rFonts w:ascii="Garamond" w:hAnsi="Garamond"/>
          <w:sz w:val="24"/>
          <w:szCs w:val="24"/>
        </w:rPr>
        <w:t>en</w:t>
      </w:r>
      <w:r w:rsidRPr="0026501B">
        <w:rPr>
          <w:rFonts w:ascii="Garamond" w:hAnsi="Garamond"/>
          <w:spacing w:val="-1"/>
          <w:sz w:val="24"/>
          <w:szCs w:val="24"/>
        </w:rPr>
        <w:t xml:space="preserve"> </w:t>
      </w:r>
      <w:r w:rsidRPr="0026501B">
        <w:rPr>
          <w:rFonts w:ascii="Garamond" w:hAnsi="Garamond"/>
          <w:sz w:val="24"/>
          <w:szCs w:val="24"/>
        </w:rPr>
        <w:t>registros</w:t>
      </w:r>
      <w:r w:rsidRPr="0026501B">
        <w:rPr>
          <w:rFonts w:ascii="Garamond" w:hAnsi="Garamond"/>
          <w:spacing w:val="-2"/>
          <w:sz w:val="24"/>
          <w:szCs w:val="24"/>
        </w:rPr>
        <w:t xml:space="preserve"> </w:t>
      </w:r>
      <w:r w:rsidRPr="0026501B">
        <w:rPr>
          <w:rFonts w:ascii="Garamond" w:hAnsi="Garamond"/>
          <w:sz w:val="24"/>
          <w:szCs w:val="24"/>
        </w:rPr>
        <w:t>oficiales</w:t>
      </w:r>
      <w:r w:rsidRPr="0026501B">
        <w:rPr>
          <w:rFonts w:ascii="Garamond" w:hAnsi="Garamond"/>
          <w:spacing w:val="-3"/>
          <w:sz w:val="24"/>
          <w:szCs w:val="24"/>
        </w:rPr>
        <w:t xml:space="preserve"> </w:t>
      </w:r>
      <w:r w:rsidRPr="0026501B">
        <w:rPr>
          <w:rFonts w:ascii="Garamond" w:hAnsi="Garamond"/>
          <w:sz w:val="24"/>
          <w:szCs w:val="24"/>
        </w:rPr>
        <w:t>de</w:t>
      </w:r>
      <w:r w:rsidRPr="0026501B">
        <w:rPr>
          <w:rFonts w:ascii="Garamond" w:hAnsi="Garamond"/>
          <w:spacing w:val="1"/>
          <w:sz w:val="24"/>
          <w:szCs w:val="24"/>
        </w:rPr>
        <w:t xml:space="preserve"> </w:t>
      </w:r>
      <w:r w:rsidRPr="0026501B">
        <w:rPr>
          <w:rFonts w:ascii="Garamond" w:hAnsi="Garamond"/>
          <w:sz w:val="24"/>
          <w:szCs w:val="24"/>
        </w:rPr>
        <w:t>la</w:t>
      </w:r>
      <w:r w:rsidRPr="0026501B">
        <w:rPr>
          <w:rFonts w:ascii="Garamond" w:hAnsi="Garamond"/>
          <w:spacing w:val="-3"/>
          <w:sz w:val="24"/>
          <w:szCs w:val="24"/>
        </w:rPr>
        <w:t xml:space="preserve"> </w:t>
      </w:r>
      <w:r w:rsidRPr="0026501B">
        <w:rPr>
          <w:rFonts w:ascii="Garamond" w:hAnsi="Garamond"/>
          <w:sz w:val="24"/>
          <w:szCs w:val="24"/>
        </w:rPr>
        <w:t>documentación</w:t>
      </w:r>
      <w:r w:rsidRPr="0026501B">
        <w:rPr>
          <w:rFonts w:ascii="Garamond" w:hAnsi="Garamond"/>
          <w:spacing w:val="-4"/>
          <w:sz w:val="24"/>
          <w:szCs w:val="24"/>
        </w:rPr>
        <w:t xml:space="preserve"> </w:t>
      </w:r>
      <w:r w:rsidRPr="0026501B">
        <w:rPr>
          <w:rFonts w:ascii="Garamond" w:hAnsi="Garamond"/>
          <w:sz w:val="24"/>
          <w:szCs w:val="24"/>
        </w:rPr>
        <w:t>objeto</w:t>
      </w:r>
      <w:r w:rsidRPr="0026501B">
        <w:rPr>
          <w:rFonts w:ascii="Garamond" w:hAnsi="Garamond"/>
          <w:spacing w:val="1"/>
          <w:sz w:val="24"/>
          <w:szCs w:val="24"/>
        </w:rPr>
        <w:t xml:space="preserve"> </w:t>
      </w:r>
      <w:r w:rsidRPr="0026501B">
        <w:rPr>
          <w:rFonts w:ascii="Garamond" w:hAnsi="Garamond"/>
          <w:sz w:val="24"/>
          <w:szCs w:val="24"/>
        </w:rPr>
        <w:t>de</w:t>
      </w:r>
      <w:r w:rsidRPr="0026501B">
        <w:rPr>
          <w:rFonts w:ascii="Garamond" w:hAnsi="Garamond"/>
          <w:spacing w:val="-2"/>
          <w:sz w:val="24"/>
          <w:szCs w:val="24"/>
        </w:rPr>
        <w:t xml:space="preserve"> </w:t>
      </w:r>
      <w:r w:rsidRPr="0026501B">
        <w:rPr>
          <w:rFonts w:ascii="Garamond" w:hAnsi="Garamond"/>
          <w:sz w:val="24"/>
          <w:szCs w:val="24"/>
        </w:rPr>
        <w:t>subvención.</w:t>
      </w:r>
    </w:p>
    <w:p w14:paraId="114A8CBA" w14:textId="174C1FD7" w:rsidR="004B673A" w:rsidRPr="0026501B" w:rsidRDefault="004B673A" w:rsidP="005958D0">
      <w:pPr>
        <w:pStyle w:val="Zerrenda-paragrafoa"/>
        <w:widowControl w:val="0"/>
        <w:numPr>
          <w:ilvl w:val="0"/>
          <w:numId w:val="44"/>
        </w:numPr>
        <w:tabs>
          <w:tab w:val="left" w:pos="709"/>
        </w:tabs>
        <w:autoSpaceDE w:val="0"/>
        <w:autoSpaceDN w:val="0"/>
        <w:spacing w:before="120"/>
        <w:ind w:left="709" w:right="1105" w:hanging="268"/>
        <w:contextualSpacing w:val="0"/>
        <w:jc w:val="both"/>
        <w:rPr>
          <w:rFonts w:ascii="Garamond" w:hAnsi="Garamond"/>
          <w:sz w:val="24"/>
          <w:szCs w:val="24"/>
        </w:rPr>
      </w:pPr>
      <w:r w:rsidRPr="0026501B">
        <w:rPr>
          <w:rFonts w:ascii="Garamond" w:hAnsi="Garamond"/>
          <w:sz w:val="24"/>
          <w:szCs w:val="24"/>
          <w:u w:val="single"/>
        </w:rPr>
        <w:t>Para el supuesto de Comunidades que no culminen el proceso de la actuación rehabilitadora</w:t>
      </w:r>
      <w:r w:rsidRPr="0026501B">
        <w:rPr>
          <w:rFonts w:ascii="Garamond" w:hAnsi="Garamond"/>
          <w:spacing w:val="-47"/>
          <w:sz w:val="24"/>
          <w:szCs w:val="24"/>
        </w:rPr>
        <w:t xml:space="preserve"> </w:t>
      </w:r>
      <w:r w:rsidRPr="0026501B">
        <w:rPr>
          <w:rFonts w:ascii="Garamond" w:hAnsi="Garamond"/>
          <w:sz w:val="24"/>
          <w:szCs w:val="24"/>
          <w:u w:val="single"/>
        </w:rPr>
        <w:t>integral prevista</w:t>
      </w:r>
      <w:r w:rsidRPr="0026501B">
        <w:rPr>
          <w:rFonts w:ascii="Garamond" w:hAnsi="Garamond"/>
          <w:sz w:val="24"/>
          <w:szCs w:val="24"/>
        </w:rPr>
        <w:t>:</w:t>
      </w:r>
    </w:p>
    <w:p w14:paraId="74057F9A" w14:textId="05DCE47D" w:rsidR="004B673A" w:rsidRPr="0026501B" w:rsidRDefault="004B673A" w:rsidP="005958D0">
      <w:pPr>
        <w:pStyle w:val="Gorputz-testua"/>
        <w:spacing w:before="120" w:after="0"/>
        <w:ind w:left="709" w:right="875"/>
        <w:jc w:val="both"/>
        <w:rPr>
          <w:rFonts w:ascii="Garamond" w:hAnsi="Garamond"/>
          <w:szCs w:val="24"/>
        </w:rPr>
      </w:pPr>
      <w:r w:rsidRPr="0026501B">
        <w:rPr>
          <w:rFonts w:ascii="Garamond" w:hAnsi="Garamond"/>
          <w:szCs w:val="24"/>
        </w:rPr>
        <w:t xml:space="preserve">En estos casos, se subvencionará el 70% del coste del </w:t>
      </w:r>
      <w:r w:rsidR="0023212A" w:rsidRPr="0026501B">
        <w:rPr>
          <w:rFonts w:ascii="Garamond" w:hAnsi="Garamond"/>
          <w:szCs w:val="24"/>
        </w:rPr>
        <w:t>ante</w:t>
      </w:r>
      <w:r w:rsidRPr="0026501B">
        <w:rPr>
          <w:rFonts w:ascii="Garamond" w:hAnsi="Garamond"/>
          <w:szCs w:val="24"/>
        </w:rPr>
        <w:t>proyecto previo valorado a que</w:t>
      </w:r>
      <w:r w:rsidRPr="0026501B">
        <w:rPr>
          <w:rFonts w:ascii="Garamond" w:hAnsi="Garamond"/>
          <w:spacing w:val="-47"/>
          <w:szCs w:val="24"/>
        </w:rPr>
        <w:t xml:space="preserve">  </w:t>
      </w:r>
      <w:r w:rsidRPr="0026501B">
        <w:rPr>
          <w:rFonts w:ascii="Garamond" w:hAnsi="Garamond"/>
          <w:szCs w:val="24"/>
        </w:rPr>
        <w:t>se ha hecho referencia en el epígrafe a).1 precedente sin que el coste del citado proyecto</w:t>
      </w:r>
      <w:r w:rsidRPr="0026501B">
        <w:rPr>
          <w:rFonts w:ascii="Garamond" w:hAnsi="Garamond"/>
          <w:spacing w:val="1"/>
          <w:szCs w:val="24"/>
        </w:rPr>
        <w:t xml:space="preserve"> </w:t>
      </w:r>
      <w:r w:rsidRPr="0026501B">
        <w:rPr>
          <w:rFonts w:ascii="Garamond" w:hAnsi="Garamond"/>
          <w:szCs w:val="24"/>
        </w:rPr>
        <w:t>pueda,</w:t>
      </w:r>
      <w:r w:rsidRPr="0026501B">
        <w:rPr>
          <w:rFonts w:ascii="Garamond" w:hAnsi="Garamond"/>
          <w:spacing w:val="-1"/>
          <w:szCs w:val="24"/>
        </w:rPr>
        <w:t xml:space="preserve"> </w:t>
      </w:r>
      <w:r w:rsidRPr="0026501B">
        <w:rPr>
          <w:rFonts w:ascii="Garamond" w:hAnsi="Garamond"/>
          <w:szCs w:val="24"/>
        </w:rPr>
        <w:t>en</w:t>
      </w:r>
      <w:r w:rsidRPr="0026501B">
        <w:rPr>
          <w:rFonts w:ascii="Garamond" w:hAnsi="Garamond"/>
          <w:spacing w:val="-1"/>
          <w:szCs w:val="24"/>
        </w:rPr>
        <w:t xml:space="preserve"> </w:t>
      </w:r>
      <w:r w:rsidRPr="0026501B">
        <w:rPr>
          <w:rFonts w:ascii="Garamond" w:hAnsi="Garamond"/>
          <w:szCs w:val="24"/>
        </w:rPr>
        <w:t>ningún</w:t>
      </w:r>
      <w:r w:rsidRPr="0026501B">
        <w:rPr>
          <w:rFonts w:ascii="Garamond" w:hAnsi="Garamond"/>
          <w:spacing w:val="-2"/>
          <w:szCs w:val="24"/>
        </w:rPr>
        <w:t xml:space="preserve"> </w:t>
      </w:r>
      <w:r w:rsidRPr="0026501B">
        <w:rPr>
          <w:rFonts w:ascii="Garamond" w:hAnsi="Garamond"/>
          <w:szCs w:val="24"/>
        </w:rPr>
        <w:t>caso, superar el</w:t>
      </w:r>
      <w:r w:rsidRPr="0026501B">
        <w:rPr>
          <w:rFonts w:ascii="Garamond" w:hAnsi="Garamond"/>
          <w:spacing w:val="-1"/>
          <w:szCs w:val="24"/>
        </w:rPr>
        <w:t xml:space="preserve"> </w:t>
      </w:r>
      <w:r w:rsidRPr="0026501B">
        <w:rPr>
          <w:rFonts w:ascii="Garamond" w:hAnsi="Garamond"/>
          <w:szCs w:val="24"/>
        </w:rPr>
        <w:t>límite</w:t>
      </w:r>
      <w:r w:rsidRPr="0026501B">
        <w:rPr>
          <w:rFonts w:ascii="Garamond" w:hAnsi="Garamond"/>
          <w:spacing w:val="1"/>
          <w:szCs w:val="24"/>
        </w:rPr>
        <w:t xml:space="preserve"> </w:t>
      </w:r>
      <w:r w:rsidRPr="0026501B">
        <w:rPr>
          <w:rFonts w:ascii="Garamond" w:hAnsi="Garamond"/>
          <w:szCs w:val="24"/>
        </w:rPr>
        <w:t>económico</w:t>
      </w:r>
      <w:r w:rsidRPr="0026501B">
        <w:rPr>
          <w:rFonts w:ascii="Garamond" w:hAnsi="Garamond"/>
          <w:spacing w:val="-1"/>
          <w:szCs w:val="24"/>
        </w:rPr>
        <w:t xml:space="preserve"> </w:t>
      </w:r>
      <w:r w:rsidRPr="0026501B">
        <w:rPr>
          <w:rFonts w:ascii="Garamond" w:hAnsi="Garamond"/>
          <w:szCs w:val="24"/>
        </w:rPr>
        <w:t>máximo de</w:t>
      </w:r>
      <w:r w:rsidRPr="0026501B">
        <w:rPr>
          <w:rFonts w:ascii="Garamond" w:hAnsi="Garamond"/>
          <w:spacing w:val="-2"/>
          <w:szCs w:val="24"/>
        </w:rPr>
        <w:t xml:space="preserve"> </w:t>
      </w:r>
      <w:r w:rsidRPr="0026501B">
        <w:rPr>
          <w:rFonts w:ascii="Garamond" w:hAnsi="Garamond"/>
          <w:szCs w:val="24"/>
        </w:rPr>
        <w:t>15.700</w:t>
      </w:r>
      <w:r w:rsidRPr="0026501B">
        <w:rPr>
          <w:rFonts w:ascii="Garamond" w:hAnsi="Garamond"/>
          <w:spacing w:val="-2"/>
          <w:szCs w:val="24"/>
        </w:rPr>
        <w:t xml:space="preserve"> </w:t>
      </w:r>
      <w:r w:rsidRPr="0026501B">
        <w:rPr>
          <w:rFonts w:ascii="Garamond" w:hAnsi="Garamond"/>
          <w:szCs w:val="24"/>
        </w:rPr>
        <w:t>euros.</w:t>
      </w:r>
    </w:p>
    <w:p w14:paraId="2AEDAFF5" w14:textId="77777777" w:rsidR="0023212A" w:rsidRPr="0026501B" w:rsidRDefault="0023212A" w:rsidP="0026501B">
      <w:pPr>
        <w:spacing w:before="120"/>
        <w:jc w:val="both"/>
        <w:rPr>
          <w:rFonts w:ascii="Garamond" w:hAnsi="Garamond"/>
          <w:sz w:val="24"/>
          <w:szCs w:val="24"/>
        </w:rPr>
      </w:pPr>
    </w:p>
    <w:p w14:paraId="7A664AAE" w14:textId="587E1CA2"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197" w:name="_Toc119021907"/>
      <w:bookmarkStart w:id="198" w:name="_Toc119022005"/>
      <w:bookmarkStart w:id="199" w:name="_Toc119022103"/>
      <w:bookmarkStart w:id="200" w:name="_Toc108599915"/>
      <w:bookmarkStart w:id="201" w:name="_Ref108606335"/>
      <w:bookmarkStart w:id="202" w:name="_Ref108606348"/>
      <w:bookmarkStart w:id="203" w:name="_Ref108713146"/>
      <w:bookmarkStart w:id="204" w:name="_Toc136866712"/>
      <w:bookmarkStart w:id="205" w:name="_Hlk98949486"/>
      <w:bookmarkEnd w:id="197"/>
      <w:bookmarkEnd w:id="198"/>
      <w:bookmarkEnd w:id="199"/>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17. </w:t>
      </w:r>
      <w:r w:rsidR="000B5A11" w:rsidRPr="0026501B">
        <w:rPr>
          <w:rFonts w:ascii="Garamond" w:hAnsi="Garamond"/>
          <w:b/>
          <w:sz w:val="24"/>
          <w:szCs w:val="24"/>
        </w:rPr>
        <w:t>ACTUACIONES PARA GARANTIZAR LA ACCESIBILIDAD A LAS VIVIENDAS</w:t>
      </w:r>
      <w:bookmarkEnd w:id="200"/>
      <w:bookmarkEnd w:id="201"/>
      <w:bookmarkEnd w:id="202"/>
      <w:bookmarkEnd w:id="203"/>
      <w:bookmarkEnd w:id="204"/>
      <w:r w:rsidR="000B5A11" w:rsidRPr="0026501B">
        <w:rPr>
          <w:rFonts w:ascii="Garamond" w:hAnsi="Garamond"/>
          <w:b/>
          <w:sz w:val="24"/>
          <w:szCs w:val="24"/>
        </w:rPr>
        <w:t xml:space="preserve"> </w:t>
      </w:r>
      <w:bookmarkEnd w:id="205"/>
    </w:p>
    <w:p w14:paraId="414BDDF6" w14:textId="77777777" w:rsidR="000B5A11" w:rsidRPr="0026501B" w:rsidRDefault="000B5A11" w:rsidP="0026501B">
      <w:pPr>
        <w:pStyle w:val="Zerrenda-paragrafoa"/>
        <w:spacing w:before="120"/>
        <w:ind w:left="0" w:firstLine="0"/>
        <w:contextualSpacing w:val="0"/>
        <w:jc w:val="both"/>
        <w:rPr>
          <w:rFonts w:ascii="Garamond" w:hAnsi="Garamond"/>
          <w:sz w:val="24"/>
          <w:szCs w:val="24"/>
        </w:rPr>
      </w:pPr>
      <w:bookmarkStart w:id="206" w:name="_Hlk101171330"/>
      <w:bookmarkStart w:id="207" w:name="_Hlk101172799"/>
      <w:r w:rsidRPr="0026501B">
        <w:rPr>
          <w:rFonts w:ascii="Garamond" w:hAnsi="Garamond"/>
          <w:sz w:val="24"/>
          <w:szCs w:val="24"/>
        </w:rPr>
        <w:t>La Oficina Técnica y de Gestión de Proximidad OTGP colaborará con los particulares y comunidades de propietarios en la preparación de la documentación necesaria para solicitar tramitar y gestionar la concesión de estas ayudas conforme a estas Bases</w:t>
      </w:r>
      <w:bookmarkEnd w:id="206"/>
      <w:r w:rsidRPr="0026501B">
        <w:rPr>
          <w:rFonts w:ascii="Garamond" w:hAnsi="Garamond"/>
          <w:sz w:val="24"/>
          <w:szCs w:val="24"/>
        </w:rPr>
        <w:t xml:space="preserve"> y al Acuerdo del Consejo de Gobierno de la Comunidad Autónoma del País Vasco de 27 de diciembre de 2022, por el que se concede una subvención directa de 7.198.678,40 al Ayuntamiento de Arrasate.</w:t>
      </w:r>
    </w:p>
    <w:p w14:paraId="168EFDD0" w14:textId="22A3E40A" w:rsidR="000B5A11" w:rsidRPr="0026501B" w:rsidRDefault="000B5A11" w:rsidP="0026501B">
      <w:pPr>
        <w:spacing w:before="120"/>
        <w:jc w:val="both"/>
        <w:rPr>
          <w:rFonts w:ascii="Garamond" w:hAnsi="Garamond"/>
          <w:bCs/>
          <w:sz w:val="24"/>
          <w:szCs w:val="24"/>
        </w:rPr>
      </w:pPr>
      <w:r w:rsidRPr="0026501B">
        <w:rPr>
          <w:rFonts w:ascii="Garamond" w:hAnsi="Garamond"/>
          <w:sz w:val="24"/>
          <w:szCs w:val="24"/>
        </w:rPr>
        <w:t xml:space="preserve">Se incluirán todas aquellas actuaciones que se destinen a conseguir la mejora de la accesibilidad del edificio y sus viviendas, conforme a lo descrito en </w:t>
      </w:r>
      <w:r w:rsidRPr="0026501B">
        <w:rPr>
          <w:rFonts w:ascii="Garamond" w:hAnsi="Garamond"/>
          <w:bCs/>
          <w:sz w:val="24"/>
          <w:szCs w:val="24"/>
        </w:rPr>
        <w:t xml:space="preserve">el punto </w:t>
      </w:r>
      <w:r w:rsidRPr="0026501B">
        <w:rPr>
          <w:rFonts w:ascii="Garamond" w:hAnsi="Garamond"/>
          <w:bCs/>
          <w:sz w:val="24"/>
          <w:szCs w:val="24"/>
        </w:rPr>
        <w:fldChar w:fldCharType="begin"/>
      </w:r>
      <w:r w:rsidRPr="0026501B">
        <w:rPr>
          <w:rFonts w:ascii="Garamond" w:hAnsi="Garamond"/>
          <w:bCs/>
          <w:sz w:val="24"/>
          <w:szCs w:val="24"/>
        </w:rPr>
        <w:instrText xml:space="preserve"> REF _Ref108605354 \r \h  \* MERGEFORMAT </w:instrText>
      </w:r>
      <w:r w:rsidRPr="0026501B">
        <w:rPr>
          <w:rFonts w:ascii="Garamond" w:hAnsi="Garamond"/>
          <w:bCs/>
          <w:sz w:val="24"/>
          <w:szCs w:val="24"/>
        </w:rPr>
      </w:r>
      <w:r w:rsidRPr="0026501B">
        <w:rPr>
          <w:rFonts w:ascii="Garamond" w:hAnsi="Garamond"/>
          <w:bCs/>
          <w:sz w:val="24"/>
          <w:szCs w:val="24"/>
        </w:rPr>
        <w:fldChar w:fldCharType="separate"/>
      </w:r>
      <w:r w:rsidR="009F0605">
        <w:rPr>
          <w:rFonts w:ascii="Garamond" w:hAnsi="Garamond"/>
          <w:bCs/>
          <w:sz w:val="24"/>
          <w:szCs w:val="24"/>
        </w:rPr>
        <w:t>c)</w:t>
      </w:r>
      <w:r w:rsidRPr="0026501B">
        <w:rPr>
          <w:rFonts w:ascii="Garamond" w:hAnsi="Garamond"/>
          <w:bCs/>
          <w:sz w:val="24"/>
          <w:szCs w:val="24"/>
        </w:rPr>
        <w:fldChar w:fldCharType="end"/>
      </w:r>
      <w:r w:rsidRPr="0026501B">
        <w:rPr>
          <w:rFonts w:ascii="Garamond" w:hAnsi="Garamond"/>
          <w:bCs/>
          <w:sz w:val="24"/>
          <w:szCs w:val="24"/>
        </w:rPr>
        <w:t xml:space="preserve"> del</w:t>
      </w:r>
      <w:r w:rsidR="002A1C13">
        <w:rPr>
          <w:rFonts w:ascii="Garamond" w:hAnsi="Garamond"/>
          <w:bCs/>
          <w:sz w:val="24"/>
          <w:szCs w:val="24"/>
        </w:rPr>
        <w:t xml:space="preserve"> artículo 4 </w:t>
      </w:r>
      <w:r w:rsidR="002A1C13" w:rsidRPr="0026501B">
        <w:rPr>
          <w:rFonts w:ascii="Garamond" w:hAnsi="Garamond"/>
          <w:bCs/>
          <w:sz w:val="24"/>
          <w:szCs w:val="24"/>
        </w:rPr>
        <w:t>ACTUACIONES QUE SE DEBEN CONSIDERAR EN LA REHABILITACIÓN PROFUNDA DE LOS EDIFICIOS</w:t>
      </w:r>
      <w:r w:rsidRPr="0026501B">
        <w:rPr>
          <w:rFonts w:ascii="Garamond" w:hAnsi="Garamond"/>
          <w:b/>
          <w:bCs/>
          <w:sz w:val="24"/>
          <w:szCs w:val="24"/>
        </w:rPr>
        <w:t xml:space="preserve"> </w:t>
      </w:r>
      <w:r w:rsidRPr="0026501B">
        <w:rPr>
          <w:rFonts w:ascii="Garamond" w:hAnsi="Garamond"/>
          <w:bCs/>
          <w:sz w:val="24"/>
          <w:szCs w:val="24"/>
        </w:rPr>
        <w:t>de estas Bases.</w:t>
      </w:r>
    </w:p>
    <w:p w14:paraId="06ABC711" w14:textId="77777777" w:rsidR="000B5A11" w:rsidRPr="0026501B" w:rsidRDefault="000B5A11" w:rsidP="0026501B">
      <w:pPr>
        <w:spacing w:before="120"/>
        <w:jc w:val="both"/>
        <w:rPr>
          <w:rFonts w:ascii="Garamond" w:hAnsi="Garamond"/>
          <w:sz w:val="24"/>
          <w:szCs w:val="24"/>
        </w:rPr>
      </w:pPr>
      <w:bookmarkStart w:id="208" w:name="_Hlk99616922"/>
      <w:r w:rsidRPr="0026501B">
        <w:rPr>
          <w:rFonts w:ascii="Garamond" w:hAnsi="Garamond"/>
          <w:sz w:val="24"/>
          <w:szCs w:val="24"/>
        </w:rPr>
        <w:t xml:space="preserve">La cuantía total máxima de las subvenciones contempladas en estas bases no podrá superar los límites siguientes por cada edificio: </w:t>
      </w:r>
    </w:p>
    <w:p w14:paraId="07009AFD" w14:textId="13C85A37" w:rsidR="000B5A11" w:rsidRPr="0026501B" w:rsidRDefault="000B5A11" w:rsidP="005958D0">
      <w:pPr>
        <w:pStyle w:val="Zerrenda-paragrafoa"/>
        <w:numPr>
          <w:ilvl w:val="0"/>
          <w:numId w:val="35"/>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La ayuda se repartirá entre todos los portales dentro del ámbito, atendiendo a las características diferenciales objetivas de la edificación en cada comunidad de propietarios (número de plantas, </w:t>
      </w:r>
      <w:r w:rsidRPr="0026501B">
        <w:rPr>
          <w:rFonts w:ascii="Garamond" w:hAnsi="Garamond"/>
          <w:sz w:val="24"/>
          <w:szCs w:val="24"/>
        </w:rPr>
        <w:lastRenderedPageBreak/>
        <w:t>número de viviendas por planta, actuaciones necesarias para la implantación del ascensor…). El % de ayuda será el resultante de la Ayuda global, restando lo previsto en el</w:t>
      </w:r>
      <w:r w:rsidR="002A1C13">
        <w:rPr>
          <w:rFonts w:ascii="Garamond" w:hAnsi="Garamond"/>
          <w:sz w:val="24"/>
          <w:szCs w:val="24"/>
        </w:rPr>
        <w:t xml:space="preserve"> CAPITULO IV AYUDAS PARA COMUNIDADES DE PROPIETARIOS</w:t>
      </w:r>
      <w:r w:rsidRPr="0026501B">
        <w:rPr>
          <w:rFonts w:ascii="Garamond" w:hAnsi="Garamond"/>
          <w:sz w:val="24"/>
          <w:szCs w:val="24"/>
        </w:rPr>
        <w:t>, lo asignado para cubrir las necesidades por criterio social contempladas en el</w:t>
      </w:r>
      <w:r w:rsidR="002A1C13">
        <w:rPr>
          <w:rFonts w:ascii="Garamond" w:hAnsi="Garamond"/>
          <w:sz w:val="24"/>
          <w:szCs w:val="24"/>
        </w:rPr>
        <w:t xml:space="preserve"> artículo 15 </w:t>
      </w:r>
      <w:r w:rsidR="002A1C13" w:rsidRPr="0026501B">
        <w:rPr>
          <w:rFonts w:ascii="Garamond" w:hAnsi="Garamond"/>
          <w:bCs/>
          <w:sz w:val="24"/>
          <w:szCs w:val="24"/>
        </w:rPr>
        <w:t>AYUDAS ADICIONALES PARA PERSONAS FÍSICAS O UNIDADES DE CONVIVENCIA EN SITUACIÓN DE VULNERABILIDAD ECONÓMICA</w:t>
      </w:r>
      <w:r w:rsidRPr="0026501B">
        <w:rPr>
          <w:rFonts w:ascii="Garamond" w:hAnsi="Garamond"/>
          <w:sz w:val="24"/>
          <w:szCs w:val="24"/>
        </w:rPr>
        <w:t xml:space="preserve"> y lo previsto en el</w:t>
      </w:r>
      <w:r w:rsidR="002A1C13">
        <w:rPr>
          <w:rFonts w:ascii="Garamond" w:hAnsi="Garamond"/>
          <w:sz w:val="24"/>
          <w:szCs w:val="24"/>
        </w:rPr>
        <w:t xml:space="preserve"> artículo 20 OTRAS INTERVENCIONES</w:t>
      </w:r>
      <w:r w:rsidR="005958D0">
        <w:rPr>
          <w:rFonts w:ascii="Garamond" w:hAnsi="Garamond"/>
          <w:sz w:val="24"/>
          <w:szCs w:val="24"/>
        </w:rPr>
        <w:t xml:space="preserve"> de estas Bases</w:t>
      </w:r>
      <w:r w:rsidRPr="0026501B">
        <w:rPr>
          <w:rFonts w:ascii="Garamond" w:hAnsi="Garamond"/>
          <w:sz w:val="24"/>
          <w:szCs w:val="24"/>
        </w:rPr>
        <w:t>. Pasado el plazo límite de presentación de solicitudes, la ayuda se recalculará hasta agotar la misma, entre las comunidades solicitantes aceptadas y presentadas dentro del plazo establecido.</w:t>
      </w:r>
    </w:p>
    <w:bookmarkEnd w:id="207"/>
    <w:bookmarkEnd w:id="208"/>
    <w:p w14:paraId="3D469E26" w14:textId="76E68A79" w:rsidR="000B5A11"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 xml:space="preserve">Para la determinación de las cuantías máximas de ayuda indicadas, podrán considerarse todos los costes debidamente acreditados e indicados en el </w:t>
      </w:r>
      <w:r w:rsidR="002A1C13">
        <w:rPr>
          <w:rFonts w:ascii="Garamond" w:hAnsi="Garamond"/>
          <w:sz w:val="24"/>
          <w:szCs w:val="24"/>
        </w:rPr>
        <w:t>artículo 14 CONSIDERACOPNES GENERALES</w:t>
      </w:r>
      <w:r w:rsidR="005958D0">
        <w:rPr>
          <w:rFonts w:ascii="Garamond" w:hAnsi="Garamond"/>
          <w:sz w:val="24"/>
          <w:szCs w:val="24"/>
        </w:rPr>
        <w:t xml:space="preserve"> de estas Bases</w:t>
      </w:r>
      <w:r w:rsidRPr="0026501B">
        <w:rPr>
          <w:rFonts w:ascii="Garamond" w:hAnsi="Garamond"/>
          <w:b/>
          <w:bCs/>
          <w:sz w:val="24"/>
          <w:szCs w:val="24"/>
        </w:rPr>
        <w:t xml:space="preserve"> </w:t>
      </w:r>
      <w:r w:rsidRPr="0026501B">
        <w:rPr>
          <w:rFonts w:ascii="Garamond" w:hAnsi="Garamond"/>
          <w:sz w:val="24"/>
          <w:szCs w:val="24"/>
        </w:rPr>
        <w:t>incluyendo el IVA o el impuesto indirecto equivalente cuando no puedan ser susceptibles de recuperación o compensación total o parcial.</w:t>
      </w:r>
    </w:p>
    <w:p w14:paraId="1A13420E" w14:textId="77777777" w:rsidR="005958D0" w:rsidRPr="0026501B" w:rsidRDefault="005958D0" w:rsidP="0026501B">
      <w:pPr>
        <w:pStyle w:val="Zerrenda-paragrafoa"/>
        <w:spacing w:before="120"/>
        <w:ind w:left="0" w:firstLine="0"/>
        <w:contextualSpacing w:val="0"/>
        <w:jc w:val="both"/>
        <w:rPr>
          <w:rFonts w:ascii="Garamond" w:hAnsi="Garamond"/>
          <w:sz w:val="24"/>
          <w:szCs w:val="24"/>
        </w:rPr>
      </w:pPr>
    </w:p>
    <w:p w14:paraId="592DE129" w14:textId="309CBEA9"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09" w:name="_Toc136866713"/>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18. </w:t>
      </w:r>
      <w:r w:rsidR="000B5A11" w:rsidRPr="0026501B">
        <w:rPr>
          <w:rFonts w:ascii="Garamond" w:hAnsi="Garamond"/>
          <w:b/>
          <w:sz w:val="24"/>
          <w:szCs w:val="24"/>
        </w:rPr>
        <w:t>ACTUACIONES DESTINADAS A LA REDUCCIÓN DEL CONSUMO DE ENERGÍA PRIMARIA NO RENOVABLE DEL EDIFICIO</w:t>
      </w:r>
      <w:bookmarkEnd w:id="209"/>
    </w:p>
    <w:p w14:paraId="5023B510" w14:textId="77777777" w:rsidR="000B5A11" w:rsidRPr="0026501B"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 xml:space="preserve">La OTGP colaborará con los particulares en la preparación de la documentación necesaria para solicitar la concesión de estas ayudas conforme a estas Bases  </w:t>
      </w:r>
    </w:p>
    <w:p w14:paraId="04E6187C" w14:textId="09FDA7D2" w:rsidR="000B5A11" w:rsidRPr="0026501B"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 xml:space="preserve">Se incluirán todas aquellas actuaciones que se destinen a conseguir la reducción de la demanda energética anual global de calefacción y refrigeración, así como del consumo de energía primaria no renovable, referidas ambas a la certificación energética, descritas en el punto </w:t>
      </w:r>
      <w:r w:rsidRPr="0026501B">
        <w:rPr>
          <w:rFonts w:ascii="Garamond" w:hAnsi="Garamond"/>
          <w:sz w:val="24"/>
          <w:szCs w:val="24"/>
        </w:rPr>
        <w:fldChar w:fldCharType="begin"/>
      </w:r>
      <w:r w:rsidRPr="0026501B">
        <w:rPr>
          <w:rFonts w:ascii="Garamond" w:hAnsi="Garamond"/>
          <w:sz w:val="24"/>
          <w:szCs w:val="24"/>
        </w:rPr>
        <w:instrText xml:space="preserve"> REF _Ref108600316 \r \h  \* MERGEFORMAT </w:instrText>
      </w:r>
      <w:r w:rsidRPr="0026501B">
        <w:rPr>
          <w:rFonts w:ascii="Garamond" w:hAnsi="Garamond"/>
          <w:sz w:val="24"/>
          <w:szCs w:val="24"/>
        </w:rPr>
      </w:r>
      <w:r w:rsidRPr="0026501B">
        <w:rPr>
          <w:rFonts w:ascii="Garamond" w:hAnsi="Garamond"/>
          <w:sz w:val="24"/>
          <w:szCs w:val="24"/>
        </w:rPr>
        <w:fldChar w:fldCharType="separate"/>
      </w:r>
      <w:r w:rsidR="009F0605">
        <w:rPr>
          <w:rFonts w:ascii="Garamond" w:hAnsi="Garamond"/>
          <w:sz w:val="24"/>
          <w:szCs w:val="24"/>
        </w:rPr>
        <w:t>d)</w:t>
      </w:r>
      <w:r w:rsidRPr="0026501B">
        <w:rPr>
          <w:rFonts w:ascii="Garamond" w:hAnsi="Garamond"/>
          <w:sz w:val="24"/>
          <w:szCs w:val="24"/>
        </w:rPr>
        <w:fldChar w:fldCharType="end"/>
      </w:r>
      <w:r w:rsidRPr="0026501B">
        <w:rPr>
          <w:rFonts w:ascii="Garamond" w:hAnsi="Garamond"/>
          <w:sz w:val="24"/>
          <w:szCs w:val="24"/>
        </w:rPr>
        <w:t xml:space="preserve"> del</w:t>
      </w:r>
      <w:r w:rsidR="002A1C13">
        <w:rPr>
          <w:rFonts w:ascii="Garamond" w:hAnsi="Garamond"/>
          <w:sz w:val="24"/>
          <w:szCs w:val="24"/>
        </w:rPr>
        <w:t xml:space="preserve"> artículo 4 </w:t>
      </w:r>
      <w:r w:rsidR="002A1C13" w:rsidRPr="0026501B">
        <w:rPr>
          <w:rFonts w:ascii="Garamond" w:hAnsi="Garamond"/>
          <w:bCs/>
          <w:sz w:val="24"/>
          <w:szCs w:val="24"/>
        </w:rPr>
        <w:t>ACTUACIONES QUE SE DEBEN CONSIDERAR EN LA REHABILITACIÓN PROFUNDA DE LOS EDIFICIOS</w:t>
      </w:r>
      <w:r w:rsidRPr="0026501B">
        <w:rPr>
          <w:rFonts w:ascii="Garamond" w:hAnsi="Garamond"/>
          <w:sz w:val="24"/>
          <w:szCs w:val="24"/>
        </w:rPr>
        <w:t xml:space="preserve"> de estas Bases.</w:t>
      </w:r>
    </w:p>
    <w:p w14:paraId="0A45EF38" w14:textId="77777777" w:rsidR="000B5A11" w:rsidRPr="0026501B"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 xml:space="preserve">La cuantía máxima de la subvención a conceder por edificio no podrá superar los límites siguientes: </w:t>
      </w:r>
    </w:p>
    <w:p w14:paraId="37F6E43A" w14:textId="77777777" w:rsidR="000B5A11" w:rsidRPr="0026501B" w:rsidRDefault="000B5A11" w:rsidP="005958D0">
      <w:pPr>
        <w:pStyle w:val="Zerrenda-paragrafoa"/>
        <w:numPr>
          <w:ilvl w:val="0"/>
          <w:numId w:val="40"/>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La cantidad obtenida de multiplicar el porcentaje máximo establecido en la Tabla 5 por el coste de las actuaciones subvencionables. </w:t>
      </w:r>
    </w:p>
    <w:p w14:paraId="159E5758" w14:textId="77777777" w:rsidR="000B5A11" w:rsidRPr="0026501B" w:rsidRDefault="000B5A11" w:rsidP="005958D0">
      <w:pPr>
        <w:pStyle w:val="Zerrenda-paragrafoa"/>
        <w:numPr>
          <w:ilvl w:val="0"/>
          <w:numId w:val="40"/>
        </w:numPr>
        <w:spacing w:before="120"/>
        <w:ind w:left="709" w:hanging="283"/>
        <w:contextualSpacing w:val="0"/>
        <w:jc w:val="both"/>
        <w:rPr>
          <w:rFonts w:ascii="Garamond" w:hAnsi="Garamond"/>
          <w:sz w:val="24"/>
          <w:szCs w:val="24"/>
        </w:rPr>
      </w:pPr>
      <w:r w:rsidRPr="0026501B">
        <w:rPr>
          <w:rFonts w:ascii="Garamond" w:hAnsi="Garamond"/>
          <w:sz w:val="24"/>
          <w:szCs w:val="24"/>
        </w:rPr>
        <w:t>La cantidad obtenida de multiplicar la cuantía máxima de la ayuda por vivienda, establecida en dicha Tabla 5 por el número de viviendas del edificio, incrementada, en su caso, por la cuantía de ayuda por metro cuadrado de superficie construida sobre rasante de locales comerciales u otros usos distintos al de vivienda, en función del nivel de ahorro en consumo de energía primaria no renovable conseguido mediante la actuación. Para poder computar la cuantía establecida por cada metro cuadrado sobre rasante de uso comercial u otros usos será necesario que los predios correspondientes participen en los costes de ejecución de la actuación.</w:t>
      </w:r>
    </w:p>
    <w:p w14:paraId="40136361" w14:textId="4666EB94" w:rsidR="000B5A11" w:rsidRPr="0026501B" w:rsidRDefault="00F03520" w:rsidP="0026501B">
      <w:pPr>
        <w:spacing w:before="120"/>
        <w:jc w:val="both"/>
        <w:rPr>
          <w:rFonts w:ascii="Garamond" w:hAnsi="Garamond"/>
          <w:sz w:val="24"/>
          <w:szCs w:val="24"/>
        </w:rPr>
      </w:pPr>
      <w:r>
        <w:rPr>
          <w:rFonts w:ascii="Garamond" w:hAnsi="Garamond"/>
          <w:sz w:val="24"/>
          <w:szCs w:val="24"/>
        </w:rPr>
        <w:br w:type="page"/>
      </w:r>
    </w:p>
    <w:tbl>
      <w:tblPr>
        <w:tblW w:w="9449" w:type="dxa"/>
        <w:jc w:val="center"/>
        <w:tblCellMar>
          <w:top w:w="15" w:type="dxa"/>
          <w:bottom w:w="15" w:type="dxa"/>
        </w:tblCellMar>
        <w:tblLook w:val="04A0" w:firstRow="1" w:lastRow="0" w:firstColumn="1" w:lastColumn="0" w:noHBand="0" w:noVBand="1"/>
      </w:tblPr>
      <w:tblGrid>
        <w:gridCol w:w="1749"/>
        <w:gridCol w:w="1374"/>
        <w:gridCol w:w="1559"/>
        <w:gridCol w:w="1560"/>
        <w:gridCol w:w="1633"/>
        <w:gridCol w:w="11"/>
        <w:gridCol w:w="1616"/>
      </w:tblGrid>
      <w:tr w:rsidR="000B5A11" w:rsidRPr="0026501B" w14:paraId="59E16E69" w14:textId="77777777" w:rsidTr="005958D0">
        <w:trPr>
          <w:trHeight w:val="600"/>
          <w:jc w:val="center"/>
        </w:trPr>
        <w:tc>
          <w:tcPr>
            <w:tcW w:w="1749" w:type="dxa"/>
            <w:vMerge w:val="restart"/>
            <w:tcBorders>
              <w:top w:val="single" w:sz="4" w:space="0" w:color="auto"/>
              <w:left w:val="single" w:sz="4" w:space="0" w:color="auto"/>
              <w:bottom w:val="single" w:sz="4" w:space="0" w:color="auto"/>
              <w:right w:val="single" w:sz="4" w:space="0" w:color="auto"/>
            </w:tcBorders>
            <w:shd w:val="clear" w:color="000000" w:fill="8497B0"/>
            <w:vAlign w:val="center"/>
            <w:hideMark/>
          </w:tcPr>
          <w:p w14:paraId="42D8586E" w14:textId="77490BAC"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Ahorro energético conseguido a nivel de edificio</w:t>
            </w:r>
          </w:p>
        </w:tc>
        <w:tc>
          <w:tcPr>
            <w:tcW w:w="1321" w:type="dxa"/>
            <w:vMerge w:val="restart"/>
            <w:tcBorders>
              <w:top w:val="single" w:sz="4" w:space="0" w:color="auto"/>
              <w:left w:val="single" w:sz="4" w:space="0" w:color="auto"/>
              <w:bottom w:val="single" w:sz="4" w:space="0" w:color="auto"/>
              <w:right w:val="single" w:sz="4" w:space="0" w:color="auto"/>
            </w:tcBorders>
            <w:shd w:val="clear" w:color="000000" w:fill="8497B0"/>
            <w:vAlign w:val="center"/>
            <w:hideMark/>
          </w:tcPr>
          <w:p w14:paraId="00C545C9"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Porcentaje máximo de la subvención</w:t>
            </w:r>
          </w:p>
        </w:tc>
        <w:tc>
          <w:tcPr>
            <w:tcW w:w="4763" w:type="dxa"/>
            <w:gridSpan w:val="4"/>
            <w:tcBorders>
              <w:top w:val="single" w:sz="4" w:space="0" w:color="auto"/>
              <w:left w:val="single" w:sz="4" w:space="0" w:color="auto"/>
              <w:bottom w:val="single" w:sz="4" w:space="0" w:color="auto"/>
              <w:right w:val="nil"/>
            </w:tcBorders>
            <w:shd w:val="clear" w:color="000000" w:fill="8497B0"/>
            <w:vAlign w:val="center"/>
            <w:hideMark/>
          </w:tcPr>
          <w:p w14:paraId="2B12F0FC"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Vivienda</w:t>
            </w:r>
          </w:p>
        </w:tc>
        <w:tc>
          <w:tcPr>
            <w:tcW w:w="1616"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10B3B989"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Locales comerciales u otros usos</w:t>
            </w:r>
          </w:p>
        </w:tc>
      </w:tr>
      <w:tr w:rsidR="000B5A11" w:rsidRPr="0026501B" w14:paraId="6E61855F" w14:textId="77777777" w:rsidTr="005958D0">
        <w:trPr>
          <w:trHeight w:val="1336"/>
          <w:jc w:val="center"/>
        </w:trPr>
        <w:tc>
          <w:tcPr>
            <w:tcW w:w="1749" w:type="dxa"/>
            <w:vMerge/>
            <w:tcBorders>
              <w:top w:val="single" w:sz="4" w:space="0" w:color="auto"/>
              <w:left w:val="single" w:sz="4" w:space="0" w:color="auto"/>
              <w:bottom w:val="single" w:sz="4" w:space="0" w:color="auto"/>
              <w:right w:val="single" w:sz="4" w:space="0" w:color="auto"/>
            </w:tcBorders>
            <w:vAlign w:val="center"/>
            <w:hideMark/>
          </w:tcPr>
          <w:p w14:paraId="385585BA" w14:textId="77777777" w:rsidR="000B5A11" w:rsidRPr="0026501B" w:rsidRDefault="000B5A11" w:rsidP="005958D0">
            <w:pPr>
              <w:rPr>
                <w:rFonts w:ascii="Garamond" w:hAnsi="Garamond" w:cs="Calibri"/>
                <w:b/>
                <w:bCs/>
                <w:color w:val="FFFFFF"/>
                <w:sz w:val="24"/>
                <w:szCs w:val="24"/>
                <w:lang w:val="eu-ES" w:eastAsia="eu-ES"/>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14:paraId="43F80EFB" w14:textId="77777777" w:rsidR="000B5A11" w:rsidRPr="0026501B" w:rsidRDefault="000B5A11" w:rsidP="005958D0">
            <w:pPr>
              <w:rPr>
                <w:rFonts w:ascii="Garamond" w:hAnsi="Garamond" w:cs="Calibri"/>
                <w:b/>
                <w:bCs/>
                <w:color w:val="FFFFFF"/>
                <w:sz w:val="24"/>
                <w:szCs w:val="24"/>
                <w:lang w:val="eu-ES" w:eastAsia="eu-ES"/>
              </w:rPr>
            </w:pPr>
          </w:p>
        </w:tc>
        <w:tc>
          <w:tcPr>
            <w:tcW w:w="1559" w:type="dxa"/>
            <w:tcBorders>
              <w:top w:val="single" w:sz="4" w:space="0" w:color="auto"/>
              <w:left w:val="single" w:sz="4" w:space="0" w:color="auto"/>
              <w:bottom w:val="nil"/>
              <w:right w:val="single" w:sz="4" w:space="0" w:color="auto"/>
            </w:tcBorders>
            <w:shd w:val="clear" w:color="000000" w:fill="8497B0"/>
            <w:vAlign w:val="center"/>
            <w:hideMark/>
          </w:tcPr>
          <w:p w14:paraId="1E6387EE"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Cuantía máxima de la ayuda por vivienda</w:t>
            </w:r>
          </w:p>
        </w:tc>
        <w:tc>
          <w:tcPr>
            <w:tcW w:w="1560"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6B6279A5"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Cuantía máxima de la ayuda por vivienda con criterio social</w:t>
            </w:r>
          </w:p>
        </w:tc>
        <w:tc>
          <w:tcPr>
            <w:tcW w:w="1633"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3BE19405"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Incremento sobre cuantía máxima de la ayuda por vivienda con criterio social</w:t>
            </w:r>
          </w:p>
        </w:tc>
        <w:tc>
          <w:tcPr>
            <w:tcW w:w="1627" w:type="dxa"/>
            <w:gridSpan w:val="2"/>
            <w:tcBorders>
              <w:top w:val="single" w:sz="4" w:space="0" w:color="auto"/>
              <w:left w:val="single" w:sz="4" w:space="0" w:color="auto"/>
              <w:bottom w:val="single" w:sz="4" w:space="0" w:color="auto"/>
              <w:right w:val="single" w:sz="4" w:space="0" w:color="auto"/>
            </w:tcBorders>
            <w:shd w:val="clear" w:color="000000" w:fill="8497B0"/>
            <w:vAlign w:val="center"/>
            <w:hideMark/>
          </w:tcPr>
          <w:p w14:paraId="57F85F01" w14:textId="77777777" w:rsidR="000B5A11" w:rsidRPr="0026501B" w:rsidRDefault="000B5A11" w:rsidP="005958D0">
            <w:pPr>
              <w:jc w:val="center"/>
              <w:rPr>
                <w:rFonts w:ascii="Garamond" w:hAnsi="Garamond" w:cs="Calibri"/>
                <w:b/>
                <w:bCs/>
                <w:color w:val="FFFFFF"/>
                <w:sz w:val="24"/>
                <w:szCs w:val="24"/>
                <w:lang w:val="eu-ES" w:eastAsia="eu-ES"/>
              </w:rPr>
            </w:pPr>
            <w:r w:rsidRPr="0026501B">
              <w:rPr>
                <w:rFonts w:ascii="Garamond" w:hAnsi="Garamond" w:cs="Calibri"/>
                <w:b/>
                <w:bCs/>
                <w:color w:val="FFFFFF"/>
                <w:sz w:val="24"/>
                <w:szCs w:val="24"/>
                <w:lang w:val="eu-ES" w:eastAsia="eu-ES"/>
              </w:rPr>
              <w:t>Cuantía máxima de la ayuda por m2</w:t>
            </w:r>
          </w:p>
        </w:tc>
      </w:tr>
      <w:tr w:rsidR="000B5A11" w:rsidRPr="0026501B" w14:paraId="3699D659" w14:textId="77777777" w:rsidTr="005958D0">
        <w:trPr>
          <w:trHeight w:val="300"/>
          <w:jc w:val="center"/>
        </w:trPr>
        <w:tc>
          <w:tcPr>
            <w:tcW w:w="1749" w:type="dxa"/>
            <w:tcBorders>
              <w:top w:val="single" w:sz="4" w:space="0" w:color="auto"/>
              <w:left w:val="single" w:sz="4" w:space="0" w:color="auto"/>
              <w:bottom w:val="single" w:sz="4" w:space="0" w:color="auto"/>
              <w:right w:val="single" w:sz="4" w:space="0" w:color="auto"/>
            </w:tcBorders>
            <w:noWrap/>
            <w:vAlign w:val="center"/>
            <w:hideMark/>
          </w:tcPr>
          <w:p w14:paraId="2E468FD0"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30% ≤ ΔC</w:t>
            </w:r>
            <w:r w:rsidRPr="0026501B">
              <w:rPr>
                <w:rFonts w:ascii="Garamond" w:hAnsi="Garamond" w:cs="Calibri"/>
                <w:color w:val="000000"/>
                <w:sz w:val="24"/>
                <w:szCs w:val="24"/>
                <w:vertAlign w:val="subscript"/>
                <w:lang w:val="eu-ES" w:eastAsia="eu-ES"/>
              </w:rPr>
              <w:t xml:space="preserve">ep,nrenv </w:t>
            </w:r>
            <w:r w:rsidRPr="0026501B">
              <w:rPr>
                <w:rFonts w:ascii="Garamond" w:hAnsi="Garamond" w:cs="Calibri"/>
                <w:color w:val="000000"/>
                <w:sz w:val="24"/>
                <w:szCs w:val="24"/>
                <w:lang w:val="eu-ES" w:eastAsia="eu-ES"/>
              </w:rPr>
              <w:t>&lt; 45%</w:t>
            </w:r>
          </w:p>
        </w:tc>
        <w:tc>
          <w:tcPr>
            <w:tcW w:w="1321" w:type="dxa"/>
            <w:tcBorders>
              <w:top w:val="single" w:sz="4" w:space="0" w:color="auto"/>
              <w:left w:val="single" w:sz="4" w:space="0" w:color="auto"/>
              <w:bottom w:val="single" w:sz="4" w:space="0" w:color="auto"/>
              <w:right w:val="single" w:sz="4" w:space="0" w:color="auto"/>
            </w:tcBorders>
            <w:noWrap/>
            <w:vAlign w:val="center"/>
            <w:hideMark/>
          </w:tcPr>
          <w:p w14:paraId="6407F39B"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40%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019615E"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15.140 €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8B927BF"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37.850 €</w:t>
            </w:r>
          </w:p>
        </w:tc>
        <w:tc>
          <w:tcPr>
            <w:tcW w:w="1633" w:type="dxa"/>
            <w:tcBorders>
              <w:top w:val="single" w:sz="4" w:space="0" w:color="auto"/>
              <w:left w:val="single" w:sz="4" w:space="0" w:color="auto"/>
              <w:bottom w:val="single" w:sz="4" w:space="0" w:color="auto"/>
              <w:right w:val="single" w:sz="4" w:space="0" w:color="auto"/>
            </w:tcBorders>
            <w:noWrap/>
            <w:vAlign w:val="center"/>
            <w:hideMark/>
          </w:tcPr>
          <w:p w14:paraId="423680A3"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22.710 €</w:t>
            </w:r>
          </w:p>
        </w:tc>
        <w:tc>
          <w:tcPr>
            <w:tcW w:w="1627" w:type="dxa"/>
            <w:gridSpan w:val="2"/>
            <w:tcBorders>
              <w:top w:val="single" w:sz="4" w:space="0" w:color="auto"/>
              <w:left w:val="single" w:sz="4" w:space="0" w:color="auto"/>
              <w:bottom w:val="single" w:sz="4" w:space="0" w:color="auto"/>
              <w:right w:val="single" w:sz="4" w:space="0" w:color="auto"/>
            </w:tcBorders>
            <w:noWrap/>
            <w:vAlign w:val="center"/>
            <w:hideMark/>
          </w:tcPr>
          <w:p w14:paraId="3FF1B42C"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72 €</w:t>
            </w:r>
          </w:p>
        </w:tc>
      </w:tr>
      <w:tr w:rsidR="000B5A11" w:rsidRPr="0026501B" w14:paraId="12C4DF62" w14:textId="77777777" w:rsidTr="005958D0">
        <w:trPr>
          <w:trHeight w:val="300"/>
          <w:jc w:val="center"/>
        </w:trPr>
        <w:tc>
          <w:tcPr>
            <w:tcW w:w="1749" w:type="dxa"/>
            <w:tcBorders>
              <w:top w:val="single" w:sz="4" w:space="0" w:color="auto"/>
              <w:left w:val="single" w:sz="4" w:space="0" w:color="auto"/>
              <w:bottom w:val="single" w:sz="4" w:space="0" w:color="auto"/>
              <w:right w:val="single" w:sz="4" w:space="0" w:color="auto"/>
            </w:tcBorders>
            <w:noWrap/>
            <w:vAlign w:val="center"/>
            <w:hideMark/>
          </w:tcPr>
          <w:p w14:paraId="46C0F06B"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45% ≤ ΔC</w:t>
            </w:r>
            <w:r w:rsidRPr="0026501B">
              <w:rPr>
                <w:rFonts w:ascii="Garamond" w:hAnsi="Garamond" w:cs="Calibri"/>
                <w:color w:val="000000"/>
                <w:sz w:val="24"/>
                <w:szCs w:val="24"/>
                <w:vertAlign w:val="subscript"/>
                <w:lang w:val="eu-ES" w:eastAsia="eu-ES"/>
              </w:rPr>
              <w:t xml:space="preserve">ep,nrenv </w:t>
            </w:r>
            <w:r w:rsidRPr="0026501B">
              <w:rPr>
                <w:rFonts w:ascii="Garamond" w:hAnsi="Garamond" w:cs="Calibri"/>
                <w:color w:val="000000"/>
                <w:sz w:val="24"/>
                <w:szCs w:val="24"/>
                <w:lang w:val="eu-ES" w:eastAsia="eu-ES"/>
              </w:rPr>
              <w:t>&lt; 60%</w:t>
            </w:r>
          </w:p>
        </w:tc>
        <w:tc>
          <w:tcPr>
            <w:tcW w:w="1321" w:type="dxa"/>
            <w:tcBorders>
              <w:top w:val="single" w:sz="4" w:space="0" w:color="auto"/>
              <w:left w:val="single" w:sz="4" w:space="0" w:color="auto"/>
              <w:bottom w:val="single" w:sz="4" w:space="0" w:color="auto"/>
              <w:right w:val="single" w:sz="4" w:space="0" w:color="auto"/>
            </w:tcBorders>
            <w:noWrap/>
            <w:vAlign w:val="center"/>
            <w:hideMark/>
          </w:tcPr>
          <w:p w14:paraId="72D41BC6"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65%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E3A7224"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27.103 €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3339A89E"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41.697 €</w:t>
            </w:r>
          </w:p>
        </w:tc>
        <w:tc>
          <w:tcPr>
            <w:tcW w:w="1633" w:type="dxa"/>
            <w:tcBorders>
              <w:top w:val="single" w:sz="4" w:space="0" w:color="auto"/>
              <w:left w:val="single" w:sz="4" w:space="0" w:color="auto"/>
              <w:bottom w:val="single" w:sz="4" w:space="0" w:color="auto"/>
              <w:right w:val="single" w:sz="4" w:space="0" w:color="auto"/>
            </w:tcBorders>
            <w:noWrap/>
            <w:vAlign w:val="center"/>
            <w:hideMark/>
          </w:tcPr>
          <w:p w14:paraId="4606918F"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14.594 €</w:t>
            </w:r>
          </w:p>
        </w:tc>
        <w:tc>
          <w:tcPr>
            <w:tcW w:w="1627" w:type="dxa"/>
            <w:gridSpan w:val="2"/>
            <w:tcBorders>
              <w:top w:val="single" w:sz="4" w:space="0" w:color="auto"/>
              <w:left w:val="single" w:sz="4" w:space="0" w:color="auto"/>
              <w:bottom w:val="single" w:sz="4" w:space="0" w:color="auto"/>
              <w:right w:val="single" w:sz="4" w:space="0" w:color="auto"/>
            </w:tcBorders>
            <w:noWrap/>
            <w:vAlign w:val="center"/>
            <w:hideMark/>
          </w:tcPr>
          <w:p w14:paraId="050B04D4"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130 €</w:t>
            </w:r>
          </w:p>
        </w:tc>
      </w:tr>
      <w:tr w:rsidR="000B5A11" w:rsidRPr="0026501B" w14:paraId="49A79067" w14:textId="77777777" w:rsidTr="005958D0">
        <w:trPr>
          <w:trHeight w:val="300"/>
          <w:jc w:val="center"/>
        </w:trPr>
        <w:tc>
          <w:tcPr>
            <w:tcW w:w="1749" w:type="dxa"/>
            <w:tcBorders>
              <w:top w:val="single" w:sz="4" w:space="0" w:color="auto"/>
              <w:left w:val="single" w:sz="4" w:space="0" w:color="auto"/>
              <w:bottom w:val="single" w:sz="4" w:space="0" w:color="auto"/>
              <w:right w:val="single" w:sz="4" w:space="0" w:color="auto"/>
            </w:tcBorders>
            <w:noWrap/>
            <w:vAlign w:val="center"/>
            <w:hideMark/>
          </w:tcPr>
          <w:p w14:paraId="25BA6614"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ΔCep,nrenv ≥ 60%</w:t>
            </w:r>
          </w:p>
        </w:tc>
        <w:tc>
          <w:tcPr>
            <w:tcW w:w="1321" w:type="dxa"/>
            <w:tcBorders>
              <w:top w:val="single" w:sz="4" w:space="0" w:color="auto"/>
              <w:left w:val="single" w:sz="4" w:space="0" w:color="auto"/>
              <w:bottom w:val="single" w:sz="4" w:space="0" w:color="auto"/>
              <w:right w:val="single" w:sz="4" w:space="0" w:color="auto"/>
            </w:tcBorders>
            <w:noWrap/>
            <w:vAlign w:val="center"/>
            <w:hideMark/>
          </w:tcPr>
          <w:p w14:paraId="7AEADEEF"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70%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F777694"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35.000 €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50CDA11"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50.000 €</w:t>
            </w:r>
          </w:p>
        </w:tc>
        <w:tc>
          <w:tcPr>
            <w:tcW w:w="1633" w:type="dxa"/>
            <w:tcBorders>
              <w:top w:val="single" w:sz="4" w:space="0" w:color="auto"/>
              <w:left w:val="single" w:sz="4" w:space="0" w:color="auto"/>
              <w:bottom w:val="single" w:sz="4" w:space="0" w:color="auto"/>
              <w:right w:val="single" w:sz="4" w:space="0" w:color="auto"/>
            </w:tcBorders>
            <w:noWrap/>
            <w:vAlign w:val="center"/>
            <w:hideMark/>
          </w:tcPr>
          <w:p w14:paraId="191690E6"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15.000 €</w:t>
            </w:r>
          </w:p>
        </w:tc>
        <w:tc>
          <w:tcPr>
            <w:tcW w:w="1627" w:type="dxa"/>
            <w:gridSpan w:val="2"/>
            <w:tcBorders>
              <w:top w:val="single" w:sz="4" w:space="0" w:color="auto"/>
              <w:left w:val="single" w:sz="4" w:space="0" w:color="auto"/>
              <w:bottom w:val="single" w:sz="4" w:space="0" w:color="auto"/>
              <w:right w:val="single" w:sz="4" w:space="0" w:color="auto"/>
            </w:tcBorders>
            <w:noWrap/>
            <w:vAlign w:val="center"/>
            <w:hideMark/>
          </w:tcPr>
          <w:p w14:paraId="11C18F6A" w14:textId="77777777" w:rsidR="000B5A11" w:rsidRPr="0026501B" w:rsidRDefault="000B5A11" w:rsidP="005958D0">
            <w:pPr>
              <w:jc w:val="center"/>
              <w:rPr>
                <w:rFonts w:ascii="Garamond" w:hAnsi="Garamond" w:cs="Calibri"/>
                <w:color w:val="000000"/>
                <w:sz w:val="24"/>
                <w:szCs w:val="24"/>
                <w:lang w:val="eu-ES" w:eastAsia="eu-ES"/>
              </w:rPr>
            </w:pPr>
            <w:r w:rsidRPr="0026501B">
              <w:rPr>
                <w:rFonts w:ascii="Garamond" w:hAnsi="Garamond" w:cs="Calibri"/>
                <w:color w:val="000000"/>
                <w:sz w:val="24"/>
                <w:szCs w:val="24"/>
                <w:lang w:val="eu-ES" w:eastAsia="eu-ES"/>
              </w:rPr>
              <w:t>192 €</w:t>
            </w:r>
          </w:p>
        </w:tc>
      </w:tr>
    </w:tbl>
    <w:p w14:paraId="3C5B906A" w14:textId="77777777" w:rsidR="000B5A11" w:rsidRPr="0026501B" w:rsidRDefault="000B5A11" w:rsidP="005958D0">
      <w:pPr>
        <w:pStyle w:val="Zerrenda-paragrafoa"/>
        <w:spacing w:before="120"/>
        <w:ind w:left="0" w:firstLine="0"/>
        <w:contextualSpacing w:val="0"/>
        <w:jc w:val="center"/>
        <w:rPr>
          <w:rFonts w:ascii="Garamond" w:hAnsi="Garamond"/>
          <w:sz w:val="24"/>
          <w:szCs w:val="24"/>
        </w:rPr>
      </w:pPr>
      <w:r w:rsidRPr="0026501B">
        <w:rPr>
          <w:rFonts w:ascii="Garamond" w:hAnsi="Garamond"/>
          <w:sz w:val="24"/>
          <w:szCs w:val="24"/>
        </w:rPr>
        <w:t>TABLA 5</w:t>
      </w:r>
    </w:p>
    <w:p w14:paraId="27AECC99" w14:textId="08BA67D7" w:rsidR="000B5A11"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Para la determinación de las cuantías máximas de ayuda indicadas, podrán considerarse todos los costes debidamente acreditados e indicados en el</w:t>
      </w:r>
      <w:r w:rsidR="002A1C13">
        <w:rPr>
          <w:rFonts w:ascii="Garamond" w:hAnsi="Garamond"/>
          <w:sz w:val="24"/>
          <w:szCs w:val="24"/>
        </w:rPr>
        <w:t xml:space="preserve"> artículo 14 </w:t>
      </w:r>
      <w:r w:rsidR="002A1C13" w:rsidRPr="0026501B">
        <w:rPr>
          <w:rFonts w:ascii="Garamond" w:hAnsi="Garamond"/>
          <w:bCs/>
          <w:sz w:val="24"/>
          <w:szCs w:val="24"/>
        </w:rPr>
        <w:t>CONSIDERACIONES GENERALES</w:t>
      </w:r>
      <w:r w:rsidRPr="0026501B">
        <w:rPr>
          <w:rFonts w:ascii="Garamond" w:hAnsi="Garamond"/>
          <w:sz w:val="24"/>
          <w:szCs w:val="24"/>
        </w:rPr>
        <w:t xml:space="preserve"> incluyendo el IVA o el impuesto indirecto equivalente cuando no puedan ser susceptibles de recuperación o compensación total o parcial. </w:t>
      </w:r>
    </w:p>
    <w:p w14:paraId="4CB0EAD1" w14:textId="77777777" w:rsidR="005958D0" w:rsidRPr="0026501B" w:rsidRDefault="005958D0" w:rsidP="0026501B">
      <w:pPr>
        <w:pStyle w:val="Zerrenda-paragrafoa"/>
        <w:spacing w:before="120"/>
        <w:ind w:left="0" w:firstLine="0"/>
        <w:contextualSpacing w:val="0"/>
        <w:jc w:val="both"/>
        <w:rPr>
          <w:rFonts w:ascii="Garamond" w:hAnsi="Garamond"/>
          <w:sz w:val="24"/>
          <w:szCs w:val="24"/>
        </w:rPr>
      </w:pPr>
    </w:p>
    <w:p w14:paraId="77EBD1F6" w14:textId="7B234EEA"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10" w:name="_Toc13686671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19. </w:t>
      </w:r>
      <w:r w:rsidR="000B5A11" w:rsidRPr="0026501B">
        <w:rPr>
          <w:rFonts w:ascii="Garamond" w:hAnsi="Garamond"/>
          <w:b/>
          <w:sz w:val="24"/>
          <w:szCs w:val="24"/>
        </w:rPr>
        <w:t>AYUDAS A COMUNIDADES DE PROPIETARIOS EN LA RETIRADA, MANIPULACIÓN, TRANSPORTE Y GESTIÓN DE RESIDUOS DE AMIANTO</w:t>
      </w:r>
      <w:bookmarkEnd w:id="210"/>
    </w:p>
    <w:p w14:paraId="2CE2B60A" w14:textId="77777777" w:rsidR="000B5A11" w:rsidRPr="0026501B"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La OTGP colaborará con los particulares en la preparación de la documentación necesaria para solicitar la concesión de estas ayudas conforme a estas Bases.</w:t>
      </w:r>
    </w:p>
    <w:p w14:paraId="106E7839" w14:textId="3F723EB6" w:rsidR="000B5A11" w:rsidRPr="0026501B"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 xml:space="preserve">Se incluirán todas aquellas actuaciones que se destinen a realizar la retirada, manipulación, transporte y gestión de residuos de amianto, siempre que se lleven a cabo por empresas especializadas, tal y como se indica en el punto </w:t>
      </w:r>
      <w:r w:rsidRPr="0026501B">
        <w:rPr>
          <w:rFonts w:ascii="Garamond" w:hAnsi="Garamond"/>
          <w:sz w:val="24"/>
          <w:szCs w:val="24"/>
        </w:rPr>
        <w:fldChar w:fldCharType="begin"/>
      </w:r>
      <w:r w:rsidRPr="0026501B">
        <w:rPr>
          <w:rFonts w:ascii="Garamond" w:hAnsi="Garamond"/>
          <w:sz w:val="24"/>
          <w:szCs w:val="24"/>
        </w:rPr>
        <w:instrText xml:space="preserve"> REF _Ref108600931 \r \h  \* MERGEFORMAT </w:instrText>
      </w:r>
      <w:r w:rsidRPr="0026501B">
        <w:rPr>
          <w:rFonts w:ascii="Garamond" w:hAnsi="Garamond"/>
          <w:sz w:val="24"/>
          <w:szCs w:val="24"/>
        </w:rPr>
      </w:r>
      <w:r w:rsidRPr="0026501B">
        <w:rPr>
          <w:rFonts w:ascii="Garamond" w:hAnsi="Garamond"/>
          <w:sz w:val="24"/>
          <w:szCs w:val="24"/>
        </w:rPr>
        <w:fldChar w:fldCharType="separate"/>
      </w:r>
      <w:r w:rsidR="009F0605">
        <w:rPr>
          <w:rFonts w:ascii="Garamond" w:hAnsi="Garamond"/>
          <w:sz w:val="24"/>
          <w:szCs w:val="24"/>
        </w:rPr>
        <w:t>g)</w:t>
      </w:r>
      <w:r w:rsidRPr="0026501B">
        <w:rPr>
          <w:rFonts w:ascii="Garamond" w:hAnsi="Garamond"/>
          <w:sz w:val="24"/>
          <w:szCs w:val="24"/>
        </w:rPr>
        <w:fldChar w:fldCharType="end"/>
      </w:r>
      <w:r w:rsidRPr="0026501B">
        <w:rPr>
          <w:rFonts w:ascii="Garamond" w:hAnsi="Garamond"/>
          <w:sz w:val="24"/>
          <w:szCs w:val="24"/>
        </w:rPr>
        <w:t xml:space="preserve"> del</w:t>
      </w:r>
      <w:r w:rsidR="002A1C13">
        <w:rPr>
          <w:rFonts w:ascii="Garamond" w:hAnsi="Garamond"/>
          <w:sz w:val="24"/>
          <w:szCs w:val="24"/>
        </w:rPr>
        <w:t xml:space="preserve"> artículo 4 </w:t>
      </w:r>
      <w:r w:rsidR="002A1C13" w:rsidRPr="0026501B">
        <w:rPr>
          <w:rFonts w:ascii="Garamond" w:hAnsi="Garamond"/>
          <w:bCs/>
          <w:sz w:val="24"/>
          <w:szCs w:val="24"/>
        </w:rPr>
        <w:t>ACTUACIONES QUE SE DEBEN CONSIDERAR EN LA REHABILITACIÓN PROFUNDA DE LOS EDIFICIOS</w:t>
      </w:r>
      <w:r w:rsidRPr="0026501B">
        <w:rPr>
          <w:rFonts w:ascii="Garamond" w:hAnsi="Garamond"/>
          <w:sz w:val="24"/>
          <w:szCs w:val="24"/>
        </w:rPr>
        <w:t xml:space="preserve"> de estas Bases.</w:t>
      </w:r>
    </w:p>
    <w:p w14:paraId="7906ED55" w14:textId="77777777" w:rsidR="000B5A11" w:rsidRDefault="000B5A11" w:rsidP="0026501B">
      <w:pPr>
        <w:pStyle w:val="Zerrenda-paragrafoa"/>
        <w:spacing w:before="120"/>
        <w:ind w:left="0" w:firstLine="0"/>
        <w:contextualSpacing w:val="0"/>
        <w:jc w:val="both"/>
        <w:rPr>
          <w:rFonts w:ascii="Garamond" w:hAnsi="Garamond"/>
          <w:sz w:val="24"/>
          <w:szCs w:val="24"/>
        </w:rPr>
      </w:pPr>
      <w:r w:rsidRPr="0026501B">
        <w:rPr>
          <w:rFonts w:ascii="Garamond" w:hAnsi="Garamond"/>
          <w:sz w:val="24"/>
          <w:szCs w:val="24"/>
        </w:rPr>
        <w:t>En aquellos casos en los que haya que proceder a la retirada de elementos con amianto, podrá incrementarse la cuantía máxima de la ayuda en la cantidad correspondiente a los costes debidos a la retirada, la manipulación, el transporte y la gestión de los residuos de amianto mediante empresas autorizadas, hasta un máximo de 1.000 euros por vivienda o 12.000 euros por edificio objeto de rehabilitación.</w:t>
      </w:r>
    </w:p>
    <w:p w14:paraId="728966A4" w14:textId="77777777" w:rsidR="005958D0" w:rsidRPr="0026501B" w:rsidRDefault="005958D0" w:rsidP="0026501B">
      <w:pPr>
        <w:pStyle w:val="Zerrenda-paragrafoa"/>
        <w:spacing w:before="120"/>
        <w:ind w:left="0" w:firstLine="0"/>
        <w:contextualSpacing w:val="0"/>
        <w:jc w:val="both"/>
        <w:rPr>
          <w:rFonts w:ascii="Garamond" w:hAnsi="Garamond"/>
          <w:sz w:val="24"/>
          <w:szCs w:val="24"/>
        </w:rPr>
      </w:pPr>
    </w:p>
    <w:p w14:paraId="19CBD2C9" w14:textId="60017DF8"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11" w:name="_Toc119021911"/>
      <w:bookmarkStart w:id="212" w:name="_Toc119022009"/>
      <w:bookmarkStart w:id="213" w:name="_Toc119022107"/>
      <w:bookmarkStart w:id="214" w:name="_Toc119021912"/>
      <w:bookmarkStart w:id="215" w:name="_Toc119022010"/>
      <w:bookmarkStart w:id="216" w:name="_Toc119022108"/>
      <w:bookmarkStart w:id="217" w:name="_Toc108599916"/>
      <w:bookmarkStart w:id="218" w:name="_Ref109121769"/>
      <w:bookmarkStart w:id="219" w:name="_Ref109121775"/>
      <w:bookmarkStart w:id="220" w:name="_Toc136866715"/>
      <w:bookmarkEnd w:id="211"/>
      <w:bookmarkEnd w:id="212"/>
      <w:bookmarkEnd w:id="213"/>
      <w:bookmarkEnd w:id="214"/>
      <w:bookmarkEnd w:id="215"/>
      <w:bookmarkEnd w:id="216"/>
      <w:r>
        <w:rPr>
          <w:rFonts w:ascii="Garamond" w:hAnsi="Garamond"/>
          <w:b/>
          <w:sz w:val="24"/>
          <w:szCs w:val="24"/>
        </w:rPr>
        <w:lastRenderedPageBreak/>
        <w:t>Artículo</w:t>
      </w:r>
      <w:r w:rsidRPr="0026501B">
        <w:rPr>
          <w:rFonts w:ascii="Garamond" w:hAnsi="Garamond"/>
          <w:b/>
          <w:sz w:val="24"/>
          <w:szCs w:val="24"/>
        </w:rPr>
        <w:t xml:space="preserve"> </w:t>
      </w:r>
      <w:r>
        <w:rPr>
          <w:rFonts w:ascii="Garamond" w:hAnsi="Garamond"/>
          <w:b/>
          <w:sz w:val="24"/>
          <w:szCs w:val="24"/>
        </w:rPr>
        <w:t xml:space="preserve">20. </w:t>
      </w:r>
      <w:r w:rsidR="000B5A11" w:rsidRPr="0026501B">
        <w:rPr>
          <w:rFonts w:ascii="Garamond" w:hAnsi="Garamond"/>
          <w:b/>
          <w:sz w:val="24"/>
          <w:szCs w:val="24"/>
        </w:rPr>
        <w:t>OTRAS INTERVENCIONES</w:t>
      </w:r>
      <w:bookmarkEnd w:id="217"/>
      <w:bookmarkEnd w:id="218"/>
      <w:bookmarkEnd w:id="219"/>
      <w:bookmarkEnd w:id="220"/>
      <w:r w:rsidR="000B5A11" w:rsidRPr="0026501B">
        <w:rPr>
          <w:rFonts w:ascii="Garamond" w:hAnsi="Garamond"/>
          <w:b/>
          <w:sz w:val="24"/>
          <w:szCs w:val="24"/>
        </w:rPr>
        <w:t xml:space="preserve"> </w:t>
      </w:r>
    </w:p>
    <w:p w14:paraId="3B623B11" w14:textId="4E00C55B" w:rsidR="000B5A11" w:rsidRPr="0026501B" w:rsidRDefault="000B5A11" w:rsidP="0026501B">
      <w:pPr>
        <w:pStyle w:val="Zerrenda-paragrafoa"/>
        <w:spacing w:before="120"/>
        <w:ind w:left="0" w:firstLine="0"/>
        <w:contextualSpacing w:val="0"/>
        <w:jc w:val="both"/>
        <w:rPr>
          <w:rFonts w:ascii="Garamond" w:hAnsi="Garamond"/>
          <w:sz w:val="24"/>
          <w:szCs w:val="24"/>
        </w:rPr>
      </w:pPr>
      <w:bookmarkStart w:id="221" w:name="_Toc108599917"/>
      <w:r w:rsidRPr="0026501B">
        <w:rPr>
          <w:rFonts w:ascii="Garamond" w:hAnsi="Garamond"/>
          <w:sz w:val="24"/>
          <w:szCs w:val="24"/>
        </w:rPr>
        <w:t xml:space="preserve">La OTGP colaborará con los particulares en la preparación de la documentación necesaria para solicitar la concesión de estas ayudas conforme a estas Bases. y al </w:t>
      </w:r>
      <w:bookmarkEnd w:id="221"/>
      <w:r w:rsidRPr="0026501B">
        <w:rPr>
          <w:rFonts w:ascii="Garamond" w:hAnsi="Garamond"/>
          <w:sz w:val="24"/>
          <w:szCs w:val="24"/>
        </w:rPr>
        <w:t>“Acuerdo del Consejo de Gobierno de la Comunidad Autónoma del País Vasco de 27 de diciembre de 2022, por el que se concede una subvención directa de 7.198.678,40 € al Ayuntamiento de Arrasate.</w:t>
      </w:r>
    </w:p>
    <w:p w14:paraId="4280D10B" w14:textId="77777777" w:rsidR="000B5A11" w:rsidRPr="0026501B" w:rsidRDefault="000B5A11" w:rsidP="0026501B">
      <w:pPr>
        <w:autoSpaceDE w:val="0"/>
        <w:autoSpaceDN w:val="0"/>
        <w:adjustRightInd w:val="0"/>
        <w:spacing w:before="120"/>
        <w:jc w:val="both"/>
        <w:rPr>
          <w:rFonts w:ascii="Garamond" w:hAnsi="Garamond"/>
          <w:sz w:val="24"/>
          <w:szCs w:val="24"/>
        </w:rPr>
      </w:pPr>
      <w:r w:rsidRPr="0026501B">
        <w:rPr>
          <w:rFonts w:ascii="Garamond" w:hAnsi="Garamond"/>
          <w:sz w:val="24"/>
          <w:szCs w:val="24"/>
        </w:rPr>
        <w:t xml:space="preserve">Se podrán incluir todas aquellas actuaciones que se indican a continuación: </w:t>
      </w:r>
    </w:p>
    <w:p w14:paraId="62E072FA" w14:textId="77777777" w:rsidR="000B5A11" w:rsidRPr="0026501B" w:rsidRDefault="000B5A11" w:rsidP="005958D0">
      <w:pPr>
        <w:pStyle w:val="Zerrenda-paragrafoa"/>
        <w:numPr>
          <w:ilvl w:val="0"/>
          <w:numId w:val="36"/>
        </w:numPr>
        <w:spacing w:before="120"/>
        <w:ind w:left="709" w:hanging="283"/>
        <w:contextualSpacing w:val="0"/>
        <w:jc w:val="both"/>
        <w:rPr>
          <w:rFonts w:ascii="Garamond" w:hAnsi="Garamond"/>
          <w:sz w:val="24"/>
          <w:szCs w:val="24"/>
        </w:rPr>
      </w:pPr>
      <w:r w:rsidRPr="0026501B">
        <w:rPr>
          <w:rFonts w:ascii="Garamond" w:hAnsi="Garamond"/>
          <w:sz w:val="24"/>
          <w:szCs w:val="24"/>
        </w:rPr>
        <w:t>Las intervenciones exigidas y recomendadas por el Informe Técnico del Edificio,</w:t>
      </w:r>
    </w:p>
    <w:p w14:paraId="57A7D4CF" w14:textId="5550B6C6" w:rsidR="000B5A11" w:rsidRPr="0026501B" w:rsidRDefault="000B5A11" w:rsidP="005958D0">
      <w:pPr>
        <w:pStyle w:val="Zerrenda-paragrafoa"/>
        <w:numPr>
          <w:ilvl w:val="0"/>
          <w:numId w:val="36"/>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Las destinadas a garantizar la posible adecuación de habitabilidad del edificio y sus viviendas, indicadas en apartado </w:t>
      </w:r>
      <w:r w:rsidRPr="0026501B">
        <w:rPr>
          <w:rFonts w:ascii="Garamond" w:hAnsi="Garamond"/>
          <w:sz w:val="24"/>
          <w:szCs w:val="24"/>
        </w:rPr>
        <w:fldChar w:fldCharType="begin"/>
      </w:r>
      <w:r w:rsidRPr="0026501B">
        <w:rPr>
          <w:rFonts w:ascii="Garamond" w:hAnsi="Garamond"/>
          <w:sz w:val="24"/>
          <w:szCs w:val="24"/>
        </w:rPr>
        <w:instrText xml:space="preserve"> REF _Ref119018924 \r \h  \* MERGEFORMAT </w:instrText>
      </w:r>
      <w:r w:rsidRPr="0026501B">
        <w:rPr>
          <w:rFonts w:ascii="Garamond" w:hAnsi="Garamond"/>
          <w:sz w:val="24"/>
          <w:szCs w:val="24"/>
        </w:rPr>
      </w:r>
      <w:r w:rsidRPr="0026501B">
        <w:rPr>
          <w:rFonts w:ascii="Garamond" w:hAnsi="Garamond"/>
          <w:sz w:val="24"/>
          <w:szCs w:val="24"/>
        </w:rPr>
        <w:fldChar w:fldCharType="separate"/>
      </w:r>
      <w:r w:rsidR="009F0605">
        <w:rPr>
          <w:rFonts w:ascii="Garamond" w:hAnsi="Garamond"/>
          <w:sz w:val="24"/>
          <w:szCs w:val="24"/>
        </w:rPr>
        <w:t>b)</w:t>
      </w:r>
      <w:r w:rsidRPr="0026501B">
        <w:rPr>
          <w:rFonts w:ascii="Garamond" w:hAnsi="Garamond"/>
          <w:sz w:val="24"/>
          <w:szCs w:val="24"/>
        </w:rPr>
        <w:fldChar w:fldCharType="end"/>
      </w:r>
      <w:r w:rsidRPr="0026501B">
        <w:rPr>
          <w:rFonts w:ascii="Garamond" w:hAnsi="Garamond"/>
          <w:sz w:val="24"/>
          <w:szCs w:val="24"/>
        </w:rPr>
        <w:t xml:space="preserve"> del </w:t>
      </w:r>
      <w:r w:rsidR="002A1C13">
        <w:rPr>
          <w:rFonts w:ascii="Garamond" w:hAnsi="Garamond"/>
          <w:sz w:val="24"/>
          <w:szCs w:val="24"/>
        </w:rPr>
        <w:t xml:space="preserve">artículo 4 </w:t>
      </w:r>
      <w:r w:rsidR="002A1C13" w:rsidRPr="0026501B">
        <w:rPr>
          <w:rFonts w:ascii="Garamond" w:hAnsi="Garamond"/>
          <w:bCs/>
          <w:sz w:val="24"/>
          <w:szCs w:val="24"/>
        </w:rPr>
        <w:t>ACTUACIONES QUE SE DEBEN CONSIDERAR EN LA REHABILITACIÓN PROFUNDA DE LOS EDIFICIOS</w:t>
      </w:r>
      <w:r w:rsidRPr="0026501B">
        <w:rPr>
          <w:rFonts w:ascii="Garamond" w:hAnsi="Garamond"/>
          <w:sz w:val="24"/>
          <w:szCs w:val="24"/>
        </w:rPr>
        <w:t xml:space="preserve">, </w:t>
      </w:r>
      <w:r w:rsidR="00E35131" w:rsidRPr="0026501B">
        <w:rPr>
          <w:rFonts w:ascii="Garamond" w:hAnsi="Garamond"/>
          <w:sz w:val="24"/>
          <w:szCs w:val="24"/>
        </w:rPr>
        <w:t>así como las actuaciones destinadas a la ampliación de espacio exterior de las viviendas.</w:t>
      </w:r>
    </w:p>
    <w:p w14:paraId="5C9BE9EE" w14:textId="77777777" w:rsidR="000B5A11" w:rsidRPr="0026501B" w:rsidRDefault="000B5A11" w:rsidP="005958D0">
      <w:pPr>
        <w:pStyle w:val="Zerrenda-paragrafoa"/>
        <w:numPr>
          <w:ilvl w:val="0"/>
          <w:numId w:val="36"/>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Los costes de obra directos o indirectos que no pudieran ser imputados total o parcialmente a las actuaciones previstas en los artículos anteriores, entre las que se incluyen los medios auxiliares, el control de calidad, la retirada, manipulación, transporte y gestión de los residuos de construcción y demolición no peligrosos y cualquier otro coste necesario para la consecución de los objetivos propuestos y </w:t>
      </w:r>
    </w:p>
    <w:p w14:paraId="646A3C68" w14:textId="77777777" w:rsidR="000B5A11" w:rsidRPr="0026501B" w:rsidRDefault="000B5A11" w:rsidP="005958D0">
      <w:pPr>
        <w:pStyle w:val="Zerrenda-paragrafoa"/>
        <w:numPr>
          <w:ilvl w:val="0"/>
          <w:numId w:val="36"/>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Actuaciones cuya finalidad sea mejorar las condiciones de protección contra incendios. </w:t>
      </w:r>
    </w:p>
    <w:p w14:paraId="5A9C3FA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ayuda se repartirá por igual a todos los portales dentro del ámbito, atendiendo a las características diferenciales objetivas de la edificación en cada comunidad de propietarios (número de plantas, número de viviendas por planta, actuaciones necesarias para ejecutar las intervenciones específicas…). Pasado el plazo límite de presentación de solicitudes, la ayuda se recalculará hasta agotar la misma, entre las solicitudes recibidas en plazo y aceptadas garantizando que no se llega a superar el 100% del coste de forma que no haya sobrefinanciación. </w:t>
      </w:r>
    </w:p>
    <w:p w14:paraId="37434D73" w14:textId="77777777" w:rsidR="000B5A11" w:rsidRPr="0026501B" w:rsidRDefault="000B5A11" w:rsidP="0026501B">
      <w:pPr>
        <w:spacing w:before="120"/>
        <w:rPr>
          <w:rFonts w:ascii="Garamond" w:hAnsi="Garamond"/>
          <w:sz w:val="24"/>
          <w:szCs w:val="24"/>
        </w:rPr>
      </w:pPr>
    </w:p>
    <w:p w14:paraId="73F488A7" w14:textId="7FA0CC3E"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22" w:name="_Toc108763778"/>
      <w:bookmarkStart w:id="223" w:name="_Toc136866716"/>
      <w:bookmarkStart w:id="224" w:name="_Hlk99102483"/>
      <w:bookmarkEnd w:id="222"/>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21. </w:t>
      </w:r>
      <w:r w:rsidR="000B5A11" w:rsidRPr="0026501B">
        <w:rPr>
          <w:rFonts w:ascii="Garamond" w:hAnsi="Garamond"/>
          <w:b/>
          <w:sz w:val="24"/>
          <w:szCs w:val="24"/>
        </w:rPr>
        <w:t>POSIBILIDAD DE INCREMENTO DE LAS AYUDAS.</w:t>
      </w:r>
      <w:bookmarkEnd w:id="223"/>
    </w:p>
    <w:p w14:paraId="072B6270" w14:textId="1CF5A3A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Transcurrido el plazo de presentación de solicitudes y, para el supuesto que no se hubiere agotado el importe máximo previsto de subvención, el Ayuntamiento podrá incrementar las ayudas que inicialmente hubieren sido asignadas en aplicación de lo previsto en los art. 16, 17, 18</w:t>
      </w:r>
      <w:r w:rsidR="00E928B5" w:rsidRPr="0026501B">
        <w:rPr>
          <w:rFonts w:ascii="Garamond" w:hAnsi="Garamond"/>
          <w:sz w:val="24"/>
          <w:szCs w:val="24"/>
        </w:rPr>
        <w:t xml:space="preserve">, </w:t>
      </w:r>
      <w:r w:rsidRPr="0026501B">
        <w:rPr>
          <w:rFonts w:ascii="Garamond" w:hAnsi="Garamond"/>
          <w:sz w:val="24"/>
          <w:szCs w:val="24"/>
        </w:rPr>
        <w:t>19</w:t>
      </w:r>
      <w:r w:rsidR="00E928B5" w:rsidRPr="0026501B">
        <w:rPr>
          <w:rFonts w:ascii="Garamond" w:hAnsi="Garamond"/>
          <w:sz w:val="24"/>
          <w:szCs w:val="24"/>
        </w:rPr>
        <w:t xml:space="preserve"> y 20</w:t>
      </w:r>
      <w:r w:rsidRPr="0026501B">
        <w:rPr>
          <w:rFonts w:ascii="Garamond" w:hAnsi="Garamond"/>
          <w:sz w:val="24"/>
          <w:szCs w:val="24"/>
        </w:rPr>
        <w:t xml:space="preserve"> de estas bases, entre las solicitudes recibidas en plazo y aceptadas, hasta agotar el crédito, y siempre y cuando se garantice que no se llega a superar el 100% del coste, de forma tal que se garantice la no existencia de sobrefinanciación.</w:t>
      </w:r>
    </w:p>
    <w:p w14:paraId="266C083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Los criterios para dicha reasignación de ayudas serían los siguientes:</w:t>
      </w:r>
    </w:p>
    <w:p w14:paraId="198472FD" w14:textId="16940620" w:rsidR="000B5A11" w:rsidRPr="0026501B" w:rsidRDefault="000B5A11" w:rsidP="005958D0">
      <w:pPr>
        <w:pStyle w:val="Zerrenda-paragrafoa"/>
        <w:widowControl w:val="0"/>
        <w:numPr>
          <w:ilvl w:val="0"/>
          <w:numId w:val="45"/>
        </w:numPr>
        <w:autoSpaceDE w:val="0"/>
        <w:autoSpaceDN w:val="0"/>
        <w:spacing w:before="120"/>
        <w:ind w:right="748" w:hanging="294"/>
        <w:contextualSpacing w:val="0"/>
        <w:jc w:val="both"/>
        <w:rPr>
          <w:rFonts w:ascii="Garamond" w:hAnsi="Garamond"/>
          <w:sz w:val="24"/>
          <w:szCs w:val="24"/>
        </w:rPr>
      </w:pPr>
      <w:r w:rsidRPr="0026501B">
        <w:rPr>
          <w:rFonts w:ascii="Garamond" w:hAnsi="Garamond"/>
          <w:sz w:val="24"/>
          <w:szCs w:val="24"/>
        </w:rPr>
        <w:t>En primer lugar, se incrementará la cantidad a percibir por parte de las personas físicas</w:t>
      </w:r>
      <w:r w:rsidRPr="0026501B">
        <w:rPr>
          <w:rFonts w:ascii="Garamond" w:hAnsi="Garamond"/>
          <w:spacing w:val="-47"/>
          <w:sz w:val="24"/>
          <w:szCs w:val="24"/>
        </w:rPr>
        <w:t xml:space="preserve"> </w:t>
      </w:r>
      <w:r w:rsidRPr="0026501B">
        <w:rPr>
          <w:rFonts w:ascii="Garamond" w:hAnsi="Garamond"/>
          <w:sz w:val="24"/>
          <w:szCs w:val="24"/>
        </w:rPr>
        <w:t>o</w:t>
      </w:r>
      <w:r w:rsidRPr="0026501B">
        <w:rPr>
          <w:rFonts w:ascii="Garamond" w:hAnsi="Garamond"/>
          <w:spacing w:val="-3"/>
          <w:sz w:val="24"/>
          <w:szCs w:val="24"/>
        </w:rPr>
        <w:t xml:space="preserve"> </w:t>
      </w:r>
      <w:r w:rsidRPr="0026501B">
        <w:rPr>
          <w:rFonts w:ascii="Garamond" w:hAnsi="Garamond"/>
          <w:sz w:val="24"/>
          <w:szCs w:val="24"/>
        </w:rPr>
        <w:t>unidades</w:t>
      </w:r>
      <w:r w:rsidRPr="0026501B">
        <w:rPr>
          <w:rFonts w:ascii="Garamond" w:hAnsi="Garamond"/>
          <w:spacing w:val="-3"/>
          <w:sz w:val="24"/>
          <w:szCs w:val="24"/>
        </w:rPr>
        <w:t xml:space="preserve"> </w:t>
      </w:r>
      <w:r w:rsidRPr="0026501B">
        <w:rPr>
          <w:rFonts w:ascii="Garamond" w:hAnsi="Garamond"/>
          <w:sz w:val="24"/>
          <w:szCs w:val="24"/>
        </w:rPr>
        <w:t>de</w:t>
      </w:r>
      <w:r w:rsidRPr="0026501B">
        <w:rPr>
          <w:rFonts w:ascii="Garamond" w:hAnsi="Garamond"/>
          <w:spacing w:val="-6"/>
          <w:sz w:val="24"/>
          <w:szCs w:val="24"/>
        </w:rPr>
        <w:t xml:space="preserve"> </w:t>
      </w:r>
      <w:r w:rsidRPr="0026501B">
        <w:rPr>
          <w:rFonts w:ascii="Garamond" w:hAnsi="Garamond"/>
          <w:sz w:val="24"/>
          <w:szCs w:val="24"/>
        </w:rPr>
        <w:t>convivencia</w:t>
      </w:r>
      <w:r w:rsidRPr="0026501B">
        <w:rPr>
          <w:rFonts w:ascii="Garamond" w:hAnsi="Garamond"/>
          <w:spacing w:val="-6"/>
          <w:sz w:val="24"/>
          <w:szCs w:val="24"/>
        </w:rPr>
        <w:t xml:space="preserve"> </w:t>
      </w:r>
      <w:r w:rsidRPr="0026501B">
        <w:rPr>
          <w:rFonts w:ascii="Garamond" w:hAnsi="Garamond"/>
          <w:sz w:val="24"/>
          <w:szCs w:val="24"/>
        </w:rPr>
        <w:t>en</w:t>
      </w:r>
      <w:r w:rsidRPr="0026501B">
        <w:rPr>
          <w:rFonts w:ascii="Garamond" w:hAnsi="Garamond"/>
          <w:spacing w:val="-5"/>
          <w:sz w:val="24"/>
          <w:szCs w:val="24"/>
        </w:rPr>
        <w:t xml:space="preserve"> </w:t>
      </w:r>
      <w:r w:rsidRPr="0026501B">
        <w:rPr>
          <w:rFonts w:ascii="Garamond" w:hAnsi="Garamond"/>
          <w:sz w:val="24"/>
          <w:szCs w:val="24"/>
        </w:rPr>
        <w:t>situación</w:t>
      </w:r>
      <w:r w:rsidRPr="0026501B">
        <w:rPr>
          <w:rFonts w:ascii="Garamond" w:hAnsi="Garamond"/>
          <w:spacing w:val="-4"/>
          <w:sz w:val="24"/>
          <w:szCs w:val="24"/>
        </w:rPr>
        <w:t xml:space="preserve"> </w:t>
      </w:r>
      <w:r w:rsidRPr="0026501B">
        <w:rPr>
          <w:rFonts w:ascii="Garamond" w:hAnsi="Garamond"/>
          <w:sz w:val="24"/>
          <w:szCs w:val="24"/>
        </w:rPr>
        <w:t>de</w:t>
      </w:r>
      <w:r w:rsidRPr="0026501B">
        <w:rPr>
          <w:rFonts w:ascii="Garamond" w:hAnsi="Garamond"/>
          <w:spacing w:val="-6"/>
          <w:sz w:val="24"/>
          <w:szCs w:val="24"/>
        </w:rPr>
        <w:t xml:space="preserve"> </w:t>
      </w:r>
      <w:r w:rsidRPr="0026501B">
        <w:rPr>
          <w:rFonts w:ascii="Garamond" w:hAnsi="Garamond"/>
          <w:sz w:val="24"/>
          <w:szCs w:val="24"/>
        </w:rPr>
        <w:t>vulnerabilidad</w:t>
      </w:r>
      <w:r w:rsidRPr="0026501B">
        <w:rPr>
          <w:rFonts w:ascii="Garamond" w:hAnsi="Garamond"/>
          <w:spacing w:val="-4"/>
          <w:sz w:val="24"/>
          <w:szCs w:val="24"/>
        </w:rPr>
        <w:t xml:space="preserve"> </w:t>
      </w:r>
      <w:r w:rsidRPr="0026501B">
        <w:rPr>
          <w:rFonts w:ascii="Garamond" w:hAnsi="Garamond"/>
          <w:sz w:val="24"/>
          <w:szCs w:val="24"/>
        </w:rPr>
        <w:t>definidas</w:t>
      </w:r>
      <w:r w:rsidRPr="0026501B">
        <w:rPr>
          <w:rFonts w:ascii="Garamond" w:hAnsi="Garamond"/>
          <w:spacing w:val="-3"/>
          <w:sz w:val="24"/>
          <w:szCs w:val="24"/>
        </w:rPr>
        <w:t xml:space="preserve"> </w:t>
      </w:r>
      <w:r w:rsidRPr="0026501B">
        <w:rPr>
          <w:rFonts w:ascii="Garamond" w:hAnsi="Garamond"/>
          <w:sz w:val="24"/>
          <w:szCs w:val="24"/>
        </w:rPr>
        <w:t>en</w:t>
      </w:r>
      <w:r w:rsidRPr="0026501B">
        <w:rPr>
          <w:rFonts w:ascii="Garamond" w:hAnsi="Garamond"/>
          <w:spacing w:val="-5"/>
          <w:sz w:val="24"/>
          <w:szCs w:val="24"/>
        </w:rPr>
        <w:t xml:space="preserve"> </w:t>
      </w:r>
      <w:r w:rsidRPr="0026501B">
        <w:rPr>
          <w:rFonts w:ascii="Garamond" w:hAnsi="Garamond"/>
          <w:sz w:val="24"/>
          <w:szCs w:val="24"/>
        </w:rPr>
        <w:t>el</w:t>
      </w:r>
      <w:r w:rsidRPr="0026501B">
        <w:rPr>
          <w:rFonts w:ascii="Garamond" w:hAnsi="Garamond"/>
          <w:spacing w:val="-4"/>
          <w:sz w:val="24"/>
          <w:szCs w:val="24"/>
        </w:rPr>
        <w:t xml:space="preserve"> </w:t>
      </w:r>
      <w:r w:rsidRPr="0026501B">
        <w:rPr>
          <w:rFonts w:ascii="Garamond" w:hAnsi="Garamond"/>
          <w:sz w:val="24"/>
          <w:szCs w:val="24"/>
        </w:rPr>
        <w:t>art</w:t>
      </w:r>
      <w:r w:rsidRPr="0026501B">
        <w:rPr>
          <w:rFonts w:ascii="Garamond" w:hAnsi="Garamond"/>
          <w:spacing w:val="-4"/>
          <w:sz w:val="24"/>
          <w:szCs w:val="24"/>
        </w:rPr>
        <w:t xml:space="preserve"> </w:t>
      </w:r>
      <w:r w:rsidRPr="0026501B">
        <w:rPr>
          <w:rFonts w:ascii="Garamond" w:hAnsi="Garamond"/>
          <w:sz w:val="24"/>
          <w:szCs w:val="24"/>
        </w:rPr>
        <w:t>15</w:t>
      </w:r>
      <w:r w:rsidRPr="0026501B">
        <w:rPr>
          <w:rFonts w:ascii="Garamond" w:hAnsi="Garamond"/>
          <w:spacing w:val="-3"/>
          <w:sz w:val="24"/>
          <w:szCs w:val="24"/>
        </w:rPr>
        <w:t xml:space="preserve"> </w:t>
      </w:r>
      <w:r w:rsidRPr="0026501B">
        <w:rPr>
          <w:rFonts w:ascii="Garamond" w:hAnsi="Garamond"/>
          <w:sz w:val="24"/>
          <w:szCs w:val="24"/>
        </w:rPr>
        <w:t>de</w:t>
      </w:r>
      <w:r w:rsidRPr="0026501B">
        <w:rPr>
          <w:rFonts w:ascii="Garamond" w:hAnsi="Garamond"/>
          <w:spacing w:val="-6"/>
          <w:sz w:val="24"/>
          <w:szCs w:val="24"/>
        </w:rPr>
        <w:t xml:space="preserve"> </w:t>
      </w:r>
      <w:r w:rsidRPr="0026501B">
        <w:rPr>
          <w:rFonts w:ascii="Garamond" w:hAnsi="Garamond"/>
          <w:sz w:val="24"/>
          <w:szCs w:val="24"/>
        </w:rPr>
        <w:t>estas</w:t>
      </w:r>
      <w:r w:rsidR="00E928B5" w:rsidRPr="0026501B">
        <w:rPr>
          <w:rFonts w:ascii="Garamond" w:hAnsi="Garamond"/>
          <w:sz w:val="24"/>
          <w:szCs w:val="24"/>
        </w:rPr>
        <w:t xml:space="preserve"> </w:t>
      </w:r>
      <w:r w:rsidRPr="0026501B">
        <w:rPr>
          <w:rFonts w:ascii="Garamond" w:hAnsi="Garamond"/>
          <w:spacing w:val="-47"/>
          <w:sz w:val="24"/>
          <w:szCs w:val="24"/>
        </w:rPr>
        <w:t xml:space="preserve"> </w:t>
      </w:r>
      <w:r w:rsidRPr="0026501B">
        <w:rPr>
          <w:rFonts w:ascii="Garamond" w:hAnsi="Garamond"/>
          <w:sz w:val="24"/>
          <w:szCs w:val="24"/>
        </w:rPr>
        <w:t>Bases.</w:t>
      </w:r>
      <w:r w:rsidRPr="0026501B">
        <w:rPr>
          <w:rFonts w:ascii="Garamond" w:hAnsi="Garamond"/>
          <w:spacing w:val="1"/>
          <w:sz w:val="24"/>
          <w:szCs w:val="24"/>
        </w:rPr>
        <w:t xml:space="preserve"> </w:t>
      </w:r>
      <w:r w:rsidRPr="0026501B">
        <w:rPr>
          <w:rFonts w:ascii="Garamond" w:hAnsi="Garamond"/>
          <w:sz w:val="24"/>
          <w:szCs w:val="24"/>
        </w:rPr>
        <w:t>En</w:t>
      </w:r>
      <w:r w:rsidRPr="0026501B">
        <w:rPr>
          <w:rFonts w:ascii="Garamond" w:hAnsi="Garamond"/>
          <w:spacing w:val="1"/>
          <w:sz w:val="24"/>
          <w:szCs w:val="24"/>
        </w:rPr>
        <w:t xml:space="preserve"> </w:t>
      </w:r>
      <w:r w:rsidRPr="0026501B">
        <w:rPr>
          <w:rFonts w:ascii="Garamond" w:hAnsi="Garamond"/>
          <w:sz w:val="24"/>
          <w:szCs w:val="24"/>
        </w:rPr>
        <w:t>concreto,</w:t>
      </w:r>
      <w:r w:rsidRPr="0026501B">
        <w:rPr>
          <w:rFonts w:ascii="Garamond" w:hAnsi="Garamond"/>
          <w:spacing w:val="1"/>
          <w:sz w:val="24"/>
          <w:szCs w:val="24"/>
        </w:rPr>
        <w:t xml:space="preserve"> </w:t>
      </w:r>
      <w:r w:rsidRPr="0026501B">
        <w:rPr>
          <w:rFonts w:ascii="Garamond" w:hAnsi="Garamond"/>
          <w:sz w:val="24"/>
          <w:szCs w:val="24"/>
        </w:rPr>
        <w:t>se</w:t>
      </w:r>
      <w:r w:rsidRPr="0026501B">
        <w:rPr>
          <w:rFonts w:ascii="Garamond" w:hAnsi="Garamond"/>
          <w:spacing w:val="1"/>
          <w:sz w:val="24"/>
          <w:szCs w:val="24"/>
        </w:rPr>
        <w:t xml:space="preserve"> </w:t>
      </w:r>
      <w:r w:rsidRPr="0026501B">
        <w:rPr>
          <w:rFonts w:ascii="Garamond" w:hAnsi="Garamond"/>
          <w:sz w:val="24"/>
          <w:szCs w:val="24"/>
        </w:rPr>
        <w:t>procederá</w:t>
      </w:r>
      <w:r w:rsidRPr="0026501B">
        <w:rPr>
          <w:rFonts w:ascii="Garamond" w:hAnsi="Garamond"/>
          <w:spacing w:val="1"/>
          <w:sz w:val="24"/>
          <w:szCs w:val="24"/>
        </w:rPr>
        <w:t xml:space="preserve"> </w:t>
      </w:r>
      <w:r w:rsidRPr="0026501B">
        <w:rPr>
          <w:rFonts w:ascii="Garamond" w:hAnsi="Garamond"/>
          <w:sz w:val="24"/>
          <w:szCs w:val="24"/>
        </w:rPr>
        <w:t>a</w:t>
      </w:r>
      <w:r w:rsidRPr="0026501B">
        <w:rPr>
          <w:rFonts w:ascii="Garamond" w:hAnsi="Garamond"/>
          <w:spacing w:val="1"/>
          <w:sz w:val="24"/>
          <w:szCs w:val="24"/>
        </w:rPr>
        <w:t xml:space="preserve"> </w:t>
      </w:r>
      <w:r w:rsidRPr="0026501B">
        <w:rPr>
          <w:rFonts w:ascii="Garamond" w:hAnsi="Garamond"/>
          <w:sz w:val="24"/>
          <w:szCs w:val="24"/>
        </w:rPr>
        <w:t>efectuar</w:t>
      </w:r>
      <w:r w:rsidRPr="0026501B">
        <w:rPr>
          <w:rFonts w:ascii="Garamond" w:hAnsi="Garamond"/>
          <w:spacing w:val="1"/>
          <w:sz w:val="24"/>
          <w:szCs w:val="24"/>
        </w:rPr>
        <w:t xml:space="preserve"> </w:t>
      </w:r>
      <w:r w:rsidRPr="0026501B">
        <w:rPr>
          <w:rFonts w:ascii="Garamond" w:hAnsi="Garamond"/>
          <w:sz w:val="24"/>
          <w:szCs w:val="24"/>
        </w:rPr>
        <w:t>aplicación</w:t>
      </w:r>
      <w:r w:rsidRPr="0026501B">
        <w:rPr>
          <w:rFonts w:ascii="Garamond" w:hAnsi="Garamond"/>
          <w:spacing w:val="1"/>
          <w:sz w:val="24"/>
          <w:szCs w:val="24"/>
        </w:rPr>
        <w:t xml:space="preserve"> </w:t>
      </w:r>
      <w:r w:rsidRPr="0026501B">
        <w:rPr>
          <w:rFonts w:ascii="Garamond" w:hAnsi="Garamond"/>
          <w:sz w:val="24"/>
          <w:szCs w:val="24"/>
        </w:rPr>
        <w:t>del</w:t>
      </w:r>
      <w:r w:rsidRPr="0026501B">
        <w:rPr>
          <w:rFonts w:ascii="Garamond" w:hAnsi="Garamond"/>
          <w:spacing w:val="1"/>
          <w:sz w:val="24"/>
          <w:szCs w:val="24"/>
        </w:rPr>
        <w:t xml:space="preserve"> </w:t>
      </w:r>
      <w:r w:rsidRPr="0026501B">
        <w:rPr>
          <w:rFonts w:ascii="Garamond" w:hAnsi="Garamond"/>
          <w:sz w:val="24"/>
          <w:szCs w:val="24"/>
        </w:rPr>
        <w:t>remanente</w:t>
      </w:r>
      <w:r w:rsidRPr="0026501B">
        <w:rPr>
          <w:rFonts w:ascii="Garamond" w:hAnsi="Garamond"/>
          <w:spacing w:val="1"/>
          <w:sz w:val="24"/>
          <w:szCs w:val="24"/>
        </w:rPr>
        <w:t xml:space="preserve"> </w:t>
      </w:r>
      <w:r w:rsidRPr="0026501B">
        <w:rPr>
          <w:rFonts w:ascii="Garamond" w:hAnsi="Garamond"/>
          <w:sz w:val="24"/>
          <w:szCs w:val="24"/>
        </w:rPr>
        <w:t>económico</w:t>
      </w:r>
      <w:r w:rsidRPr="0026501B">
        <w:rPr>
          <w:rFonts w:ascii="Garamond" w:hAnsi="Garamond"/>
          <w:spacing w:val="-47"/>
          <w:sz w:val="24"/>
          <w:szCs w:val="24"/>
        </w:rPr>
        <w:t xml:space="preserve"> </w:t>
      </w:r>
      <w:r w:rsidRPr="0026501B">
        <w:rPr>
          <w:rFonts w:ascii="Garamond" w:hAnsi="Garamond"/>
          <w:sz w:val="24"/>
          <w:szCs w:val="24"/>
        </w:rPr>
        <w:t>existente de modo tal que el mismo pueda servir para posibilitar, a los miembros de la</w:t>
      </w:r>
      <w:r w:rsidRPr="0026501B">
        <w:rPr>
          <w:rFonts w:ascii="Garamond" w:hAnsi="Garamond"/>
          <w:spacing w:val="1"/>
          <w:sz w:val="24"/>
          <w:szCs w:val="24"/>
        </w:rPr>
        <w:t xml:space="preserve"> </w:t>
      </w:r>
      <w:r w:rsidRPr="0026501B">
        <w:rPr>
          <w:rFonts w:ascii="Garamond" w:hAnsi="Garamond"/>
          <w:sz w:val="24"/>
          <w:szCs w:val="24"/>
        </w:rPr>
        <w:t xml:space="preserve">unidad de </w:t>
      </w:r>
      <w:r w:rsidRPr="0026501B">
        <w:rPr>
          <w:rFonts w:ascii="Garamond" w:hAnsi="Garamond"/>
          <w:sz w:val="24"/>
          <w:szCs w:val="24"/>
        </w:rPr>
        <w:lastRenderedPageBreak/>
        <w:t>convivencial en situación de vulnerablidad, poder alcanzar el porcentaje de</w:t>
      </w:r>
      <w:r w:rsidRPr="0026501B">
        <w:rPr>
          <w:rFonts w:ascii="Garamond" w:hAnsi="Garamond"/>
          <w:spacing w:val="1"/>
          <w:sz w:val="24"/>
          <w:szCs w:val="24"/>
        </w:rPr>
        <w:t xml:space="preserve"> </w:t>
      </w:r>
      <w:r w:rsidRPr="0026501B">
        <w:rPr>
          <w:rFonts w:ascii="Garamond" w:hAnsi="Garamond"/>
          <w:sz w:val="24"/>
          <w:szCs w:val="24"/>
        </w:rPr>
        <w:t>escala inmediatamente superior al límite que les pudiera corresponder en función de</w:t>
      </w:r>
      <w:r w:rsidRPr="0026501B">
        <w:rPr>
          <w:rFonts w:ascii="Garamond" w:hAnsi="Garamond"/>
          <w:spacing w:val="1"/>
          <w:sz w:val="24"/>
          <w:szCs w:val="24"/>
        </w:rPr>
        <w:t xml:space="preserve"> </w:t>
      </w:r>
      <w:r w:rsidRPr="0026501B">
        <w:rPr>
          <w:rFonts w:ascii="Garamond" w:hAnsi="Garamond"/>
          <w:sz w:val="24"/>
          <w:szCs w:val="24"/>
        </w:rPr>
        <w:t>sus ingresos definidos en las tablas 02 y 03 del art 15 de estas Bases, iniciándose el</w:t>
      </w:r>
      <w:r w:rsidRPr="0026501B">
        <w:rPr>
          <w:rFonts w:ascii="Garamond" w:hAnsi="Garamond"/>
          <w:spacing w:val="1"/>
          <w:sz w:val="24"/>
          <w:szCs w:val="24"/>
        </w:rPr>
        <w:t xml:space="preserve"> </w:t>
      </w:r>
      <w:r w:rsidRPr="0026501B">
        <w:rPr>
          <w:rFonts w:ascii="Garamond" w:hAnsi="Garamond"/>
          <w:sz w:val="24"/>
          <w:szCs w:val="24"/>
        </w:rPr>
        <w:t>cómputo, de menor a mayor</w:t>
      </w:r>
      <w:r w:rsidRPr="0026501B">
        <w:rPr>
          <w:rFonts w:ascii="Garamond" w:hAnsi="Garamond"/>
          <w:spacing w:val="1"/>
          <w:sz w:val="24"/>
          <w:szCs w:val="24"/>
        </w:rPr>
        <w:t xml:space="preserve"> </w:t>
      </w:r>
      <w:r w:rsidRPr="0026501B">
        <w:rPr>
          <w:rFonts w:ascii="Garamond" w:hAnsi="Garamond"/>
          <w:sz w:val="24"/>
          <w:szCs w:val="24"/>
        </w:rPr>
        <w:t>ingreso,</w:t>
      </w:r>
      <w:r w:rsidRPr="0026501B">
        <w:rPr>
          <w:rFonts w:ascii="Garamond" w:hAnsi="Garamond"/>
          <w:spacing w:val="1"/>
          <w:sz w:val="24"/>
          <w:szCs w:val="24"/>
        </w:rPr>
        <w:t xml:space="preserve"> </w:t>
      </w:r>
      <w:r w:rsidRPr="0026501B">
        <w:rPr>
          <w:rFonts w:ascii="Garamond" w:hAnsi="Garamond"/>
          <w:sz w:val="24"/>
          <w:szCs w:val="24"/>
        </w:rPr>
        <w:t>y así, sucesivamente, hasta alcanzar el límite</w:t>
      </w:r>
      <w:r w:rsidRPr="0026501B">
        <w:rPr>
          <w:rFonts w:ascii="Garamond" w:hAnsi="Garamond"/>
          <w:spacing w:val="1"/>
          <w:sz w:val="24"/>
          <w:szCs w:val="24"/>
        </w:rPr>
        <w:t xml:space="preserve"> </w:t>
      </w:r>
      <w:r w:rsidRPr="0026501B">
        <w:rPr>
          <w:rFonts w:ascii="Garamond" w:hAnsi="Garamond"/>
          <w:sz w:val="24"/>
          <w:szCs w:val="24"/>
        </w:rPr>
        <w:t>máximo</w:t>
      </w:r>
      <w:r w:rsidRPr="0026501B">
        <w:rPr>
          <w:rFonts w:ascii="Garamond" w:hAnsi="Garamond"/>
          <w:spacing w:val="1"/>
          <w:sz w:val="24"/>
          <w:szCs w:val="24"/>
        </w:rPr>
        <w:t xml:space="preserve"> </w:t>
      </w:r>
      <w:r w:rsidRPr="0026501B">
        <w:rPr>
          <w:rFonts w:ascii="Garamond" w:hAnsi="Garamond"/>
          <w:sz w:val="24"/>
          <w:szCs w:val="24"/>
        </w:rPr>
        <w:t>del</w:t>
      </w:r>
      <w:r w:rsidRPr="0026501B">
        <w:rPr>
          <w:rFonts w:ascii="Garamond" w:hAnsi="Garamond"/>
          <w:spacing w:val="-3"/>
          <w:sz w:val="24"/>
          <w:szCs w:val="24"/>
        </w:rPr>
        <w:t xml:space="preserve"> </w:t>
      </w:r>
      <w:r w:rsidRPr="0026501B">
        <w:rPr>
          <w:rFonts w:ascii="Garamond" w:hAnsi="Garamond"/>
          <w:sz w:val="24"/>
          <w:szCs w:val="24"/>
        </w:rPr>
        <w:t>100</w:t>
      </w:r>
      <w:r w:rsidRPr="0026501B">
        <w:rPr>
          <w:rFonts w:ascii="Garamond" w:hAnsi="Garamond"/>
          <w:spacing w:val="1"/>
          <w:sz w:val="24"/>
          <w:szCs w:val="24"/>
        </w:rPr>
        <w:t xml:space="preserve"> </w:t>
      </w:r>
      <w:r w:rsidRPr="0026501B">
        <w:rPr>
          <w:rFonts w:ascii="Garamond" w:hAnsi="Garamond"/>
          <w:sz w:val="24"/>
          <w:szCs w:val="24"/>
        </w:rPr>
        <w:t>del</w:t>
      </w:r>
      <w:r w:rsidRPr="0026501B">
        <w:rPr>
          <w:rFonts w:ascii="Garamond" w:hAnsi="Garamond"/>
          <w:spacing w:val="-3"/>
          <w:sz w:val="24"/>
          <w:szCs w:val="24"/>
        </w:rPr>
        <w:t xml:space="preserve"> </w:t>
      </w:r>
      <w:r w:rsidRPr="0026501B">
        <w:rPr>
          <w:rFonts w:ascii="Garamond" w:hAnsi="Garamond"/>
          <w:sz w:val="24"/>
          <w:szCs w:val="24"/>
        </w:rPr>
        <w:t>coste.</w:t>
      </w:r>
    </w:p>
    <w:p w14:paraId="74E0D25A" w14:textId="4B63DFCB" w:rsidR="000B5A11" w:rsidRPr="0026501B" w:rsidRDefault="000B5A11" w:rsidP="005958D0">
      <w:pPr>
        <w:pStyle w:val="Zerrenda-paragrafoa"/>
        <w:widowControl w:val="0"/>
        <w:numPr>
          <w:ilvl w:val="0"/>
          <w:numId w:val="45"/>
        </w:numPr>
        <w:autoSpaceDE w:val="0"/>
        <w:autoSpaceDN w:val="0"/>
        <w:spacing w:before="120"/>
        <w:ind w:right="748" w:hanging="294"/>
        <w:contextualSpacing w:val="0"/>
        <w:jc w:val="both"/>
        <w:rPr>
          <w:rFonts w:ascii="Garamond" w:hAnsi="Garamond"/>
          <w:sz w:val="24"/>
          <w:szCs w:val="24"/>
        </w:rPr>
      </w:pPr>
      <w:r w:rsidRPr="0026501B">
        <w:rPr>
          <w:rFonts w:ascii="Garamond" w:hAnsi="Garamond"/>
          <w:sz w:val="24"/>
          <w:szCs w:val="24"/>
        </w:rPr>
        <w:t>Tras la aplicación del criterio anterior, y para el supuesto que no hubiere sido agotado el crédito máximo de subvención objeto de estas bases, el remanente existente irá</w:t>
      </w:r>
      <w:r w:rsidRPr="0026501B">
        <w:rPr>
          <w:rFonts w:ascii="Garamond" w:hAnsi="Garamond"/>
          <w:spacing w:val="1"/>
          <w:sz w:val="24"/>
          <w:szCs w:val="24"/>
        </w:rPr>
        <w:t xml:space="preserve"> </w:t>
      </w:r>
      <w:r w:rsidRPr="0026501B">
        <w:rPr>
          <w:rFonts w:ascii="Garamond" w:hAnsi="Garamond"/>
          <w:sz w:val="24"/>
          <w:szCs w:val="24"/>
        </w:rPr>
        <w:t>destinado</w:t>
      </w:r>
      <w:r w:rsidRPr="0026501B">
        <w:rPr>
          <w:rFonts w:ascii="Garamond" w:hAnsi="Garamond"/>
          <w:spacing w:val="15"/>
          <w:sz w:val="24"/>
          <w:szCs w:val="24"/>
        </w:rPr>
        <w:t xml:space="preserve"> </w:t>
      </w:r>
      <w:r w:rsidRPr="0026501B">
        <w:rPr>
          <w:rFonts w:ascii="Garamond" w:hAnsi="Garamond"/>
          <w:sz w:val="24"/>
          <w:szCs w:val="24"/>
        </w:rPr>
        <w:t>a</w:t>
      </w:r>
      <w:r w:rsidRPr="0026501B">
        <w:rPr>
          <w:rFonts w:ascii="Garamond" w:hAnsi="Garamond"/>
          <w:spacing w:val="16"/>
          <w:sz w:val="24"/>
          <w:szCs w:val="24"/>
        </w:rPr>
        <w:t xml:space="preserve"> </w:t>
      </w:r>
      <w:r w:rsidRPr="0026501B">
        <w:rPr>
          <w:rFonts w:ascii="Garamond" w:hAnsi="Garamond"/>
          <w:sz w:val="24"/>
          <w:szCs w:val="24"/>
        </w:rPr>
        <w:t>incrementar</w:t>
      </w:r>
      <w:r w:rsidRPr="0026501B">
        <w:rPr>
          <w:rFonts w:ascii="Garamond" w:hAnsi="Garamond"/>
          <w:spacing w:val="11"/>
          <w:sz w:val="24"/>
          <w:szCs w:val="24"/>
        </w:rPr>
        <w:t xml:space="preserve"> </w:t>
      </w:r>
      <w:r w:rsidRPr="0026501B">
        <w:rPr>
          <w:rFonts w:ascii="Garamond" w:hAnsi="Garamond"/>
          <w:sz w:val="24"/>
          <w:szCs w:val="24"/>
        </w:rPr>
        <w:t>la</w:t>
      </w:r>
      <w:r w:rsidRPr="0026501B">
        <w:rPr>
          <w:rFonts w:ascii="Garamond" w:hAnsi="Garamond"/>
          <w:spacing w:val="16"/>
          <w:sz w:val="24"/>
          <w:szCs w:val="24"/>
        </w:rPr>
        <w:t xml:space="preserve"> </w:t>
      </w:r>
      <w:r w:rsidRPr="0026501B">
        <w:rPr>
          <w:rFonts w:ascii="Garamond" w:hAnsi="Garamond"/>
          <w:sz w:val="24"/>
          <w:szCs w:val="24"/>
        </w:rPr>
        <w:t>ayuda</w:t>
      </w:r>
      <w:r w:rsidRPr="0026501B">
        <w:rPr>
          <w:rFonts w:ascii="Garamond" w:hAnsi="Garamond"/>
          <w:spacing w:val="14"/>
          <w:sz w:val="24"/>
          <w:szCs w:val="24"/>
        </w:rPr>
        <w:t xml:space="preserve"> </w:t>
      </w:r>
      <w:r w:rsidRPr="0026501B">
        <w:rPr>
          <w:rFonts w:ascii="Garamond" w:hAnsi="Garamond"/>
          <w:sz w:val="24"/>
          <w:szCs w:val="24"/>
        </w:rPr>
        <w:t>a</w:t>
      </w:r>
      <w:r w:rsidRPr="0026501B">
        <w:rPr>
          <w:rFonts w:ascii="Garamond" w:hAnsi="Garamond"/>
          <w:spacing w:val="16"/>
          <w:sz w:val="24"/>
          <w:szCs w:val="24"/>
        </w:rPr>
        <w:t xml:space="preserve"> </w:t>
      </w:r>
      <w:r w:rsidRPr="0026501B">
        <w:rPr>
          <w:rFonts w:ascii="Garamond" w:hAnsi="Garamond"/>
          <w:sz w:val="24"/>
          <w:szCs w:val="24"/>
        </w:rPr>
        <w:t>percibir</w:t>
      </w:r>
      <w:r w:rsidRPr="0026501B">
        <w:rPr>
          <w:rFonts w:ascii="Garamond" w:hAnsi="Garamond"/>
          <w:spacing w:val="16"/>
          <w:sz w:val="24"/>
          <w:szCs w:val="24"/>
        </w:rPr>
        <w:t xml:space="preserve"> </w:t>
      </w:r>
      <w:r w:rsidRPr="0026501B">
        <w:rPr>
          <w:rFonts w:ascii="Garamond" w:hAnsi="Garamond"/>
          <w:sz w:val="24"/>
          <w:szCs w:val="24"/>
        </w:rPr>
        <w:t>por</w:t>
      </w:r>
      <w:r w:rsidRPr="0026501B">
        <w:rPr>
          <w:rFonts w:ascii="Garamond" w:hAnsi="Garamond"/>
          <w:spacing w:val="14"/>
          <w:sz w:val="24"/>
          <w:szCs w:val="24"/>
        </w:rPr>
        <w:t xml:space="preserve"> </w:t>
      </w:r>
      <w:r w:rsidRPr="0026501B">
        <w:rPr>
          <w:rFonts w:ascii="Garamond" w:hAnsi="Garamond"/>
          <w:sz w:val="24"/>
          <w:szCs w:val="24"/>
        </w:rPr>
        <w:t>las</w:t>
      </w:r>
      <w:r w:rsidRPr="0026501B">
        <w:rPr>
          <w:rFonts w:ascii="Garamond" w:hAnsi="Garamond"/>
          <w:spacing w:val="16"/>
          <w:sz w:val="24"/>
          <w:szCs w:val="24"/>
        </w:rPr>
        <w:t xml:space="preserve"> </w:t>
      </w:r>
      <w:r w:rsidRPr="0026501B">
        <w:rPr>
          <w:rFonts w:ascii="Garamond" w:hAnsi="Garamond"/>
          <w:sz w:val="24"/>
          <w:szCs w:val="24"/>
        </w:rPr>
        <w:t>Comunidades</w:t>
      </w:r>
      <w:r w:rsidRPr="0026501B">
        <w:rPr>
          <w:rFonts w:ascii="Garamond" w:hAnsi="Garamond"/>
          <w:spacing w:val="14"/>
          <w:sz w:val="24"/>
          <w:szCs w:val="24"/>
        </w:rPr>
        <w:t xml:space="preserve"> </w:t>
      </w:r>
      <w:r w:rsidRPr="0026501B">
        <w:rPr>
          <w:rFonts w:ascii="Garamond" w:hAnsi="Garamond"/>
          <w:sz w:val="24"/>
          <w:szCs w:val="24"/>
        </w:rPr>
        <w:t>que</w:t>
      </w:r>
      <w:r w:rsidRPr="0026501B">
        <w:rPr>
          <w:rFonts w:ascii="Garamond" w:hAnsi="Garamond"/>
          <w:spacing w:val="14"/>
          <w:sz w:val="24"/>
          <w:szCs w:val="24"/>
        </w:rPr>
        <w:t xml:space="preserve"> </w:t>
      </w:r>
      <w:r w:rsidRPr="0026501B">
        <w:rPr>
          <w:rFonts w:ascii="Garamond" w:hAnsi="Garamond"/>
          <w:sz w:val="24"/>
          <w:szCs w:val="24"/>
        </w:rPr>
        <w:t>hubieren</w:t>
      </w:r>
      <w:r w:rsidR="006D5290" w:rsidRPr="0026501B">
        <w:rPr>
          <w:rFonts w:ascii="Garamond" w:hAnsi="Garamond"/>
          <w:sz w:val="24"/>
          <w:szCs w:val="24"/>
        </w:rPr>
        <w:t xml:space="preserve"> desarrollado una actuación rehabilitadora integral que hubiere obtenido un ahorro</w:t>
      </w:r>
      <w:r w:rsidR="006D5290" w:rsidRPr="0026501B">
        <w:rPr>
          <w:rFonts w:ascii="Garamond" w:hAnsi="Garamond"/>
          <w:spacing w:val="1"/>
          <w:sz w:val="24"/>
          <w:szCs w:val="24"/>
        </w:rPr>
        <w:t xml:space="preserve"> </w:t>
      </w:r>
      <w:r w:rsidR="006D5290" w:rsidRPr="0026501B">
        <w:rPr>
          <w:rFonts w:ascii="Garamond" w:hAnsi="Garamond"/>
          <w:spacing w:val="-1"/>
          <w:sz w:val="24"/>
          <w:szCs w:val="24"/>
        </w:rPr>
        <w:t>energético</w:t>
      </w:r>
      <w:r w:rsidR="006D5290" w:rsidRPr="0026501B">
        <w:rPr>
          <w:rFonts w:ascii="Garamond" w:hAnsi="Garamond"/>
          <w:spacing w:val="-11"/>
          <w:sz w:val="24"/>
          <w:szCs w:val="24"/>
        </w:rPr>
        <w:t xml:space="preserve"> </w:t>
      </w:r>
      <w:r w:rsidR="006D5290" w:rsidRPr="0026501B">
        <w:rPr>
          <w:rFonts w:ascii="Garamond" w:hAnsi="Garamond"/>
          <w:spacing w:val="-1"/>
          <w:sz w:val="24"/>
          <w:szCs w:val="24"/>
        </w:rPr>
        <w:t>igual</w:t>
      </w:r>
      <w:r w:rsidR="006D5290" w:rsidRPr="0026501B">
        <w:rPr>
          <w:rFonts w:ascii="Garamond" w:hAnsi="Garamond"/>
          <w:spacing w:val="-12"/>
          <w:sz w:val="24"/>
          <w:szCs w:val="24"/>
        </w:rPr>
        <w:t xml:space="preserve"> </w:t>
      </w:r>
      <w:r w:rsidR="006D5290" w:rsidRPr="0026501B">
        <w:rPr>
          <w:rFonts w:ascii="Garamond" w:hAnsi="Garamond"/>
          <w:spacing w:val="-1"/>
          <w:sz w:val="24"/>
          <w:szCs w:val="24"/>
        </w:rPr>
        <w:t>o</w:t>
      </w:r>
      <w:r w:rsidR="006D5290" w:rsidRPr="0026501B">
        <w:rPr>
          <w:rFonts w:ascii="Garamond" w:hAnsi="Garamond"/>
          <w:spacing w:val="-7"/>
          <w:sz w:val="24"/>
          <w:szCs w:val="24"/>
        </w:rPr>
        <w:t xml:space="preserve"> </w:t>
      </w:r>
      <w:r w:rsidR="006D5290" w:rsidRPr="0026501B">
        <w:rPr>
          <w:rFonts w:ascii="Garamond" w:hAnsi="Garamond"/>
          <w:spacing w:val="-1"/>
          <w:sz w:val="24"/>
          <w:szCs w:val="24"/>
        </w:rPr>
        <w:t>superior</w:t>
      </w:r>
      <w:r w:rsidR="006D5290" w:rsidRPr="0026501B">
        <w:rPr>
          <w:rFonts w:ascii="Garamond" w:hAnsi="Garamond"/>
          <w:spacing w:val="-15"/>
          <w:sz w:val="24"/>
          <w:szCs w:val="24"/>
        </w:rPr>
        <w:t xml:space="preserve"> </w:t>
      </w:r>
      <w:r w:rsidR="006D5290" w:rsidRPr="0026501B">
        <w:rPr>
          <w:rFonts w:ascii="Garamond" w:hAnsi="Garamond"/>
          <w:spacing w:val="-1"/>
          <w:sz w:val="24"/>
          <w:szCs w:val="24"/>
        </w:rPr>
        <w:t>al</w:t>
      </w:r>
      <w:r w:rsidR="006D5290" w:rsidRPr="0026501B">
        <w:rPr>
          <w:rFonts w:ascii="Garamond" w:hAnsi="Garamond"/>
          <w:spacing w:val="-10"/>
          <w:sz w:val="24"/>
          <w:szCs w:val="24"/>
        </w:rPr>
        <w:t xml:space="preserve"> </w:t>
      </w:r>
      <w:r w:rsidR="006D5290" w:rsidRPr="0026501B">
        <w:rPr>
          <w:rFonts w:ascii="Garamond" w:hAnsi="Garamond"/>
          <w:spacing w:val="-1"/>
          <w:sz w:val="24"/>
          <w:szCs w:val="24"/>
        </w:rPr>
        <w:t>60%,</w:t>
      </w:r>
      <w:r w:rsidR="006D5290" w:rsidRPr="0026501B">
        <w:rPr>
          <w:rFonts w:ascii="Garamond" w:hAnsi="Garamond"/>
          <w:spacing w:val="-11"/>
          <w:sz w:val="24"/>
          <w:szCs w:val="24"/>
        </w:rPr>
        <w:t xml:space="preserve"> </w:t>
      </w:r>
      <w:r w:rsidR="006D5290" w:rsidRPr="0026501B">
        <w:rPr>
          <w:rFonts w:ascii="Garamond" w:hAnsi="Garamond"/>
          <w:sz w:val="24"/>
          <w:szCs w:val="24"/>
        </w:rPr>
        <w:t>de</w:t>
      </w:r>
      <w:r w:rsidR="006D5290" w:rsidRPr="0026501B">
        <w:rPr>
          <w:rFonts w:ascii="Garamond" w:hAnsi="Garamond"/>
          <w:spacing w:val="-14"/>
          <w:sz w:val="24"/>
          <w:szCs w:val="24"/>
        </w:rPr>
        <w:t xml:space="preserve"> </w:t>
      </w:r>
      <w:r w:rsidR="006D5290" w:rsidRPr="0026501B">
        <w:rPr>
          <w:rFonts w:ascii="Garamond" w:hAnsi="Garamond"/>
          <w:sz w:val="24"/>
          <w:szCs w:val="24"/>
        </w:rPr>
        <w:t>modo</w:t>
      </w:r>
      <w:r w:rsidR="006D5290" w:rsidRPr="0026501B">
        <w:rPr>
          <w:rFonts w:ascii="Garamond" w:hAnsi="Garamond"/>
          <w:spacing w:val="-10"/>
          <w:sz w:val="24"/>
          <w:szCs w:val="24"/>
        </w:rPr>
        <w:t xml:space="preserve"> </w:t>
      </w:r>
      <w:r w:rsidR="006D5290" w:rsidRPr="0026501B">
        <w:rPr>
          <w:rFonts w:ascii="Garamond" w:hAnsi="Garamond"/>
          <w:sz w:val="24"/>
          <w:szCs w:val="24"/>
        </w:rPr>
        <w:t>tal</w:t>
      </w:r>
      <w:r w:rsidR="006D5290" w:rsidRPr="0026501B">
        <w:rPr>
          <w:rFonts w:ascii="Garamond" w:hAnsi="Garamond"/>
          <w:spacing w:val="-10"/>
          <w:sz w:val="24"/>
          <w:szCs w:val="24"/>
        </w:rPr>
        <w:t xml:space="preserve"> </w:t>
      </w:r>
      <w:r w:rsidR="006D5290" w:rsidRPr="0026501B">
        <w:rPr>
          <w:rFonts w:ascii="Garamond" w:hAnsi="Garamond"/>
          <w:sz w:val="24"/>
          <w:szCs w:val="24"/>
        </w:rPr>
        <w:t>que</w:t>
      </w:r>
      <w:r w:rsidR="006D5290" w:rsidRPr="0026501B">
        <w:rPr>
          <w:rFonts w:ascii="Garamond" w:hAnsi="Garamond"/>
          <w:spacing w:val="-11"/>
          <w:sz w:val="24"/>
          <w:szCs w:val="24"/>
        </w:rPr>
        <w:t xml:space="preserve"> </w:t>
      </w:r>
      <w:r w:rsidR="006D5290" w:rsidRPr="0026501B">
        <w:rPr>
          <w:rFonts w:ascii="Garamond" w:hAnsi="Garamond"/>
          <w:sz w:val="24"/>
          <w:szCs w:val="24"/>
        </w:rPr>
        <w:t>el</w:t>
      </w:r>
      <w:r w:rsidR="006D5290" w:rsidRPr="0026501B">
        <w:rPr>
          <w:rFonts w:ascii="Garamond" w:hAnsi="Garamond"/>
          <w:spacing w:val="-11"/>
          <w:sz w:val="24"/>
          <w:szCs w:val="24"/>
        </w:rPr>
        <w:t xml:space="preserve"> </w:t>
      </w:r>
      <w:r w:rsidR="006D5290" w:rsidRPr="0026501B">
        <w:rPr>
          <w:rFonts w:ascii="Garamond" w:hAnsi="Garamond"/>
          <w:sz w:val="24"/>
          <w:szCs w:val="24"/>
        </w:rPr>
        <w:t>remanente</w:t>
      </w:r>
      <w:r w:rsidR="006D5290" w:rsidRPr="0026501B">
        <w:rPr>
          <w:rFonts w:ascii="Garamond" w:hAnsi="Garamond"/>
          <w:spacing w:val="-11"/>
          <w:sz w:val="24"/>
          <w:szCs w:val="24"/>
        </w:rPr>
        <w:t xml:space="preserve"> </w:t>
      </w:r>
      <w:r w:rsidR="006D5290" w:rsidRPr="0026501B">
        <w:rPr>
          <w:rFonts w:ascii="Garamond" w:hAnsi="Garamond"/>
          <w:sz w:val="24"/>
          <w:szCs w:val="24"/>
        </w:rPr>
        <w:t>irá</w:t>
      </w:r>
      <w:r w:rsidR="006D5290" w:rsidRPr="0026501B">
        <w:rPr>
          <w:rFonts w:ascii="Garamond" w:hAnsi="Garamond"/>
          <w:spacing w:val="-10"/>
          <w:sz w:val="24"/>
          <w:szCs w:val="24"/>
        </w:rPr>
        <w:t xml:space="preserve"> </w:t>
      </w:r>
      <w:r w:rsidR="006D5290" w:rsidRPr="0026501B">
        <w:rPr>
          <w:rFonts w:ascii="Garamond" w:hAnsi="Garamond"/>
          <w:sz w:val="24"/>
          <w:szCs w:val="24"/>
        </w:rPr>
        <w:t>destinado</w:t>
      </w:r>
      <w:r w:rsidR="006D5290" w:rsidRPr="0026501B">
        <w:rPr>
          <w:rFonts w:ascii="Garamond" w:hAnsi="Garamond"/>
          <w:spacing w:val="-10"/>
          <w:sz w:val="24"/>
          <w:szCs w:val="24"/>
        </w:rPr>
        <w:t xml:space="preserve"> </w:t>
      </w:r>
      <w:r w:rsidR="006D5290" w:rsidRPr="0026501B">
        <w:rPr>
          <w:rFonts w:ascii="Garamond" w:hAnsi="Garamond"/>
          <w:sz w:val="24"/>
          <w:szCs w:val="24"/>
        </w:rPr>
        <w:t>a</w:t>
      </w:r>
      <w:r w:rsidR="006D5290" w:rsidRPr="0026501B">
        <w:rPr>
          <w:rFonts w:ascii="Garamond" w:hAnsi="Garamond"/>
          <w:spacing w:val="-12"/>
          <w:sz w:val="24"/>
          <w:szCs w:val="24"/>
        </w:rPr>
        <w:t xml:space="preserve"> </w:t>
      </w:r>
      <w:r w:rsidR="006D5290" w:rsidRPr="0026501B">
        <w:rPr>
          <w:rFonts w:ascii="Garamond" w:hAnsi="Garamond"/>
          <w:sz w:val="24"/>
          <w:szCs w:val="24"/>
        </w:rPr>
        <w:t>igualar,</w:t>
      </w:r>
      <w:r w:rsidR="006D5290" w:rsidRPr="0026501B">
        <w:rPr>
          <w:rFonts w:ascii="Garamond" w:hAnsi="Garamond"/>
          <w:spacing w:val="-47"/>
          <w:sz w:val="24"/>
          <w:szCs w:val="24"/>
        </w:rPr>
        <w:t xml:space="preserve"> </w:t>
      </w:r>
      <w:r w:rsidR="006D5290" w:rsidRPr="0026501B">
        <w:rPr>
          <w:rFonts w:ascii="Garamond" w:hAnsi="Garamond"/>
          <w:sz w:val="24"/>
          <w:szCs w:val="24"/>
        </w:rPr>
        <w:t>entre las diferentes Comunidades de Propietarios, el ratio por vivienda invertido y</w:t>
      </w:r>
      <w:r w:rsidR="006D5290" w:rsidRPr="0026501B">
        <w:rPr>
          <w:rFonts w:ascii="Garamond" w:hAnsi="Garamond"/>
          <w:spacing w:val="1"/>
          <w:sz w:val="24"/>
          <w:szCs w:val="24"/>
        </w:rPr>
        <w:t xml:space="preserve"> </w:t>
      </w:r>
      <w:r w:rsidR="006D5290" w:rsidRPr="0026501B">
        <w:rPr>
          <w:rFonts w:ascii="Garamond" w:hAnsi="Garamond"/>
          <w:sz w:val="24"/>
          <w:szCs w:val="24"/>
        </w:rPr>
        <w:t>resultante en la actuación rehabilitadora, iniciando dicho proceso de reasignación de</w:t>
      </w:r>
      <w:r w:rsidR="006D5290" w:rsidRPr="0026501B">
        <w:rPr>
          <w:rFonts w:ascii="Garamond" w:hAnsi="Garamond"/>
          <w:spacing w:val="1"/>
          <w:sz w:val="24"/>
          <w:szCs w:val="24"/>
        </w:rPr>
        <w:t xml:space="preserve"> </w:t>
      </w:r>
      <w:r w:rsidR="006D5290" w:rsidRPr="0026501B">
        <w:rPr>
          <w:rFonts w:ascii="Garamond" w:hAnsi="Garamond"/>
          <w:sz w:val="24"/>
          <w:szCs w:val="24"/>
        </w:rPr>
        <w:t>manera que, la Comunidad que hubiere efectuado mayor inversión de dicho ratio por</w:t>
      </w:r>
      <w:r w:rsidR="006D5290" w:rsidRPr="0026501B">
        <w:rPr>
          <w:rFonts w:ascii="Garamond" w:hAnsi="Garamond"/>
          <w:spacing w:val="1"/>
          <w:sz w:val="24"/>
          <w:szCs w:val="24"/>
        </w:rPr>
        <w:t xml:space="preserve"> </w:t>
      </w:r>
      <w:r w:rsidR="006D5290" w:rsidRPr="0026501B">
        <w:rPr>
          <w:rFonts w:ascii="Garamond" w:hAnsi="Garamond"/>
          <w:sz w:val="24"/>
          <w:szCs w:val="24"/>
        </w:rPr>
        <w:t>vivienda , pueda igualarse a la siguiente que mayor inversión hubiere efectuado y así,</w:t>
      </w:r>
      <w:r w:rsidR="006D5290" w:rsidRPr="0026501B">
        <w:rPr>
          <w:rFonts w:ascii="Garamond" w:hAnsi="Garamond"/>
          <w:spacing w:val="1"/>
          <w:sz w:val="24"/>
          <w:szCs w:val="24"/>
        </w:rPr>
        <w:t xml:space="preserve"> </w:t>
      </w:r>
      <w:r w:rsidR="006D5290" w:rsidRPr="0026501B">
        <w:rPr>
          <w:rFonts w:ascii="Garamond" w:hAnsi="Garamond"/>
          <w:sz w:val="24"/>
          <w:szCs w:val="24"/>
        </w:rPr>
        <w:t>sucesivamente,</w:t>
      </w:r>
      <w:r w:rsidR="006D5290" w:rsidRPr="0026501B">
        <w:rPr>
          <w:rFonts w:ascii="Garamond" w:hAnsi="Garamond"/>
          <w:spacing w:val="-1"/>
          <w:sz w:val="24"/>
          <w:szCs w:val="24"/>
        </w:rPr>
        <w:t xml:space="preserve"> </w:t>
      </w:r>
      <w:r w:rsidR="006D5290" w:rsidRPr="0026501B">
        <w:rPr>
          <w:rFonts w:ascii="Garamond" w:hAnsi="Garamond"/>
          <w:sz w:val="24"/>
          <w:szCs w:val="24"/>
        </w:rPr>
        <w:t>hasta alcanzar el límite</w:t>
      </w:r>
      <w:r w:rsidR="006D5290" w:rsidRPr="0026501B">
        <w:rPr>
          <w:rFonts w:ascii="Garamond" w:hAnsi="Garamond"/>
          <w:spacing w:val="-3"/>
          <w:sz w:val="24"/>
          <w:szCs w:val="24"/>
        </w:rPr>
        <w:t xml:space="preserve"> </w:t>
      </w:r>
      <w:r w:rsidR="006D5290" w:rsidRPr="0026501B">
        <w:rPr>
          <w:rFonts w:ascii="Garamond" w:hAnsi="Garamond"/>
          <w:sz w:val="24"/>
          <w:szCs w:val="24"/>
        </w:rPr>
        <w:t>máximo</w:t>
      </w:r>
      <w:r w:rsidR="006D5290" w:rsidRPr="0026501B">
        <w:rPr>
          <w:rFonts w:ascii="Garamond" w:hAnsi="Garamond"/>
          <w:spacing w:val="1"/>
          <w:sz w:val="24"/>
          <w:szCs w:val="24"/>
        </w:rPr>
        <w:t xml:space="preserve"> </w:t>
      </w:r>
      <w:r w:rsidR="006D5290" w:rsidRPr="0026501B">
        <w:rPr>
          <w:rFonts w:ascii="Garamond" w:hAnsi="Garamond"/>
          <w:sz w:val="24"/>
          <w:szCs w:val="24"/>
        </w:rPr>
        <w:t>del</w:t>
      </w:r>
      <w:r w:rsidR="006D5290" w:rsidRPr="0026501B">
        <w:rPr>
          <w:rFonts w:ascii="Garamond" w:hAnsi="Garamond"/>
          <w:spacing w:val="-3"/>
          <w:sz w:val="24"/>
          <w:szCs w:val="24"/>
        </w:rPr>
        <w:t xml:space="preserve"> </w:t>
      </w:r>
      <w:r w:rsidR="006D5290" w:rsidRPr="0026501B">
        <w:rPr>
          <w:rFonts w:ascii="Garamond" w:hAnsi="Garamond"/>
          <w:sz w:val="24"/>
          <w:szCs w:val="24"/>
        </w:rPr>
        <w:t>100%</w:t>
      </w:r>
      <w:r w:rsidR="006D5290" w:rsidRPr="0026501B">
        <w:rPr>
          <w:rFonts w:ascii="Garamond" w:hAnsi="Garamond"/>
          <w:spacing w:val="1"/>
          <w:sz w:val="24"/>
          <w:szCs w:val="24"/>
        </w:rPr>
        <w:t xml:space="preserve"> </w:t>
      </w:r>
      <w:r w:rsidR="006D5290" w:rsidRPr="0026501B">
        <w:rPr>
          <w:rFonts w:ascii="Garamond" w:hAnsi="Garamond"/>
          <w:sz w:val="24"/>
          <w:szCs w:val="24"/>
        </w:rPr>
        <w:t>del</w:t>
      </w:r>
      <w:r w:rsidR="006D5290" w:rsidRPr="0026501B">
        <w:rPr>
          <w:rFonts w:ascii="Garamond" w:hAnsi="Garamond"/>
          <w:spacing w:val="-1"/>
          <w:sz w:val="24"/>
          <w:szCs w:val="24"/>
        </w:rPr>
        <w:t xml:space="preserve"> </w:t>
      </w:r>
      <w:r w:rsidR="006D5290" w:rsidRPr="0026501B">
        <w:rPr>
          <w:rFonts w:ascii="Garamond" w:hAnsi="Garamond"/>
          <w:sz w:val="24"/>
          <w:szCs w:val="24"/>
        </w:rPr>
        <w:t>coste.</w:t>
      </w:r>
    </w:p>
    <w:p w14:paraId="4D21B59E" w14:textId="754FEB02" w:rsidR="000B5A11" w:rsidRPr="0026501B" w:rsidRDefault="000B5A11" w:rsidP="005958D0">
      <w:pPr>
        <w:pStyle w:val="Zerrenda-paragrafoa"/>
        <w:widowControl w:val="0"/>
        <w:numPr>
          <w:ilvl w:val="0"/>
          <w:numId w:val="45"/>
        </w:numPr>
        <w:autoSpaceDE w:val="0"/>
        <w:autoSpaceDN w:val="0"/>
        <w:spacing w:before="120"/>
        <w:ind w:right="748" w:hanging="294"/>
        <w:contextualSpacing w:val="0"/>
        <w:jc w:val="both"/>
        <w:rPr>
          <w:rFonts w:ascii="Garamond" w:hAnsi="Garamond"/>
          <w:sz w:val="24"/>
          <w:szCs w:val="24"/>
        </w:rPr>
      </w:pPr>
      <w:r w:rsidRPr="0026501B">
        <w:rPr>
          <w:rFonts w:ascii="Garamond" w:hAnsi="Garamond"/>
          <w:sz w:val="24"/>
          <w:szCs w:val="24"/>
        </w:rPr>
        <w:t>Por último y, caso de existir crédito una vez aplicados los criterios antes expuestos, el</w:t>
      </w:r>
      <w:r w:rsidRPr="0026501B">
        <w:rPr>
          <w:rFonts w:ascii="Garamond" w:hAnsi="Garamond"/>
          <w:spacing w:val="1"/>
          <w:sz w:val="24"/>
          <w:szCs w:val="24"/>
        </w:rPr>
        <w:t xml:space="preserve"> </w:t>
      </w:r>
      <w:r w:rsidRPr="0026501B">
        <w:rPr>
          <w:rFonts w:ascii="Garamond" w:hAnsi="Garamond"/>
          <w:sz w:val="24"/>
          <w:szCs w:val="24"/>
        </w:rPr>
        <w:t>posible</w:t>
      </w:r>
      <w:r w:rsidRPr="0026501B">
        <w:rPr>
          <w:rFonts w:ascii="Garamond" w:hAnsi="Garamond"/>
          <w:spacing w:val="1"/>
          <w:sz w:val="24"/>
          <w:szCs w:val="24"/>
        </w:rPr>
        <w:t xml:space="preserve"> </w:t>
      </w:r>
      <w:r w:rsidRPr="0026501B">
        <w:rPr>
          <w:rFonts w:ascii="Garamond" w:hAnsi="Garamond"/>
          <w:sz w:val="24"/>
          <w:szCs w:val="24"/>
        </w:rPr>
        <w:t>remanente</w:t>
      </w:r>
      <w:r w:rsidRPr="0026501B">
        <w:rPr>
          <w:rFonts w:ascii="Garamond" w:hAnsi="Garamond"/>
          <w:spacing w:val="1"/>
          <w:sz w:val="24"/>
          <w:szCs w:val="24"/>
        </w:rPr>
        <w:t xml:space="preserve"> </w:t>
      </w:r>
      <w:r w:rsidRPr="0026501B">
        <w:rPr>
          <w:rFonts w:ascii="Garamond" w:hAnsi="Garamond"/>
          <w:sz w:val="24"/>
          <w:szCs w:val="24"/>
        </w:rPr>
        <w:t>existente</w:t>
      </w:r>
      <w:r w:rsidRPr="0026501B">
        <w:rPr>
          <w:rFonts w:ascii="Garamond" w:hAnsi="Garamond"/>
          <w:spacing w:val="1"/>
          <w:sz w:val="24"/>
          <w:szCs w:val="24"/>
        </w:rPr>
        <w:t xml:space="preserve"> </w:t>
      </w:r>
      <w:r w:rsidRPr="0026501B">
        <w:rPr>
          <w:rFonts w:ascii="Garamond" w:hAnsi="Garamond"/>
          <w:sz w:val="24"/>
          <w:szCs w:val="24"/>
        </w:rPr>
        <w:t>irán</w:t>
      </w:r>
      <w:r w:rsidRPr="0026501B">
        <w:rPr>
          <w:rFonts w:ascii="Garamond" w:hAnsi="Garamond"/>
          <w:spacing w:val="1"/>
          <w:sz w:val="24"/>
          <w:szCs w:val="24"/>
        </w:rPr>
        <w:t xml:space="preserve"> </w:t>
      </w:r>
      <w:r w:rsidRPr="0026501B">
        <w:rPr>
          <w:rFonts w:ascii="Garamond" w:hAnsi="Garamond"/>
          <w:sz w:val="24"/>
          <w:szCs w:val="24"/>
        </w:rPr>
        <w:t>destinado</w:t>
      </w:r>
      <w:r w:rsidRPr="0026501B">
        <w:rPr>
          <w:rFonts w:ascii="Garamond" w:hAnsi="Garamond"/>
          <w:spacing w:val="1"/>
          <w:sz w:val="24"/>
          <w:szCs w:val="24"/>
        </w:rPr>
        <w:t xml:space="preserve"> </w:t>
      </w:r>
      <w:r w:rsidRPr="0026501B">
        <w:rPr>
          <w:rFonts w:ascii="Garamond" w:hAnsi="Garamond"/>
          <w:sz w:val="24"/>
          <w:szCs w:val="24"/>
        </w:rPr>
        <w:t>a</w:t>
      </w:r>
      <w:r w:rsidRPr="0026501B">
        <w:rPr>
          <w:rFonts w:ascii="Garamond" w:hAnsi="Garamond"/>
          <w:spacing w:val="1"/>
          <w:sz w:val="24"/>
          <w:szCs w:val="24"/>
        </w:rPr>
        <w:t xml:space="preserve"> </w:t>
      </w:r>
      <w:r w:rsidRPr="0026501B">
        <w:rPr>
          <w:rFonts w:ascii="Garamond" w:hAnsi="Garamond"/>
          <w:sz w:val="24"/>
          <w:szCs w:val="24"/>
        </w:rPr>
        <w:t>incrementar,</w:t>
      </w:r>
      <w:r w:rsidRPr="0026501B">
        <w:rPr>
          <w:rFonts w:ascii="Garamond" w:hAnsi="Garamond"/>
          <w:spacing w:val="1"/>
          <w:sz w:val="24"/>
          <w:szCs w:val="24"/>
        </w:rPr>
        <w:t xml:space="preserve"> </w:t>
      </w:r>
      <w:r w:rsidRPr="0026501B">
        <w:rPr>
          <w:rFonts w:ascii="Garamond" w:hAnsi="Garamond"/>
          <w:sz w:val="24"/>
          <w:szCs w:val="24"/>
        </w:rPr>
        <w:t>sucesivamente,</w:t>
      </w:r>
      <w:r w:rsidRPr="0026501B">
        <w:rPr>
          <w:rFonts w:ascii="Garamond" w:hAnsi="Garamond"/>
          <w:spacing w:val="1"/>
          <w:sz w:val="24"/>
          <w:szCs w:val="24"/>
        </w:rPr>
        <w:t xml:space="preserve"> </w:t>
      </w:r>
      <w:r w:rsidRPr="0026501B">
        <w:rPr>
          <w:rFonts w:ascii="Garamond" w:hAnsi="Garamond"/>
          <w:sz w:val="24"/>
          <w:szCs w:val="24"/>
        </w:rPr>
        <w:t>las</w:t>
      </w:r>
      <w:r w:rsidRPr="0026501B">
        <w:rPr>
          <w:rFonts w:ascii="Garamond" w:hAnsi="Garamond"/>
          <w:spacing w:val="1"/>
          <w:sz w:val="24"/>
          <w:szCs w:val="24"/>
        </w:rPr>
        <w:t xml:space="preserve"> </w:t>
      </w:r>
      <w:r w:rsidRPr="0026501B">
        <w:rPr>
          <w:rFonts w:ascii="Garamond" w:hAnsi="Garamond"/>
          <w:sz w:val="24"/>
          <w:szCs w:val="24"/>
        </w:rPr>
        <w:t>siguientes escalas de ahorro energético obtenido (entre el 45% y el 60%</w:t>
      </w:r>
      <w:r w:rsidRPr="0026501B">
        <w:rPr>
          <w:rFonts w:ascii="Garamond" w:hAnsi="Garamond"/>
          <w:spacing w:val="1"/>
          <w:sz w:val="24"/>
          <w:szCs w:val="24"/>
        </w:rPr>
        <w:t xml:space="preserve"> </w:t>
      </w:r>
      <w:r w:rsidRPr="0026501B">
        <w:rPr>
          <w:rFonts w:ascii="Garamond" w:hAnsi="Garamond"/>
          <w:sz w:val="24"/>
          <w:szCs w:val="24"/>
        </w:rPr>
        <w:t>y entre el 30%</w:t>
      </w:r>
      <w:r w:rsidRPr="0026501B">
        <w:rPr>
          <w:rFonts w:ascii="Garamond" w:hAnsi="Garamond"/>
          <w:spacing w:val="-48"/>
          <w:sz w:val="24"/>
          <w:szCs w:val="24"/>
        </w:rPr>
        <w:t xml:space="preserve"> </w:t>
      </w:r>
      <w:r w:rsidRPr="0026501B">
        <w:rPr>
          <w:rFonts w:ascii="Garamond" w:hAnsi="Garamond"/>
          <w:sz w:val="24"/>
          <w:szCs w:val="24"/>
        </w:rPr>
        <w:t>y el 45% sucesivamente) bajo los mismos criterios de homogeneización que han sido</w:t>
      </w:r>
      <w:r w:rsidRPr="0026501B">
        <w:rPr>
          <w:rFonts w:ascii="Garamond" w:hAnsi="Garamond"/>
          <w:spacing w:val="1"/>
          <w:sz w:val="24"/>
          <w:szCs w:val="24"/>
        </w:rPr>
        <w:t xml:space="preserve"> </w:t>
      </w:r>
      <w:r w:rsidRPr="0026501B">
        <w:rPr>
          <w:rFonts w:ascii="Garamond" w:hAnsi="Garamond"/>
          <w:sz w:val="24"/>
          <w:szCs w:val="24"/>
        </w:rPr>
        <w:t>expuestos</w:t>
      </w:r>
      <w:r w:rsidRPr="0026501B">
        <w:rPr>
          <w:rFonts w:ascii="Garamond" w:hAnsi="Garamond"/>
          <w:spacing w:val="-2"/>
          <w:sz w:val="24"/>
          <w:szCs w:val="24"/>
        </w:rPr>
        <w:t xml:space="preserve"> </w:t>
      </w:r>
      <w:r w:rsidRPr="0026501B">
        <w:rPr>
          <w:rFonts w:ascii="Garamond" w:hAnsi="Garamond"/>
          <w:sz w:val="24"/>
          <w:szCs w:val="24"/>
        </w:rPr>
        <w:t>en</w:t>
      </w:r>
      <w:r w:rsidRPr="0026501B">
        <w:rPr>
          <w:rFonts w:ascii="Garamond" w:hAnsi="Garamond"/>
          <w:spacing w:val="-1"/>
          <w:sz w:val="24"/>
          <w:szCs w:val="24"/>
        </w:rPr>
        <w:t xml:space="preserve"> </w:t>
      </w:r>
      <w:r w:rsidRPr="0026501B">
        <w:rPr>
          <w:rFonts w:ascii="Garamond" w:hAnsi="Garamond"/>
          <w:sz w:val="24"/>
          <w:szCs w:val="24"/>
        </w:rPr>
        <w:t>el párrafo</w:t>
      </w:r>
      <w:r w:rsidRPr="0026501B">
        <w:rPr>
          <w:rFonts w:ascii="Garamond" w:hAnsi="Garamond"/>
          <w:spacing w:val="1"/>
          <w:sz w:val="24"/>
          <w:szCs w:val="24"/>
        </w:rPr>
        <w:t xml:space="preserve"> </w:t>
      </w:r>
      <w:r w:rsidRPr="0026501B">
        <w:rPr>
          <w:rFonts w:ascii="Garamond" w:hAnsi="Garamond"/>
          <w:sz w:val="24"/>
          <w:szCs w:val="24"/>
        </w:rPr>
        <w:t>precedente.</w:t>
      </w:r>
    </w:p>
    <w:p w14:paraId="048365C6" w14:textId="77777777" w:rsidR="006D5290" w:rsidRPr="0026501B" w:rsidRDefault="006D5290" w:rsidP="0026501B">
      <w:pPr>
        <w:pStyle w:val="Zerrenda-paragrafoa"/>
        <w:widowControl w:val="0"/>
        <w:autoSpaceDE w:val="0"/>
        <w:autoSpaceDN w:val="0"/>
        <w:spacing w:before="120"/>
        <w:ind w:left="0" w:right="748" w:firstLine="0"/>
        <w:contextualSpacing w:val="0"/>
        <w:jc w:val="both"/>
        <w:rPr>
          <w:rFonts w:ascii="Garamond" w:hAnsi="Garamond"/>
          <w:sz w:val="24"/>
          <w:szCs w:val="24"/>
        </w:rPr>
      </w:pPr>
    </w:p>
    <w:p w14:paraId="6BEFF0A5" w14:textId="3D61FE54" w:rsidR="000B5A11" w:rsidRPr="00E74021" w:rsidRDefault="005958D0" w:rsidP="00E74021">
      <w:pPr>
        <w:pStyle w:val="1izenburua"/>
        <w:spacing w:before="120" w:after="120"/>
        <w:rPr>
          <w:rFonts w:ascii="Garamond" w:hAnsi="Garamond"/>
          <w:szCs w:val="28"/>
        </w:rPr>
      </w:pPr>
      <w:bookmarkStart w:id="225" w:name="_Hlk103852533"/>
      <w:bookmarkStart w:id="226" w:name="_Toc108599920"/>
      <w:bookmarkStart w:id="227" w:name="_Toc136866717"/>
      <w:r>
        <w:rPr>
          <w:rFonts w:ascii="Garamond" w:hAnsi="Garamond"/>
          <w:szCs w:val="28"/>
        </w:rPr>
        <w:br w:type="page"/>
      </w:r>
      <w:r w:rsidR="000B5A11" w:rsidRPr="00E74021">
        <w:rPr>
          <w:rFonts w:ascii="Garamond" w:hAnsi="Garamond"/>
          <w:szCs w:val="28"/>
        </w:rPr>
        <w:lastRenderedPageBreak/>
        <w:t xml:space="preserve">CAPÍTULO V. </w:t>
      </w:r>
      <w:bookmarkStart w:id="228" w:name="_Hlk99361845"/>
      <w:r w:rsidR="000B5A11" w:rsidRPr="00E74021">
        <w:rPr>
          <w:rFonts w:ascii="Garamond" w:hAnsi="Garamond"/>
          <w:szCs w:val="28"/>
        </w:rPr>
        <w:t>CONDICIONES</w:t>
      </w:r>
      <w:bookmarkEnd w:id="225"/>
      <w:r w:rsidR="000B5A11" w:rsidRPr="00E74021">
        <w:rPr>
          <w:rFonts w:ascii="Garamond" w:hAnsi="Garamond"/>
          <w:szCs w:val="28"/>
        </w:rPr>
        <w:t>, SEGUIMIENTO Y REINTEGRO DE LAS SUBVENCIONES</w:t>
      </w:r>
      <w:bookmarkEnd w:id="226"/>
      <w:bookmarkEnd w:id="227"/>
      <w:r w:rsidR="000B5A11" w:rsidRPr="00E74021">
        <w:rPr>
          <w:rFonts w:ascii="Garamond" w:hAnsi="Garamond"/>
          <w:szCs w:val="28"/>
        </w:rPr>
        <w:t xml:space="preserve"> </w:t>
      </w:r>
      <w:bookmarkEnd w:id="228"/>
    </w:p>
    <w:p w14:paraId="6EEFE51F" w14:textId="2B8B7BB3"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29" w:name="_Toc108599921"/>
      <w:bookmarkStart w:id="230" w:name="_Toc136866718"/>
      <w:bookmarkEnd w:id="22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22. </w:t>
      </w:r>
      <w:r w:rsidR="000B5A11" w:rsidRPr="0026501B">
        <w:rPr>
          <w:rFonts w:ascii="Garamond" w:hAnsi="Garamond"/>
          <w:b/>
          <w:sz w:val="24"/>
          <w:szCs w:val="24"/>
        </w:rPr>
        <w:t>PIGNORACIÓN O CESIÓN DEL COBRO DE TODAS LAS AYUDAS O SUBVENCIONES</w:t>
      </w:r>
      <w:bookmarkEnd w:id="229"/>
      <w:bookmarkEnd w:id="230"/>
    </w:p>
    <w:p w14:paraId="0435C7C8" w14:textId="77777777" w:rsidR="000B5A11" w:rsidRPr="0026501B" w:rsidRDefault="000B5A11" w:rsidP="0026501B">
      <w:pPr>
        <w:pStyle w:val="Zerrenda-paragrafoa"/>
        <w:spacing w:before="120"/>
        <w:ind w:left="0" w:firstLine="0"/>
        <w:contextualSpacing w:val="0"/>
        <w:jc w:val="both"/>
        <w:rPr>
          <w:rFonts w:ascii="Garamond" w:hAnsi="Garamond"/>
          <w:bCs/>
          <w:sz w:val="24"/>
          <w:szCs w:val="24"/>
        </w:rPr>
      </w:pPr>
      <w:r w:rsidRPr="0026501B">
        <w:rPr>
          <w:rFonts w:ascii="Garamond" w:hAnsi="Garamond"/>
          <w:bCs/>
          <w:sz w:val="24"/>
          <w:szCs w:val="24"/>
        </w:rPr>
        <w:t xml:space="preserve">En cualquier caso, las comunidades o mancomunidades actuantes abrirán en una entidad financiera una cuenta corriente exclusiva y únicamente destinada al objeto de la rehabilitación eficiente de su edificio, como acto seguido a la toma de decisión al respecto, adoptada con las mayorías previstas en la Ley de Propiedad Horizontal vigente, en una Junta Extraordinaria convocada específicamente a este fin. </w:t>
      </w:r>
    </w:p>
    <w:p w14:paraId="1E3DFE54" w14:textId="77777777" w:rsidR="000B5A11" w:rsidRPr="0026501B" w:rsidRDefault="000B5A11" w:rsidP="0026501B">
      <w:pPr>
        <w:pStyle w:val="Zerrenda-paragrafoa"/>
        <w:spacing w:before="120"/>
        <w:ind w:left="0" w:firstLine="0"/>
        <w:contextualSpacing w:val="0"/>
        <w:jc w:val="both"/>
        <w:rPr>
          <w:rFonts w:ascii="Garamond" w:hAnsi="Garamond"/>
          <w:bCs/>
          <w:sz w:val="24"/>
          <w:szCs w:val="24"/>
        </w:rPr>
      </w:pPr>
      <w:r w:rsidRPr="0026501B">
        <w:rPr>
          <w:rFonts w:ascii="Garamond" w:hAnsi="Garamond"/>
          <w:bCs/>
          <w:sz w:val="24"/>
          <w:szCs w:val="24"/>
        </w:rPr>
        <w:t>Los beneficiarios de todo tipo de ayudas destinadas a la rehabilitación profunda de su edificio dispondrán esa cuenta como cuenta de ingreso de las ayudas concedidas, tanto las concedidas a la comunidad o mancomunidad a que pertenezcan, como las concedidas a las personas físicas o a la unidad de convivencia en cuestión.</w:t>
      </w:r>
    </w:p>
    <w:p w14:paraId="4B52989C" w14:textId="77777777" w:rsidR="000B5A11" w:rsidRPr="0026501B" w:rsidRDefault="000B5A11" w:rsidP="0026501B">
      <w:pPr>
        <w:pStyle w:val="Zerrenda-paragrafoa"/>
        <w:spacing w:before="120"/>
        <w:ind w:left="0" w:firstLine="0"/>
        <w:contextualSpacing w:val="0"/>
        <w:jc w:val="both"/>
        <w:rPr>
          <w:rFonts w:ascii="Garamond" w:hAnsi="Garamond"/>
          <w:bCs/>
          <w:sz w:val="24"/>
          <w:szCs w:val="24"/>
        </w:rPr>
      </w:pPr>
      <w:r w:rsidRPr="0026501B">
        <w:rPr>
          <w:rFonts w:ascii="Garamond" w:hAnsi="Garamond"/>
          <w:bCs/>
          <w:sz w:val="24"/>
          <w:szCs w:val="24"/>
        </w:rPr>
        <w:t>En caso de que se obtuviera financiación por parte del beneficiario para la realización de las obras o actuaciones indicadas anteriormente, podrá pignorarse o cederse el derecho al cobro de las ayudas o subvenciones recibidas a favor de las entidades financieras acreedoras de la financiación.</w:t>
      </w:r>
    </w:p>
    <w:p w14:paraId="3AB56613" w14:textId="77777777" w:rsidR="000B5A11" w:rsidRDefault="000B5A11" w:rsidP="0026501B">
      <w:pPr>
        <w:pStyle w:val="Zerrenda-paragrafoa"/>
        <w:spacing w:before="120"/>
        <w:ind w:left="0" w:firstLine="0"/>
        <w:contextualSpacing w:val="0"/>
        <w:jc w:val="both"/>
        <w:rPr>
          <w:rFonts w:ascii="Garamond" w:hAnsi="Garamond"/>
          <w:bCs/>
          <w:sz w:val="24"/>
          <w:szCs w:val="24"/>
        </w:rPr>
      </w:pPr>
      <w:r w:rsidRPr="0026501B">
        <w:rPr>
          <w:rFonts w:ascii="Garamond" w:hAnsi="Garamond"/>
          <w:bCs/>
          <w:sz w:val="24"/>
          <w:szCs w:val="24"/>
        </w:rPr>
        <w:t>A los 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14:paraId="44E76108" w14:textId="77777777" w:rsidR="005958D0" w:rsidRPr="0026501B" w:rsidRDefault="005958D0" w:rsidP="0026501B">
      <w:pPr>
        <w:pStyle w:val="Zerrenda-paragrafoa"/>
        <w:spacing w:before="120"/>
        <w:ind w:left="0" w:firstLine="0"/>
        <w:contextualSpacing w:val="0"/>
        <w:jc w:val="both"/>
        <w:rPr>
          <w:rFonts w:ascii="Garamond" w:hAnsi="Garamond"/>
          <w:bCs/>
          <w:sz w:val="24"/>
          <w:szCs w:val="24"/>
        </w:rPr>
      </w:pPr>
    </w:p>
    <w:p w14:paraId="5C19B2BA" w14:textId="62006061"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231" w:name="_Toc108599924"/>
      <w:bookmarkStart w:id="232" w:name="_Toc136866719"/>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23. </w:t>
      </w:r>
      <w:r w:rsidR="000B5A11" w:rsidRPr="0026501B">
        <w:rPr>
          <w:rFonts w:ascii="Garamond" w:hAnsi="Garamond"/>
          <w:b/>
          <w:sz w:val="24"/>
          <w:szCs w:val="24"/>
        </w:rPr>
        <w:t>SEGUIMIENTO, CONTROL Y EVALUACIÓN. JUSTIFICACIÓN DE LA SUBVENCIÓN</w:t>
      </w:r>
      <w:bookmarkEnd w:id="231"/>
      <w:bookmarkEnd w:id="232"/>
    </w:p>
    <w:p w14:paraId="60EA82E1"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justificación del cumplimiento de las condiciones impuestas y de la consecución de los objetivos previstos en el acto de concesión de las ayudas reguladas en estas bases, se realizará mediante los procedimientos establecidos en el artículo 30 de la Ley 38/2003, General de Subvenciones, y en los artículos 72 y 75 del Reglamento de desarrollo.</w:t>
      </w:r>
    </w:p>
    <w:p w14:paraId="1D1DD96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Las entidades beneficiarias deberán someterse a las actuaciones de comprobación llevadas a cabo por la Administración concedente, a las de control financiero que correspondan, en su caso, a la Intervención General y a las previstas en la legislación del Tribunal de Cuentas </w:t>
      </w:r>
    </w:p>
    <w:p w14:paraId="1D29C9D1" w14:textId="77777777" w:rsidR="000B5A11" w:rsidRPr="0026501B" w:rsidRDefault="000B5A11" w:rsidP="0026501B">
      <w:pPr>
        <w:spacing w:before="120"/>
        <w:jc w:val="both"/>
        <w:rPr>
          <w:rFonts w:ascii="Garamond" w:hAnsi="Garamond"/>
          <w:sz w:val="24"/>
          <w:szCs w:val="24"/>
        </w:rPr>
      </w:pPr>
    </w:p>
    <w:p w14:paraId="67300D66" w14:textId="75685FEF" w:rsidR="000B5A11" w:rsidRPr="0026501B" w:rsidRDefault="00F03520" w:rsidP="001942E1">
      <w:pPr>
        <w:pStyle w:val="Zerrenda-paragrafoa"/>
        <w:spacing w:before="120"/>
        <w:ind w:left="0" w:firstLine="0"/>
        <w:contextualSpacing w:val="0"/>
        <w:jc w:val="both"/>
        <w:outlineLvl w:val="1"/>
        <w:rPr>
          <w:rFonts w:ascii="Garamond" w:hAnsi="Garamond"/>
          <w:sz w:val="24"/>
          <w:szCs w:val="24"/>
        </w:rPr>
      </w:pPr>
      <w:bookmarkStart w:id="233" w:name="_Toc119021727"/>
      <w:bookmarkStart w:id="234" w:name="_Toc119021818"/>
      <w:bookmarkStart w:id="235" w:name="_Toc119021917"/>
      <w:bookmarkStart w:id="236" w:name="_Toc119022015"/>
      <w:bookmarkStart w:id="237" w:name="_Toc119022113"/>
      <w:bookmarkStart w:id="238" w:name="_Toc119021728"/>
      <w:bookmarkStart w:id="239" w:name="_Toc119021819"/>
      <w:bookmarkStart w:id="240" w:name="_Toc119021918"/>
      <w:bookmarkStart w:id="241" w:name="_Toc119022016"/>
      <w:bookmarkStart w:id="242" w:name="_Toc119022114"/>
      <w:bookmarkStart w:id="243" w:name="_Ref108118392"/>
      <w:bookmarkStart w:id="244" w:name="_Ref108118399"/>
      <w:bookmarkStart w:id="245" w:name="_Toc108599925"/>
      <w:bookmarkStart w:id="246" w:name="_Toc136866720"/>
      <w:bookmarkEnd w:id="233"/>
      <w:bookmarkEnd w:id="234"/>
      <w:bookmarkEnd w:id="235"/>
      <w:bookmarkEnd w:id="236"/>
      <w:bookmarkEnd w:id="237"/>
      <w:bookmarkEnd w:id="238"/>
      <w:bookmarkEnd w:id="239"/>
      <w:bookmarkEnd w:id="240"/>
      <w:bookmarkEnd w:id="241"/>
      <w:bookmarkEnd w:id="242"/>
      <w:r>
        <w:rPr>
          <w:rFonts w:ascii="Garamond" w:hAnsi="Garamond"/>
          <w:b/>
          <w:sz w:val="24"/>
          <w:szCs w:val="24"/>
        </w:rPr>
        <w:br w:type="page"/>
      </w:r>
      <w:r w:rsidR="001942E1">
        <w:rPr>
          <w:rFonts w:ascii="Garamond" w:hAnsi="Garamond"/>
          <w:b/>
          <w:sz w:val="24"/>
          <w:szCs w:val="24"/>
        </w:rPr>
        <w:lastRenderedPageBreak/>
        <w:t>Artículo</w:t>
      </w:r>
      <w:r w:rsidR="001942E1" w:rsidRPr="0026501B">
        <w:rPr>
          <w:rFonts w:ascii="Garamond" w:hAnsi="Garamond"/>
          <w:b/>
          <w:sz w:val="24"/>
          <w:szCs w:val="24"/>
        </w:rPr>
        <w:t xml:space="preserve"> </w:t>
      </w:r>
      <w:r w:rsidR="001942E1">
        <w:rPr>
          <w:rFonts w:ascii="Garamond" w:hAnsi="Garamond"/>
          <w:b/>
          <w:sz w:val="24"/>
          <w:szCs w:val="24"/>
        </w:rPr>
        <w:t xml:space="preserve">24. </w:t>
      </w:r>
      <w:r w:rsidR="000B5A11" w:rsidRPr="0026501B">
        <w:rPr>
          <w:rFonts w:ascii="Garamond" w:hAnsi="Garamond"/>
          <w:b/>
          <w:sz w:val="24"/>
          <w:szCs w:val="24"/>
        </w:rPr>
        <w:t>REINTEGRO DE LAS AYUDAS CONCEDIDAS A LA COMUNIDAD DE PROPIETARIOS POR DISPOSICIÓN VOLUNTARIA INTERVIVOS DE ELEMENTOS PRIVATIVOS.</w:t>
      </w:r>
      <w:bookmarkEnd w:id="243"/>
      <w:bookmarkEnd w:id="244"/>
      <w:bookmarkEnd w:id="245"/>
      <w:bookmarkEnd w:id="246"/>
    </w:p>
    <w:p w14:paraId="397EDDEB"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los elementos privativos (según su cuota de participación en la Comunidad de Propietarios) por la Comunidad de Propietarios,  en los casos de transmisión intervivos de las viviendas o elementos de los inmuebles que formen parte del edificio subvencionado, al Ayuntamiento </w:t>
      </w:r>
    </w:p>
    <w:p w14:paraId="53144E5F"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Los inmuebles que sean objeto de las subvenciones para su rehabilitación no podrán estar a disposición voluntaria intervivos en el plazo de 10 años desde la certificación final de obra sin la previa acreditación por parte del vendedor de la devolución de las ayudas percibidas imputables al elemento objeto de transmisión, actualizadas al momento de su reintegro de acuerdo a los porcentajes recogidos en la “Tabla 6. Base de retorno”.</w:t>
      </w:r>
    </w:p>
    <w:p w14:paraId="4D0F6FB9"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14:paraId="643DE48C"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Las personas titulares de las viviendas y locales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14:paraId="3575AE9E"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Esta devolución se deberá materializar también en el supuesto de transmisiones intervivos que se produzcan durante el proceso de ejecución de las obras.</w:t>
      </w:r>
    </w:p>
    <w:p w14:paraId="7EB8C27B"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devolución de la ayuda recibida se realizará conforme a los siguientes criterios:</w:t>
      </w:r>
    </w:p>
    <w:p w14:paraId="1109D5C8" w14:textId="77777777" w:rsidR="000B5A11" w:rsidRPr="0026501B" w:rsidRDefault="000B5A11" w:rsidP="005958D0">
      <w:pPr>
        <w:pStyle w:val="Zerrenda-paragrafoa"/>
        <w:numPr>
          <w:ilvl w:val="0"/>
          <w:numId w:val="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Las personas físicas o jurídicas </w:t>
      </w:r>
      <w:r w:rsidRPr="0026501B">
        <w:rPr>
          <w:rFonts w:ascii="Garamond" w:hAnsi="Garamond"/>
          <w:iCs/>
          <w:sz w:val="24"/>
          <w:szCs w:val="24"/>
        </w:rPr>
        <w:t>titulares de las viviendas o de locales que no sean su vivienda habitual, o no estén adscritos a su actividad por cuenta propia,</w:t>
      </w:r>
      <w:r w:rsidRPr="0026501B">
        <w:rPr>
          <w:rFonts w:ascii="Garamond" w:hAnsi="Garamond"/>
          <w:sz w:val="24"/>
          <w:szCs w:val="24"/>
        </w:rPr>
        <w:t xml:space="preserve"> deberán retornar el 100% del valor de la certificación de concesión de la ayuda económica, tanto si ésta se materializa durante la ejecución del proyecto (tras la resolución de la concesión de la ayuda) como si se produce durante los diez años posteriores a la emisión del certificado final de obras.</w:t>
      </w:r>
    </w:p>
    <w:p w14:paraId="415B1F1D" w14:textId="77777777" w:rsidR="000B5A11" w:rsidRPr="0026501B" w:rsidRDefault="000B5A11" w:rsidP="005958D0">
      <w:pPr>
        <w:pStyle w:val="Zerrenda-paragrafoa"/>
        <w:numPr>
          <w:ilvl w:val="0"/>
          <w:numId w:val="7"/>
        </w:numPr>
        <w:spacing w:before="120"/>
        <w:ind w:left="709" w:hanging="283"/>
        <w:contextualSpacing w:val="0"/>
        <w:jc w:val="both"/>
        <w:rPr>
          <w:rFonts w:ascii="Garamond" w:hAnsi="Garamond"/>
          <w:sz w:val="24"/>
          <w:szCs w:val="24"/>
        </w:rPr>
      </w:pPr>
      <w:r w:rsidRPr="0026501B">
        <w:rPr>
          <w:rFonts w:ascii="Garamond" w:hAnsi="Garamond"/>
          <w:sz w:val="24"/>
          <w:szCs w:val="24"/>
        </w:rPr>
        <w:t>Los restantes titulares</w:t>
      </w:r>
      <w:r w:rsidRPr="0026501B">
        <w:rPr>
          <w:rFonts w:ascii="Garamond" w:hAnsi="Garamond"/>
          <w:iCs/>
          <w:sz w:val="24"/>
          <w:szCs w:val="24"/>
        </w:rPr>
        <w:t xml:space="preserve"> de las viviendas y locales</w:t>
      </w:r>
      <w:r w:rsidRPr="0026501B">
        <w:rPr>
          <w:rFonts w:ascii="Garamond" w:hAnsi="Garamond"/>
          <w:sz w:val="24"/>
          <w:szCs w:val="24"/>
        </w:rPr>
        <w:t>, en caso de transmisión intervivos, deberán retornar el porcentaje del valor de la certificación de concesión de la ayuda económica que se indica en la “Tabla 6. Base de retorno”, siguiente:</w:t>
      </w:r>
    </w:p>
    <w:p w14:paraId="5FC583FC" w14:textId="77777777" w:rsidR="000B5A11" w:rsidRPr="0026501B" w:rsidRDefault="000B5A11" w:rsidP="0026501B">
      <w:pPr>
        <w:spacing w:before="120"/>
        <w:ind w:left="426"/>
        <w:jc w:val="both"/>
        <w:rPr>
          <w:rFonts w:ascii="Garamond" w:hAnsi="Garamond"/>
          <w:sz w:val="24"/>
          <w:szCs w:val="24"/>
        </w:rPr>
      </w:pPr>
    </w:p>
    <w:p w14:paraId="37653C54" w14:textId="4ABFEB2D" w:rsidR="000B5A11" w:rsidRPr="0026501B" w:rsidRDefault="005958D0" w:rsidP="0026501B">
      <w:pPr>
        <w:spacing w:before="120"/>
        <w:ind w:left="426"/>
        <w:jc w:val="center"/>
        <w:rPr>
          <w:rFonts w:ascii="Garamond" w:hAnsi="Garamond"/>
          <w:b/>
          <w:sz w:val="24"/>
          <w:szCs w:val="24"/>
        </w:rPr>
      </w:pPr>
      <w:r>
        <w:rPr>
          <w:rFonts w:ascii="Garamond" w:hAnsi="Garamond"/>
          <w:b/>
          <w:sz w:val="24"/>
          <w:szCs w:val="24"/>
        </w:rPr>
        <w:br w:type="page"/>
      </w:r>
      <w:r w:rsidR="000B5A11" w:rsidRPr="0026501B">
        <w:rPr>
          <w:rFonts w:ascii="Garamond" w:hAnsi="Garamond"/>
          <w:b/>
          <w:sz w:val="24"/>
          <w:szCs w:val="24"/>
        </w:rPr>
        <w:lastRenderedPageBreak/>
        <w:t>Tabla 6. Base de retorno</w:t>
      </w:r>
    </w:p>
    <w:p w14:paraId="39FC9E04" w14:textId="7455B5D5" w:rsidR="000B5A11" w:rsidRPr="0026501B" w:rsidRDefault="009F0605" w:rsidP="0026501B">
      <w:pPr>
        <w:spacing w:before="120"/>
        <w:ind w:left="426"/>
        <w:jc w:val="center"/>
        <w:rPr>
          <w:rFonts w:ascii="Garamond" w:hAnsi="Garamond"/>
          <w:sz w:val="24"/>
          <w:szCs w:val="24"/>
        </w:rPr>
      </w:pPr>
      <w:r>
        <w:rPr>
          <w:rFonts w:ascii="Garamond" w:hAnsi="Garamond"/>
          <w:noProof/>
          <w:sz w:val="24"/>
          <w:szCs w:val="24"/>
          <w:lang w:val="eu-ES" w:eastAsia="eu-ES"/>
        </w:rPr>
        <w:drawing>
          <wp:inline distT="0" distB="0" distL="0" distR="0" wp14:anchorId="06947B1F" wp14:editId="63635235">
            <wp:extent cx="2438400" cy="2371725"/>
            <wp:effectExtent l="0" t="0" r="0" b="0"/>
            <wp:docPr id="3" name="Irudia 1" descr="Hau duen irudia mahai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Hau duen irudia mahaia&#10;&#10;Azalpena automatikoki sortu d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2371725"/>
                    </a:xfrm>
                    <a:prstGeom prst="rect">
                      <a:avLst/>
                    </a:prstGeom>
                    <a:noFill/>
                    <a:ln>
                      <a:noFill/>
                    </a:ln>
                  </pic:spPr>
                </pic:pic>
              </a:graphicData>
            </a:graphic>
          </wp:inline>
        </w:drawing>
      </w:r>
    </w:p>
    <w:p w14:paraId="2B46CF07" w14:textId="77777777" w:rsidR="000B5A11" w:rsidRPr="005958D0" w:rsidRDefault="000B5A11" w:rsidP="0026501B">
      <w:pPr>
        <w:spacing w:before="120"/>
        <w:ind w:left="426"/>
        <w:jc w:val="center"/>
        <w:rPr>
          <w:rFonts w:ascii="Garamond" w:hAnsi="Garamond"/>
          <w:sz w:val="8"/>
          <w:szCs w:val="8"/>
        </w:rPr>
      </w:pPr>
    </w:p>
    <w:p w14:paraId="568115A2"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Se determinará el importe a retornar tomando como base la ayuda concedida a la comunidad de propietarios a la que se le aplicará la cuota de participación en la comunidad del elemento objeto de transmisión y el porcentaje de la tabla de retorno correspondiente al tiempo transcurrido.</w:t>
      </w:r>
    </w:p>
    <w:p w14:paraId="3127DCBE"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Los importes a retornar tendrán carácter de ingresos de derecho público y podrán ser exigidos por vía ejecutiva.</w:t>
      </w:r>
    </w:p>
    <w:p w14:paraId="0F38C664" w14:textId="77777777" w:rsidR="005958D0" w:rsidRPr="0026501B" w:rsidRDefault="005958D0" w:rsidP="0026501B">
      <w:pPr>
        <w:spacing w:before="120"/>
        <w:jc w:val="both"/>
        <w:rPr>
          <w:rFonts w:ascii="Garamond" w:hAnsi="Garamond"/>
          <w:sz w:val="24"/>
          <w:szCs w:val="24"/>
        </w:rPr>
      </w:pPr>
    </w:p>
    <w:p w14:paraId="614C2649" w14:textId="0EFD68B2" w:rsidR="000B5A11" w:rsidRPr="0026501B" w:rsidRDefault="001942E1" w:rsidP="001942E1">
      <w:pPr>
        <w:pStyle w:val="Zerrenda-paragrafoa"/>
        <w:spacing w:before="120"/>
        <w:ind w:left="0" w:firstLine="0"/>
        <w:contextualSpacing w:val="0"/>
        <w:jc w:val="both"/>
        <w:outlineLvl w:val="1"/>
        <w:rPr>
          <w:rFonts w:ascii="Garamond" w:hAnsi="Garamond"/>
          <w:sz w:val="24"/>
          <w:szCs w:val="24"/>
        </w:rPr>
      </w:pPr>
      <w:bookmarkStart w:id="247" w:name="_Toc119021730"/>
      <w:bookmarkStart w:id="248" w:name="_Toc119021821"/>
      <w:bookmarkStart w:id="249" w:name="_Toc119021920"/>
      <w:bookmarkStart w:id="250" w:name="_Toc119022018"/>
      <w:bookmarkStart w:id="251" w:name="_Toc119022116"/>
      <w:bookmarkStart w:id="252" w:name="_Toc108599926"/>
      <w:bookmarkStart w:id="253" w:name="_Ref108604044"/>
      <w:bookmarkStart w:id="254" w:name="_Ref108604049"/>
      <w:bookmarkStart w:id="255" w:name="_Ref108711267"/>
      <w:bookmarkStart w:id="256" w:name="_Ref108712338"/>
      <w:bookmarkStart w:id="257" w:name="_Ref108719933"/>
      <w:bookmarkStart w:id="258" w:name="_Ref109208348"/>
      <w:bookmarkStart w:id="259" w:name="_Ref109208356"/>
      <w:bookmarkStart w:id="260" w:name="_Toc136866721"/>
      <w:bookmarkEnd w:id="247"/>
      <w:bookmarkEnd w:id="248"/>
      <w:bookmarkEnd w:id="249"/>
      <w:bookmarkEnd w:id="250"/>
      <w:bookmarkEnd w:id="251"/>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25. </w:t>
      </w:r>
      <w:r w:rsidR="000B5A11" w:rsidRPr="0026501B">
        <w:rPr>
          <w:rFonts w:ascii="Garamond" w:hAnsi="Garamond"/>
          <w:b/>
          <w:sz w:val="24"/>
          <w:szCs w:val="24"/>
        </w:rPr>
        <w:t>REINTEGRO DE LAS AYUDAS POR CRITERIO SOCIAL.</w:t>
      </w:r>
      <w:bookmarkEnd w:id="252"/>
      <w:bookmarkEnd w:id="253"/>
      <w:bookmarkEnd w:id="254"/>
      <w:bookmarkEnd w:id="255"/>
      <w:bookmarkEnd w:id="256"/>
      <w:bookmarkEnd w:id="257"/>
      <w:bookmarkEnd w:id="258"/>
      <w:bookmarkEnd w:id="259"/>
      <w:bookmarkEnd w:id="260"/>
    </w:p>
    <w:p w14:paraId="4165A060" w14:textId="50592440" w:rsidR="000B5A11" w:rsidRPr="0026501B" w:rsidRDefault="000B5A11" w:rsidP="0026501B">
      <w:pPr>
        <w:spacing w:before="120"/>
        <w:jc w:val="both"/>
        <w:rPr>
          <w:rFonts w:ascii="Garamond" w:hAnsi="Garamond"/>
          <w:iCs/>
          <w:sz w:val="24"/>
          <w:szCs w:val="24"/>
        </w:rPr>
      </w:pPr>
      <w:r w:rsidRPr="0026501B">
        <w:rPr>
          <w:rFonts w:ascii="Garamond" w:hAnsi="Garamond"/>
          <w:sz w:val="24"/>
          <w:szCs w:val="24"/>
        </w:rPr>
        <w:t xml:space="preserve">Con el objetivo de garantizar el retorno de las ayudas concedidas por criterio social y de la participación de la Administración en las plusvalías generadas por la acción pública en el desarrollo del proyecto de rehabilitación, se establece la obligación de devolución al Ayuntamiento del importe de las subvenciones percibidas por criterio social cuando se produzca una transmisión intervivos de la vivienda. El plazo máximo para que se produzca el retorno es de treinta (30) años, computados </w:t>
      </w:r>
      <w:r w:rsidRPr="0026501B">
        <w:rPr>
          <w:rFonts w:ascii="Garamond" w:hAnsi="Garamond"/>
          <w:iCs/>
          <w:sz w:val="24"/>
          <w:szCs w:val="24"/>
        </w:rPr>
        <w:t xml:space="preserve">desde la fecha de la certificación final de obra </w:t>
      </w:r>
      <w:r w:rsidRPr="0026501B">
        <w:rPr>
          <w:rFonts w:ascii="Garamond" w:hAnsi="Garamond"/>
          <w:sz w:val="24"/>
          <w:szCs w:val="24"/>
        </w:rPr>
        <w:t>de</w:t>
      </w:r>
      <w:r w:rsidRPr="0026501B">
        <w:rPr>
          <w:rFonts w:ascii="Garamond" w:hAnsi="Garamond"/>
          <w:spacing w:val="-3"/>
          <w:sz w:val="24"/>
          <w:szCs w:val="24"/>
        </w:rPr>
        <w:t xml:space="preserve"> </w:t>
      </w:r>
      <w:r w:rsidRPr="0026501B">
        <w:rPr>
          <w:rFonts w:ascii="Garamond" w:hAnsi="Garamond"/>
          <w:sz w:val="24"/>
          <w:szCs w:val="24"/>
        </w:rPr>
        <w:t>acuerdo</w:t>
      </w:r>
      <w:r w:rsidRPr="0026501B">
        <w:rPr>
          <w:rFonts w:ascii="Garamond" w:hAnsi="Garamond"/>
          <w:spacing w:val="-3"/>
          <w:sz w:val="24"/>
          <w:szCs w:val="24"/>
        </w:rPr>
        <w:t xml:space="preserve"> </w:t>
      </w:r>
      <w:r w:rsidRPr="0026501B">
        <w:rPr>
          <w:rFonts w:ascii="Garamond" w:hAnsi="Garamond"/>
          <w:sz w:val="24"/>
          <w:szCs w:val="24"/>
        </w:rPr>
        <w:t>con</w:t>
      </w:r>
      <w:r w:rsidR="004C78C2" w:rsidRPr="0026501B">
        <w:rPr>
          <w:rFonts w:ascii="Garamond" w:hAnsi="Garamond"/>
          <w:sz w:val="24"/>
          <w:szCs w:val="24"/>
        </w:rPr>
        <w:t xml:space="preserve"> </w:t>
      </w:r>
      <w:r w:rsidRPr="0026501B">
        <w:rPr>
          <w:rFonts w:ascii="Garamond" w:hAnsi="Garamond"/>
          <w:spacing w:val="-47"/>
          <w:sz w:val="24"/>
          <w:szCs w:val="24"/>
        </w:rPr>
        <w:t xml:space="preserve"> </w:t>
      </w:r>
      <w:r w:rsidR="006D5290" w:rsidRPr="0026501B">
        <w:rPr>
          <w:rFonts w:ascii="Garamond" w:hAnsi="Garamond"/>
          <w:spacing w:val="-47"/>
          <w:sz w:val="24"/>
          <w:szCs w:val="24"/>
        </w:rPr>
        <w:t xml:space="preserve"> </w:t>
      </w:r>
      <w:r w:rsidRPr="0026501B">
        <w:rPr>
          <w:rFonts w:ascii="Garamond" w:hAnsi="Garamond"/>
          <w:sz w:val="24"/>
          <w:szCs w:val="24"/>
        </w:rPr>
        <w:t>los</w:t>
      </w:r>
      <w:r w:rsidRPr="0026501B">
        <w:rPr>
          <w:rFonts w:ascii="Garamond" w:hAnsi="Garamond"/>
          <w:spacing w:val="-2"/>
          <w:sz w:val="24"/>
          <w:szCs w:val="24"/>
        </w:rPr>
        <w:t xml:space="preserve"> </w:t>
      </w:r>
      <w:r w:rsidRPr="0026501B">
        <w:rPr>
          <w:rFonts w:ascii="Garamond" w:hAnsi="Garamond"/>
          <w:sz w:val="24"/>
          <w:szCs w:val="24"/>
        </w:rPr>
        <w:t>porcentajes</w:t>
      </w:r>
      <w:r w:rsidRPr="0026501B">
        <w:rPr>
          <w:rFonts w:ascii="Garamond" w:hAnsi="Garamond"/>
          <w:spacing w:val="-1"/>
          <w:sz w:val="24"/>
          <w:szCs w:val="24"/>
        </w:rPr>
        <w:t xml:space="preserve"> </w:t>
      </w:r>
      <w:r w:rsidRPr="0026501B">
        <w:rPr>
          <w:rFonts w:ascii="Garamond" w:hAnsi="Garamond"/>
          <w:sz w:val="24"/>
          <w:szCs w:val="24"/>
        </w:rPr>
        <w:t>de retorno</w:t>
      </w:r>
      <w:r w:rsidRPr="0026501B">
        <w:rPr>
          <w:rFonts w:ascii="Garamond" w:hAnsi="Garamond"/>
          <w:spacing w:val="-2"/>
          <w:sz w:val="24"/>
          <w:szCs w:val="24"/>
        </w:rPr>
        <w:t xml:space="preserve"> </w:t>
      </w:r>
      <w:r w:rsidRPr="0026501B">
        <w:rPr>
          <w:rFonts w:ascii="Garamond" w:hAnsi="Garamond"/>
          <w:sz w:val="24"/>
          <w:szCs w:val="24"/>
        </w:rPr>
        <w:t>que</w:t>
      </w:r>
      <w:r w:rsidRPr="0026501B">
        <w:rPr>
          <w:rFonts w:ascii="Garamond" w:hAnsi="Garamond"/>
          <w:spacing w:val="-1"/>
          <w:sz w:val="24"/>
          <w:szCs w:val="24"/>
        </w:rPr>
        <w:t xml:space="preserve"> </w:t>
      </w:r>
      <w:r w:rsidRPr="0026501B">
        <w:rPr>
          <w:rFonts w:ascii="Garamond" w:hAnsi="Garamond"/>
          <w:sz w:val="24"/>
          <w:szCs w:val="24"/>
        </w:rPr>
        <w:t>se señalan</w:t>
      </w:r>
      <w:r w:rsidRPr="0026501B">
        <w:rPr>
          <w:rFonts w:ascii="Garamond" w:hAnsi="Garamond"/>
          <w:spacing w:val="-2"/>
          <w:sz w:val="24"/>
          <w:szCs w:val="24"/>
        </w:rPr>
        <w:t xml:space="preserve"> </w:t>
      </w:r>
      <w:r w:rsidRPr="0026501B">
        <w:rPr>
          <w:rFonts w:ascii="Garamond" w:hAnsi="Garamond"/>
          <w:sz w:val="24"/>
          <w:szCs w:val="24"/>
        </w:rPr>
        <w:t>en</w:t>
      </w:r>
      <w:r w:rsidRPr="0026501B">
        <w:rPr>
          <w:rFonts w:ascii="Garamond" w:hAnsi="Garamond"/>
          <w:spacing w:val="-2"/>
          <w:sz w:val="24"/>
          <w:szCs w:val="24"/>
        </w:rPr>
        <w:t xml:space="preserve"> </w:t>
      </w:r>
      <w:r w:rsidRPr="0026501B">
        <w:rPr>
          <w:rFonts w:ascii="Garamond" w:hAnsi="Garamond"/>
          <w:sz w:val="24"/>
          <w:szCs w:val="24"/>
        </w:rPr>
        <w:t>la</w:t>
      </w:r>
      <w:r w:rsidRPr="0026501B">
        <w:rPr>
          <w:rFonts w:ascii="Garamond" w:hAnsi="Garamond"/>
          <w:spacing w:val="-4"/>
          <w:sz w:val="24"/>
          <w:szCs w:val="24"/>
        </w:rPr>
        <w:t xml:space="preserve"> </w:t>
      </w:r>
      <w:r w:rsidRPr="0026501B">
        <w:rPr>
          <w:rFonts w:ascii="Garamond" w:hAnsi="Garamond"/>
          <w:sz w:val="24"/>
          <w:szCs w:val="24"/>
        </w:rPr>
        <w:t>tabla</w:t>
      </w:r>
      <w:r w:rsidRPr="0026501B">
        <w:rPr>
          <w:rFonts w:ascii="Garamond" w:hAnsi="Garamond"/>
          <w:spacing w:val="-4"/>
          <w:sz w:val="24"/>
          <w:szCs w:val="24"/>
        </w:rPr>
        <w:t xml:space="preserve"> </w:t>
      </w:r>
      <w:r w:rsidRPr="0026501B">
        <w:rPr>
          <w:rFonts w:ascii="Garamond" w:hAnsi="Garamond"/>
          <w:sz w:val="24"/>
          <w:szCs w:val="24"/>
        </w:rPr>
        <w:t>nº</w:t>
      </w:r>
      <w:r w:rsidRPr="0026501B">
        <w:rPr>
          <w:rFonts w:ascii="Garamond" w:hAnsi="Garamond"/>
          <w:spacing w:val="-1"/>
          <w:sz w:val="24"/>
          <w:szCs w:val="24"/>
        </w:rPr>
        <w:t xml:space="preserve"> </w:t>
      </w:r>
      <w:r w:rsidRPr="0026501B">
        <w:rPr>
          <w:rFonts w:ascii="Garamond" w:hAnsi="Garamond"/>
          <w:sz w:val="24"/>
          <w:szCs w:val="24"/>
        </w:rPr>
        <w:t>07</w:t>
      </w:r>
      <w:r w:rsidRPr="0026501B">
        <w:rPr>
          <w:rFonts w:ascii="Garamond" w:hAnsi="Garamond"/>
          <w:spacing w:val="-4"/>
          <w:sz w:val="24"/>
          <w:szCs w:val="24"/>
        </w:rPr>
        <w:t xml:space="preserve"> </w:t>
      </w:r>
      <w:r w:rsidRPr="0026501B">
        <w:rPr>
          <w:rFonts w:ascii="Garamond" w:hAnsi="Garamond"/>
          <w:sz w:val="24"/>
          <w:szCs w:val="24"/>
        </w:rPr>
        <w:t>que es</w:t>
      </w:r>
      <w:r w:rsidRPr="0026501B">
        <w:rPr>
          <w:rFonts w:ascii="Garamond" w:hAnsi="Garamond"/>
          <w:spacing w:val="-1"/>
          <w:sz w:val="24"/>
          <w:szCs w:val="24"/>
        </w:rPr>
        <w:t xml:space="preserve"> </w:t>
      </w:r>
      <w:r w:rsidRPr="0026501B">
        <w:rPr>
          <w:rFonts w:ascii="Garamond" w:hAnsi="Garamond"/>
          <w:sz w:val="24"/>
          <w:szCs w:val="24"/>
        </w:rPr>
        <w:t>incorporada</w:t>
      </w:r>
      <w:r w:rsidRPr="0026501B">
        <w:rPr>
          <w:rFonts w:ascii="Garamond" w:hAnsi="Garamond"/>
          <w:spacing w:val="-4"/>
          <w:sz w:val="24"/>
          <w:szCs w:val="24"/>
        </w:rPr>
        <w:t xml:space="preserve"> </w:t>
      </w:r>
      <w:r w:rsidRPr="0026501B">
        <w:rPr>
          <w:rFonts w:ascii="Garamond" w:hAnsi="Garamond"/>
          <w:sz w:val="24"/>
          <w:szCs w:val="24"/>
        </w:rPr>
        <w:t>a</w:t>
      </w:r>
      <w:r w:rsidRPr="0026501B">
        <w:rPr>
          <w:rFonts w:ascii="Garamond" w:hAnsi="Garamond"/>
          <w:spacing w:val="-4"/>
          <w:sz w:val="24"/>
          <w:szCs w:val="24"/>
        </w:rPr>
        <w:t xml:space="preserve"> </w:t>
      </w:r>
      <w:r w:rsidRPr="0026501B">
        <w:rPr>
          <w:rFonts w:ascii="Garamond" w:hAnsi="Garamond"/>
          <w:sz w:val="24"/>
          <w:szCs w:val="24"/>
        </w:rPr>
        <w:t>este</w:t>
      </w:r>
      <w:r w:rsidRPr="0026501B">
        <w:rPr>
          <w:rFonts w:ascii="Garamond" w:hAnsi="Garamond"/>
          <w:spacing w:val="-3"/>
          <w:sz w:val="24"/>
          <w:szCs w:val="24"/>
        </w:rPr>
        <w:t xml:space="preserve"> </w:t>
      </w:r>
      <w:r w:rsidRPr="0026501B">
        <w:rPr>
          <w:rFonts w:ascii="Garamond" w:hAnsi="Garamond"/>
          <w:sz w:val="24"/>
          <w:szCs w:val="24"/>
        </w:rPr>
        <w:t>artículo.</w:t>
      </w:r>
    </w:p>
    <w:p w14:paraId="72C66541"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Las personas titulares de las viviendas deberán presentar la certificación de concesión de la ayuda económica por criterio social ante el Registro de la Propiedad correspondiente en el que se practicará, a la vista de dicho documento administrativo, el asiento registral de limitación dispositiva del dominio que sea procedente conforme a la legislación hipotecaria.</w:t>
      </w:r>
    </w:p>
    <w:p w14:paraId="40275B69"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t>No se podrá transmitir la vivienda intervivos sin la previa acreditación por la parte vendedora de la devolución de las ayudas percibidas por el concepto de criterio social imputables al elemento objeto de transmisión.</w:t>
      </w:r>
    </w:p>
    <w:p w14:paraId="40EA9B18" w14:textId="77777777" w:rsidR="000B5A11" w:rsidRPr="0026501B" w:rsidRDefault="000B5A11" w:rsidP="0026501B">
      <w:pPr>
        <w:spacing w:before="120"/>
        <w:jc w:val="both"/>
        <w:rPr>
          <w:rFonts w:ascii="Garamond" w:hAnsi="Garamond"/>
          <w:iCs/>
          <w:sz w:val="24"/>
          <w:szCs w:val="24"/>
        </w:rPr>
      </w:pPr>
      <w:r w:rsidRPr="0026501B">
        <w:rPr>
          <w:rFonts w:ascii="Garamond" w:hAnsi="Garamond"/>
          <w:iCs/>
          <w:sz w:val="24"/>
          <w:szCs w:val="24"/>
        </w:rPr>
        <w:lastRenderedPageBreak/>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14:paraId="034CBA4B" w14:textId="77777777" w:rsidR="000B5A11" w:rsidRPr="0026501B" w:rsidRDefault="000B5A11" w:rsidP="0026501B">
      <w:pPr>
        <w:pStyle w:val="1izenburua"/>
        <w:spacing w:before="120" w:after="0"/>
        <w:rPr>
          <w:rFonts w:ascii="Garamond" w:hAnsi="Garamond"/>
          <w:sz w:val="24"/>
          <w:szCs w:val="24"/>
        </w:rPr>
      </w:pPr>
      <w:bookmarkStart w:id="261" w:name="_Toc136866722"/>
      <w:r w:rsidRPr="0026501B">
        <w:rPr>
          <w:rFonts w:ascii="Garamond" w:hAnsi="Garamond"/>
          <w:sz w:val="24"/>
          <w:szCs w:val="24"/>
        </w:rPr>
        <w:t>Tabla</w:t>
      </w:r>
      <w:r w:rsidRPr="0026501B">
        <w:rPr>
          <w:rFonts w:ascii="Garamond" w:hAnsi="Garamond"/>
          <w:spacing w:val="-1"/>
          <w:sz w:val="24"/>
          <w:szCs w:val="24"/>
        </w:rPr>
        <w:t xml:space="preserve"> </w:t>
      </w:r>
      <w:r w:rsidRPr="0026501B">
        <w:rPr>
          <w:rFonts w:ascii="Garamond" w:hAnsi="Garamond"/>
          <w:sz w:val="24"/>
          <w:szCs w:val="24"/>
        </w:rPr>
        <w:t>07.</w:t>
      </w:r>
      <w:r w:rsidRPr="0026501B">
        <w:rPr>
          <w:rFonts w:ascii="Garamond" w:hAnsi="Garamond"/>
          <w:spacing w:val="-3"/>
          <w:sz w:val="24"/>
          <w:szCs w:val="24"/>
        </w:rPr>
        <w:t xml:space="preserve"> </w:t>
      </w:r>
      <w:r w:rsidRPr="0026501B">
        <w:rPr>
          <w:rFonts w:ascii="Garamond" w:hAnsi="Garamond"/>
          <w:sz w:val="24"/>
          <w:szCs w:val="24"/>
        </w:rPr>
        <w:t>Base</w:t>
      </w:r>
      <w:r w:rsidRPr="0026501B">
        <w:rPr>
          <w:rFonts w:ascii="Garamond" w:hAnsi="Garamond"/>
          <w:spacing w:val="-1"/>
          <w:sz w:val="24"/>
          <w:szCs w:val="24"/>
        </w:rPr>
        <w:t xml:space="preserve"> </w:t>
      </w:r>
      <w:r w:rsidRPr="0026501B">
        <w:rPr>
          <w:rFonts w:ascii="Garamond" w:hAnsi="Garamond"/>
          <w:sz w:val="24"/>
          <w:szCs w:val="24"/>
        </w:rPr>
        <w:t>de</w:t>
      </w:r>
      <w:r w:rsidRPr="0026501B">
        <w:rPr>
          <w:rFonts w:ascii="Garamond" w:hAnsi="Garamond"/>
          <w:spacing w:val="-2"/>
          <w:sz w:val="24"/>
          <w:szCs w:val="24"/>
        </w:rPr>
        <w:t xml:space="preserve"> </w:t>
      </w:r>
      <w:r w:rsidRPr="0026501B">
        <w:rPr>
          <w:rFonts w:ascii="Garamond" w:hAnsi="Garamond"/>
          <w:sz w:val="24"/>
          <w:szCs w:val="24"/>
        </w:rPr>
        <w:t>retorno</w:t>
      </w:r>
      <w:bookmarkEnd w:id="261"/>
    </w:p>
    <w:p w14:paraId="3193892B" w14:textId="77777777" w:rsidR="000B5A11" w:rsidRPr="005958D0" w:rsidRDefault="000B5A11" w:rsidP="0026501B">
      <w:pPr>
        <w:pStyle w:val="Gorputz-testua"/>
        <w:spacing w:before="120" w:after="0"/>
        <w:rPr>
          <w:rFonts w:ascii="Garamond" w:hAnsi="Garamond"/>
          <w:b/>
          <w:sz w:val="8"/>
          <w:szCs w:val="8"/>
        </w:rPr>
      </w:pPr>
    </w:p>
    <w:tbl>
      <w:tblPr>
        <w:tblW w:w="0" w:type="auto"/>
        <w:tblInd w:w="1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11"/>
        <w:gridCol w:w="1346"/>
      </w:tblGrid>
      <w:tr w:rsidR="000B5A11" w:rsidRPr="00132A75" w14:paraId="30887E7B" w14:textId="77777777" w:rsidTr="00132A75">
        <w:trPr>
          <w:trHeight w:val="697"/>
        </w:trPr>
        <w:tc>
          <w:tcPr>
            <w:tcW w:w="4111" w:type="dxa"/>
            <w:shd w:val="clear" w:color="auto" w:fill="969696"/>
          </w:tcPr>
          <w:p w14:paraId="0401F9C3" w14:textId="77777777" w:rsidR="000B5A11" w:rsidRPr="00132A75" w:rsidRDefault="000B5A11" w:rsidP="00132A75">
            <w:pPr>
              <w:pStyle w:val="TableParagraph"/>
              <w:spacing w:before="120" w:line="240" w:lineRule="auto"/>
              <w:ind w:left="0"/>
              <w:jc w:val="left"/>
              <w:rPr>
                <w:rFonts w:ascii="Garamond" w:hAnsi="Garamond"/>
                <w:b/>
                <w:sz w:val="24"/>
                <w:szCs w:val="24"/>
                <w:lang w:val="en-US"/>
              </w:rPr>
            </w:pPr>
          </w:p>
          <w:p w14:paraId="5AD76EBA" w14:textId="77777777" w:rsidR="000B5A11" w:rsidRPr="00132A75" w:rsidRDefault="000B5A11" w:rsidP="00132A75">
            <w:pPr>
              <w:pStyle w:val="TableParagraph"/>
              <w:spacing w:before="120" w:line="240" w:lineRule="auto"/>
              <w:ind w:left="183" w:right="163"/>
              <w:rPr>
                <w:rFonts w:ascii="Garamond" w:hAnsi="Garamond"/>
                <w:b/>
                <w:sz w:val="24"/>
                <w:szCs w:val="24"/>
                <w:lang w:val="en-US"/>
              </w:rPr>
            </w:pPr>
            <w:r w:rsidRPr="00132A75">
              <w:rPr>
                <w:rFonts w:ascii="Garamond" w:hAnsi="Garamond"/>
                <w:b/>
                <w:color w:val="FFFFFF"/>
                <w:w w:val="90"/>
                <w:sz w:val="24"/>
                <w:szCs w:val="24"/>
                <w:lang w:val="en-US"/>
              </w:rPr>
              <w:t>FECHA</w:t>
            </w:r>
            <w:r w:rsidRPr="00132A75">
              <w:rPr>
                <w:rFonts w:ascii="Garamond" w:hAnsi="Garamond"/>
                <w:b/>
                <w:color w:val="FFFFFF"/>
                <w:spacing w:val="2"/>
                <w:w w:val="90"/>
                <w:sz w:val="24"/>
                <w:szCs w:val="24"/>
                <w:lang w:val="en-US"/>
              </w:rPr>
              <w:t xml:space="preserve"> </w:t>
            </w:r>
            <w:r w:rsidRPr="00132A75">
              <w:rPr>
                <w:rFonts w:ascii="Garamond" w:hAnsi="Garamond"/>
                <w:b/>
                <w:color w:val="FFFFFF"/>
                <w:w w:val="90"/>
                <w:sz w:val="24"/>
                <w:szCs w:val="24"/>
                <w:lang w:val="en-US"/>
              </w:rPr>
              <w:t>DE</w:t>
            </w:r>
            <w:r w:rsidRPr="00132A75">
              <w:rPr>
                <w:rFonts w:ascii="Garamond" w:hAnsi="Garamond"/>
                <w:b/>
                <w:color w:val="FFFFFF"/>
                <w:spacing w:val="3"/>
                <w:w w:val="90"/>
                <w:sz w:val="24"/>
                <w:szCs w:val="24"/>
                <w:lang w:val="en-US"/>
              </w:rPr>
              <w:t xml:space="preserve"> </w:t>
            </w:r>
            <w:r w:rsidRPr="00132A75">
              <w:rPr>
                <w:rFonts w:ascii="Garamond" w:hAnsi="Garamond"/>
                <w:b/>
                <w:color w:val="FFFFFF"/>
                <w:w w:val="90"/>
                <w:sz w:val="24"/>
                <w:szCs w:val="24"/>
                <w:lang w:val="en-US"/>
              </w:rPr>
              <w:t>TRANSMISIÓN</w:t>
            </w:r>
          </w:p>
        </w:tc>
        <w:tc>
          <w:tcPr>
            <w:tcW w:w="1346" w:type="dxa"/>
            <w:shd w:val="clear" w:color="auto" w:fill="969696"/>
          </w:tcPr>
          <w:p w14:paraId="15BFBAF4" w14:textId="77777777" w:rsidR="000B5A11" w:rsidRPr="00132A75" w:rsidRDefault="000B5A11" w:rsidP="00132A75">
            <w:pPr>
              <w:pStyle w:val="TableParagraph"/>
              <w:spacing w:before="120" w:line="240" w:lineRule="auto"/>
              <w:ind w:right="158"/>
              <w:rPr>
                <w:rFonts w:ascii="Garamond" w:hAnsi="Garamond"/>
                <w:b/>
                <w:sz w:val="24"/>
                <w:szCs w:val="24"/>
                <w:lang w:val="en-US"/>
              </w:rPr>
            </w:pPr>
            <w:r w:rsidRPr="00132A75">
              <w:rPr>
                <w:rFonts w:ascii="Garamond" w:hAnsi="Garamond"/>
                <w:b/>
                <w:color w:val="FFFFFF"/>
                <w:w w:val="90"/>
                <w:sz w:val="24"/>
                <w:szCs w:val="24"/>
                <w:lang w:val="en-US"/>
              </w:rPr>
              <w:t>PORCENTAJE</w:t>
            </w:r>
            <w:r w:rsidRPr="00132A75">
              <w:rPr>
                <w:rFonts w:ascii="Garamond" w:hAnsi="Garamond"/>
                <w:b/>
                <w:color w:val="FFFFFF"/>
                <w:spacing w:val="-40"/>
                <w:w w:val="90"/>
                <w:sz w:val="24"/>
                <w:szCs w:val="24"/>
                <w:lang w:val="en-US"/>
              </w:rPr>
              <w:t xml:space="preserve"> </w:t>
            </w:r>
            <w:r w:rsidRPr="00132A75">
              <w:rPr>
                <w:rFonts w:ascii="Garamond" w:hAnsi="Garamond"/>
                <w:b/>
                <w:color w:val="FFFFFF"/>
                <w:sz w:val="24"/>
                <w:szCs w:val="24"/>
                <w:lang w:val="en-US"/>
              </w:rPr>
              <w:t>DE</w:t>
            </w:r>
          </w:p>
          <w:p w14:paraId="7773CCE6" w14:textId="77777777" w:rsidR="000B5A11" w:rsidRPr="00132A75" w:rsidRDefault="000B5A11" w:rsidP="00132A75">
            <w:pPr>
              <w:pStyle w:val="TableParagraph"/>
              <w:spacing w:before="120" w:line="240" w:lineRule="auto"/>
              <w:ind w:right="108"/>
              <w:rPr>
                <w:rFonts w:ascii="Garamond" w:hAnsi="Garamond"/>
                <w:b/>
                <w:sz w:val="24"/>
                <w:szCs w:val="24"/>
                <w:lang w:val="en-US"/>
              </w:rPr>
            </w:pPr>
            <w:r w:rsidRPr="00132A75">
              <w:rPr>
                <w:rFonts w:ascii="Garamond" w:hAnsi="Garamond"/>
                <w:b/>
                <w:color w:val="FFFFFF"/>
                <w:sz w:val="24"/>
                <w:szCs w:val="24"/>
                <w:lang w:val="en-US"/>
              </w:rPr>
              <w:t>RETORNO</w:t>
            </w:r>
          </w:p>
        </w:tc>
      </w:tr>
      <w:tr w:rsidR="000B5A11" w:rsidRPr="00132A75" w14:paraId="22CB1ED9" w14:textId="77777777" w:rsidTr="00132A75">
        <w:trPr>
          <w:trHeight w:val="299"/>
        </w:trPr>
        <w:tc>
          <w:tcPr>
            <w:tcW w:w="4111" w:type="dxa"/>
            <w:shd w:val="clear" w:color="auto" w:fill="auto"/>
          </w:tcPr>
          <w:p w14:paraId="7F68EFF3"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la ejecución de la obra o el primer año</w:t>
            </w:r>
          </w:p>
        </w:tc>
        <w:tc>
          <w:tcPr>
            <w:tcW w:w="1346" w:type="dxa"/>
            <w:shd w:val="clear" w:color="auto" w:fill="auto"/>
          </w:tcPr>
          <w:p w14:paraId="77CA311D"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100,00%</w:t>
            </w:r>
          </w:p>
        </w:tc>
      </w:tr>
      <w:tr w:rsidR="000B5A11" w:rsidRPr="00132A75" w14:paraId="6F413786" w14:textId="77777777" w:rsidTr="00132A75">
        <w:trPr>
          <w:trHeight w:val="301"/>
        </w:trPr>
        <w:tc>
          <w:tcPr>
            <w:tcW w:w="4111" w:type="dxa"/>
            <w:shd w:val="clear" w:color="auto" w:fill="auto"/>
          </w:tcPr>
          <w:p w14:paraId="656B214E"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w:t>
            </w:r>
          </w:p>
        </w:tc>
        <w:tc>
          <w:tcPr>
            <w:tcW w:w="1346" w:type="dxa"/>
            <w:shd w:val="clear" w:color="auto" w:fill="auto"/>
          </w:tcPr>
          <w:p w14:paraId="59E98932"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96,67%</w:t>
            </w:r>
          </w:p>
        </w:tc>
      </w:tr>
      <w:tr w:rsidR="000B5A11" w:rsidRPr="00132A75" w14:paraId="64757C66" w14:textId="77777777" w:rsidTr="00132A75">
        <w:trPr>
          <w:trHeight w:val="299"/>
        </w:trPr>
        <w:tc>
          <w:tcPr>
            <w:tcW w:w="4111" w:type="dxa"/>
            <w:shd w:val="clear" w:color="auto" w:fill="auto"/>
          </w:tcPr>
          <w:p w14:paraId="33FC1341"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3</w:t>
            </w:r>
          </w:p>
        </w:tc>
        <w:tc>
          <w:tcPr>
            <w:tcW w:w="1346" w:type="dxa"/>
            <w:shd w:val="clear" w:color="auto" w:fill="auto"/>
          </w:tcPr>
          <w:p w14:paraId="687B7CF4"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93,33%</w:t>
            </w:r>
          </w:p>
        </w:tc>
      </w:tr>
      <w:tr w:rsidR="000B5A11" w:rsidRPr="00132A75" w14:paraId="00F66406" w14:textId="77777777" w:rsidTr="00132A75">
        <w:trPr>
          <w:trHeight w:val="299"/>
        </w:trPr>
        <w:tc>
          <w:tcPr>
            <w:tcW w:w="4111" w:type="dxa"/>
            <w:shd w:val="clear" w:color="auto" w:fill="auto"/>
          </w:tcPr>
          <w:p w14:paraId="0A32342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4</w:t>
            </w:r>
          </w:p>
        </w:tc>
        <w:tc>
          <w:tcPr>
            <w:tcW w:w="1346" w:type="dxa"/>
            <w:shd w:val="clear" w:color="auto" w:fill="auto"/>
          </w:tcPr>
          <w:p w14:paraId="43070FD0"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90,00%</w:t>
            </w:r>
          </w:p>
        </w:tc>
      </w:tr>
      <w:tr w:rsidR="000B5A11" w:rsidRPr="00132A75" w14:paraId="78DDE1F5" w14:textId="77777777" w:rsidTr="00132A75">
        <w:trPr>
          <w:trHeight w:val="301"/>
        </w:trPr>
        <w:tc>
          <w:tcPr>
            <w:tcW w:w="4111" w:type="dxa"/>
            <w:shd w:val="clear" w:color="auto" w:fill="auto"/>
          </w:tcPr>
          <w:p w14:paraId="0767FC45"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5</w:t>
            </w:r>
          </w:p>
        </w:tc>
        <w:tc>
          <w:tcPr>
            <w:tcW w:w="1346" w:type="dxa"/>
            <w:shd w:val="clear" w:color="auto" w:fill="auto"/>
          </w:tcPr>
          <w:p w14:paraId="3B459E7D"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86,67%</w:t>
            </w:r>
          </w:p>
        </w:tc>
      </w:tr>
      <w:tr w:rsidR="000B5A11" w:rsidRPr="00132A75" w14:paraId="6453F249" w14:textId="77777777" w:rsidTr="00132A75">
        <w:trPr>
          <w:trHeight w:val="299"/>
        </w:trPr>
        <w:tc>
          <w:tcPr>
            <w:tcW w:w="4111" w:type="dxa"/>
            <w:shd w:val="clear" w:color="auto" w:fill="auto"/>
          </w:tcPr>
          <w:p w14:paraId="73327387"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6</w:t>
            </w:r>
          </w:p>
        </w:tc>
        <w:tc>
          <w:tcPr>
            <w:tcW w:w="1346" w:type="dxa"/>
            <w:shd w:val="clear" w:color="auto" w:fill="auto"/>
          </w:tcPr>
          <w:p w14:paraId="7187083D"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83,33%</w:t>
            </w:r>
          </w:p>
        </w:tc>
      </w:tr>
      <w:tr w:rsidR="000B5A11" w:rsidRPr="00132A75" w14:paraId="74AA84BE" w14:textId="77777777" w:rsidTr="00132A75">
        <w:trPr>
          <w:trHeight w:val="299"/>
        </w:trPr>
        <w:tc>
          <w:tcPr>
            <w:tcW w:w="4111" w:type="dxa"/>
            <w:shd w:val="clear" w:color="auto" w:fill="auto"/>
          </w:tcPr>
          <w:p w14:paraId="0382CA8B"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7</w:t>
            </w:r>
          </w:p>
        </w:tc>
        <w:tc>
          <w:tcPr>
            <w:tcW w:w="1346" w:type="dxa"/>
            <w:shd w:val="clear" w:color="auto" w:fill="auto"/>
          </w:tcPr>
          <w:p w14:paraId="4BA0D8D0"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80,00%</w:t>
            </w:r>
          </w:p>
        </w:tc>
      </w:tr>
      <w:tr w:rsidR="000B5A11" w:rsidRPr="00132A75" w14:paraId="4295DA7C" w14:textId="77777777" w:rsidTr="00132A75">
        <w:trPr>
          <w:trHeight w:val="301"/>
        </w:trPr>
        <w:tc>
          <w:tcPr>
            <w:tcW w:w="4111" w:type="dxa"/>
            <w:shd w:val="clear" w:color="auto" w:fill="auto"/>
          </w:tcPr>
          <w:p w14:paraId="4CB35D6A"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8</w:t>
            </w:r>
          </w:p>
        </w:tc>
        <w:tc>
          <w:tcPr>
            <w:tcW w:w="1346" w:type="dxa"/>
            <w:shd w:val="clear" w:color="auto" w:fill="auto"/>
          </w:tcPr>
          <w:p w14:paraId="18139708"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76,67%</w:t>
            </w:r>
          </w:p>
        </w:tc>
      </w:tr>
      <w:tr w:rsidR="000B5A11" w:rsidRPr="00132A75" w14:paraId="6ED18670" w14:textId="77777777" w:rsidTr="00132A75">
        <w:trPr>
          <w:trHeight w:val="299"/>
        </w:trPr>
        <w:tc>
          <w:tcPr>
            <w:tcW w:w="4111" w:type="dxa"/>
            <w:shd w:val="clear" w:color="auto" w:fill="auto"/>
          </w:tcPr>
          <w:p w14:paraId="09EB92F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9</w:t>
            </w:r>
          </w:p>
        </w:tc>
        <w:tc>
          <w:tcPr>
            <w:tcW w:w="1346" w:type="dxa"/>
            <w:shd w:val="clear" w:color="auto" w:fill="auto"/>
          </w:tcPr>
          <w:p w14:paraId="2D714E31"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73,33%</w:t>
            </w:r>
          </w:p>
        </w:tc>
      </w:tr>
      <w:tr w:rsidR="000B5A11" w:rsidRPr="00132A75" w14:paraId="79A9BE5F" w14:textId="77777777" w:rsidTr="00132A75">
        <w:trPr>
          <w:trHeight w:val="299"/>
        </w:trPr>
        <w:tc>
          <w:tcPr>
            <w:tcW w:w="4111" w:type="dxa"/>
            <w:shd w:val="clear" w:color="auto" w:fill="auto"/>
          </w:tcPr>
          <w:p w14:paraId="771F7251"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10</w:t>
            </w:r>
          </w:p>
        </w:tc>
        <w:tc>
          <w:tcPr>
            <w:tcW w:w="1346" w:type="dxa"/>
            <w:shd w:val="clear" w:color="auto" w:fill="auto"/>
          </w:tcPr>
          <w:p w14:paraId="0C71828B"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70,00%</w:t>
            </w:r>
          </w:p>
        </w:tc>
      </w:tr>
      <w:tr w:rsidR="000B5A11" w:rsidRPr="00132A75" w14:paraId="43FA438C" w14:textId="77777777" w:rsidTr="00132A75">
        <w:trPr>
          <w:trHeight w:val="301"/>
        </w:trPr>
        <w:tc>
          <w:tcPr>
            <w:tcW w:w="4111" w:type="dxa"/>
            <w:shd w:val="clear" w:color="auto" w:fill="auto"/>
          </w:tcPr>
          <w:p w14:paraId="7FF94555"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11</w:t>
            </w:r>
          </w:p>
        </w:tc>
        <w:tc>
          <w:tcPr>
            <w:tcW w:w="1346" w:type="dxa"/>
            <w:shd w:val="clear" w:color="auto" w:fill="auto"/>
          </w:tcPr>
          <w:p w14:paraId="18E5D3C7"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66,67%</w:t>
            </w:r>
          </w:p>
        </w:tc>
      </w:tr>
      <w:tr w:rsidR="000B5A11" w:rsidRPr="00132A75" w14:paraId="2A08412A" w14:textId="77777777" w:rsidTr="00132A75">
        <w:trPr>
          <w:trHeight w:val="299"/>
        </w:trPr>
        <w:tc>
          <w:tcPr>
            <w:tcW w:w="4111" w:type="dxa"/>
            <w:shd w:val="clear" w:color="auto" w:fill="auto"/>
          </w:tcPr>
          <w:p w14:paraId="72FE2BEC"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12</w:t>
            </w:r>
          </w:p>
        </w:tc>
        <w:tc>
          <w:tcPr>
            <w:tcW w:w="1346" w:type="dxa"/>
            <w:shd w:val="clear" w:color="auto" w:fill="auto"/>
          </w:tcPr>
          <w:p w14:paraId="1BE7E350"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63,33%</w:t>
            </w:r>
          </w:p>
        </w:tc>
      </w:tr>
      <w:tr w:rsidR="000B5A11" w:rsidRPr="00132A75" w14:paraId="7DEAF6A3" w14:textId="77777777" w:rsidTr="00132A75">
        <w:trPr>
          <w:trHeight w:val="299"/>
        </w:trPr>
        <w:tc>
          <w:tcPr>
            <w:tcW w:w="4111" w:type="dxa"/>
            <w:shd w:val="clear" w:color="auto" w:fill="auto"/>
          </w:tcPr>
          <w:p w14:paraId="19B8BE9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13</w:t>
            </w:r>
          </w:p>
        </w:tc>
        <w:tc>
          <w:tcPr>
            <w:tcW w:w="1346" w:type="dxa"/>
            <w:shd w:val="clear" w:color="auto" w:fill="auto"/>
          </w:tcPr>
          <w:p w14:paraId="5F73F0D5"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60,00%</w:t>
            </w:r>
          </w:p>
        </w:tc>
      </w:tr>
      <w:tr w:rsidR="000B5A11" w:rsidRPr="00132A75" w14:paraId="572C996B" w14:textId="77777777" w:rsidTr="00132A75">
        <w:trPr>
          <w:trHeight w:val="301"/>
        </w:trPr>
        <w:tc>
          <w:tcPr>
            <w:tcW w:w="4111" w:type="dxa"/>
            <w:shd w:val="clear" w:color="auto" w:fill="auto"/>
          </w:tcPr>
          <w:p w14:paraId="3A04D48F"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14</w:t>
            </w:r>
          </w:p>
        </w:tc>
        <w:tc>
          <w:tcPr>
            <w:tcW w:w="1346" w:type="dxa"/>
            <w:shd w:val="clear" w:color="auto" w:fill="auto"/>
          </w:tcPr>
          <w:p w14:paraId="665B49D7"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56,67%</w:t>
            </w:r>
          </w:p>
        </w:tc>
      </w:tr>
      <w:tr w:rsidR="000B5A11" w:rsidRPr="00132A75" w14:paraId="0E459505" w14:textId="77777777" w:rsidTr="00132A75">
        <w:trPr>
          <w:trHeight w:val="299"/>
        </w:trPr>
        <w:tc>
          <w:tcPr>
            <w:tcW w:w="4111" w:type="dxa"/>
            <w:shd w:val="clear" w:color="auto" w:fill="auto"/>
          </w:tcPr>
          <w:p w14:paraId="65066F51"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15</w:t>
            </w:r>
          </w:p>
        </w:tc>
        <w:tc>
          <w:tcPr>
            <w:tcW w:w="1346" w:type="dxa"/>
            <w:shd w:val="clear" w:color="auto" w:fill="auto"/>
          </w:tcPr>
          <w:p w14:paraId="42E96146"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53,33%</w:t>
            </w:r>
          </w:p>
        </w:tc>
      </w:tr>
      <w:tr w:rsidR="000B5A11" w:rsidRPr="00132A75" w14:paraId="0B392AFB" w14:textId="77777777" w:rsidTr="00132A75">
        <w:trPr>
          <w:trHeight w:val="299"/>
        </w:trPr>
        <w:tc>
          <w:tcPr>
            <w:tcW w:w="4111" w:type="dxa"/>
            <w:shd w:val="clear" w:color="auto" w:fill="auto"/>
          </w:tcPr>
          <w:p w14:paraId="1E72AB73"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16</w:t>
            </w:r>
          </w:p>
        </w:tc>
        <w:tc>
          <w:tcPr>
            <w:tcW w:w="1346" w:type="dxa"/>
            <w:shd w:val="clear" w:color="auto" w:fill="auto"/>
          </w:tcPr>
          <w:p w14:paraId="30280AF5"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50,00%</w:t>
            </w:r>
          </w:p>
        </w:tc>
      </w:tr>
      <w:tr w:rsidR="000B5A11" w:rsidRPr="00132A75" w14:paraId="6BBF1487" w14:textId="77777777" w:rsidTr="00132A75">
        <w:trPr>
          <w:trHeight w:val="301"/>
        </w:trPr>
        <w:tc>
          <w:tcPr>
            <w:tcW w:w="4111" w:type="dxa"/>
            <w:shd w:val="clear" w:color="auto" w:fill="auto"/>
          </w:tcPr>
          <w:p w14:paraId="2B3287B9"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17</w:t>
            </w:r>
          </w:p>
        </w:tc>
        <w:tc>
          <w:tcPr>
            <w:tcW w:w="1346" w:type="dxa"/>
            <w:shd w:val="clear" w:color="auto" w:fill="auto"/>
          </w:tcPr>
          <w:p w14:paraId="4C8D81F3"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46,67%</w:t>
            </w:r>
          </w:p>
        </w:tc>
      </w:tr>
      <w:tr w:rsidR="000B5A11" w:rsidRPr="00132A75" w14:paraId="4C736EDD" w14:textId="77777777" w:rsidTr="00132A75">
        <w:trPr>
          <w:trHeight w:val="299"/>
        </w:trPr>
        <w:tc>
          <w:tcPr>
            <w:tcW w:w="4111" w:type="dxa"/>
            <w:shd w:val="clear" w:color="auto" w:fill="auto"/>
          </w:tcPr>
          <w:p w14:paraId="1C83634D"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18</w:t>
            </w:r>
          </w:p>
        </w:tc>
        <w:tc>
          <w:tcPr>
            <w:tcW w:w="1346" w:type="dxa"/>
            <w:shd w:val="clear" w:color="auto" w:fill="auto"/>
          </w:tcPr>
          <w:p w14:paraId="778535F2"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43,33%</w:t>
            </w:r>
          </w:p>
        </w:tc>
      </w:tr>
      <w:tr w:rsidR="000B5A11" w:rsidRPr="00132A75" w14:paraId="3D2C0CBF" w14:textId="77777777" w:rsidTr="00132A75">
        <w:trPr>
          <w:trHeight w:val="299"/>
        </w:trPr>
        <w:tc>
          <w:tcPr>
            <w:tcW w:w="4111" w:type="dxa"/>
            <w:shd w:val="clear" w:color="auto" w:fill="auto"/>
          </w:tcPr>
          <w:p w14:paraId="0370E822"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19</w:t>
            </w:r>
          </w:p>
        </w:tc>
        <w:tc>
          <w:tcPr>
            <w:tcW w:w="1346" w:type="dxa"/>
            <w:shd w:val="clear" w:color="auto" w:fill="auto"/>
          </w:tcPr>
          <w:p w14:paraId="1D861DA5"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40,00%</w:t>
            </w:r>
          </w:p>
        </w:tc>
      </w:tr>
      <w:tr w:rsidR="000B5A11" w:rsidRPr="00132A75" w14:paraId="5593001D" w14:textId="77777777" w:rsidTr="00132A75">
        <w:trPr>
          <w:trHeight w:val="301"/>
        </w:trPr>
        <w:tc>
          <w:tcPr>
            <w:tcW w:w="4111" w:type="dxa"/>
            <w:shd w:val="clear" w:color="auto" w:fill="auto"/>
          </w:tcPr>
          <w:p w14:paraId="5DF1D201"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lastRenderedPageBreak/>
              <w:t>Durante el año 20</w:t>
            </w:r>
          </w:p>
        </w:tc>
        <w:tc>
          <w:tcPr>
            <w:tcW w:w="1346" w:type="dxa"/>
            <w:shd w:val="clear" w:color="auto" w:fill="auto"/>
          </w:tcPr>
          <w:p w14:paraId="2112494E"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36,67%</w:t>
            </w:r>
          </w:p>
        </w:tc>
      </w:tr>
      <w:tr w:rsidR="000B5A11" w:rsidRPr="00132A75" w14:paraId="6D13B6B8" w14:textId="77777777" w:rsidTr="00132A75">
        <w:trPr>
          <w:trHeight w:val="299"/>
        </w:trPr>
        <w:tc>
          <w:tcPr>
            <w:tcW w:w="4111" w:type="dxa"/>
            <w:shd w:val="clear" w:color="auto" w:fill="auto"/>
          </w:tcPr>
          <w:p w14:paraId="03783D05"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21</w:t>
            </w:r>
          </w:p>
        </w:tc>
        <w:tc>
          <w:tcPr>
            <w:tcW w:w="1346" w:type="dxa"/>
            <w:shd w:val="clear" w:color="auto" w:fill="auto"/>
          </w:tcPr>
          <w:p w14:paraId="36C98C2F"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33,33%</w:t>
            </w:r>
          </w:p>
        </w:tc>
      </w:tr>
      <w:tr w:rsidR="000B5A11" w:rsidRPr="00132A75" w14:paraId="1E9FF457" w14:textId="77777777" w:rsidTr="00132A75">
        <w:trPr>
          <w:trHeight w:val="299"/>
        </w:trPr>
        <w:tc>
          <w:tcPr>
            <w:tcW w:w="4111" w:type="dxa"/>
            <w:shd w:val="clear" w:color="auto" w:fill="auto"/>
          </w:tcPr>
          <w:p w14:paraId="2855B445"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22</w:t>
            </w:r>
          </w:p>
        </w:tc>
        <w:tc>
          <w:tcPr>
            <w:tcW w:w="1346" w:type="dxa"/>
            <w:shd w:val="clear" w:color="auto" w:fill="auto"/>
          </w:tcPr>
          <w:p w14:paraId="7AF1859E"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30,00%</w:t>
            </w:r>
          </w:p>
        </w:tc>
      </w:tr>
      <w:tr w:rsidR="000B5A11" w:rsidRPr="00132A75" w14:paraId="17D96CC3" w14:textId="77777777" w:rsidTr="00132A75">
        <w:trPr>
          <w:trHeight w:val="301"/>
        </w:trPr>
        <w:tc>
          <w:tcPr>
            <w:tcW w:w="4111" w:type="dxa"/>
            <w:shd w:val="clear" w:color="auto" w:fill="auto"/>
          </w:tcPr>
          <w:p w14:paraId="796D5D7B"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23</w:t>
            </w:r>
          </w:p>
        </w:tc>
        <w:tc>
          <w:tcPr>
            <w:tcW w:w="1346" w:type="dxa"/>
            <w:shd w:val="clear" w:color="auto" w:fill="auto"/>
          </w:tcPr>
          <w:p w14:paraId="73A83A81"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26,67%</w:t>
            </w:r>
          </w:p>
        </w:tc>
      </w:tr>
      <w:tr w:rsidR="000B5A11" w:rsidRPr="00132A75" w14:paraId="4DE2C03C" w14:textId="77777777" w:rsidTr="00132A75">
        <w:trPr>
          <w:trHeight w:val="299"/>
        </w:trPr>
        <w:tc>
          <w:tcPr>
            <w:tcW w:w="4111" w:type="dxa"/>
            <w:shd w:val="clear" w:color="auto" w:fill="auto"/>
          </w:tcPr>
          <w:p w14:paraId="0B2E3F19"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24</w:t>
            </w:r>
          </w:p>
        </w:tc>
        <w:tc>
          <w:tcPr>
            <w:tcW w:w="1346" w:type="dxa"/>
            <w:shd w:val="clear" w:color="auto" w:fill="auto"/>
          </w:tcPr>
          <w:p w14:paraId="083755C9"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23,33%</w:t>
            </w:r>
          </w:p>
        </w:tc>
      </w:tr>
      <w:tr w:rsidR="000B5A11" w:rsidRPr="00132A75" w14:paraId="0E30378E" w14:textId="77777777" w:rsidTr="00132A75">
        <w:trPr>
          <w:trHeight w:val="299"/>
        </w:trPr>
        <w:tc>
          <w:tcPr>
            <w:tcW w:w="4111" w:type="dxa"/>
            <w:shd w:val="clear" w:color="auto" w:fill="auto"/>
          </w:tcPr>
          <w:p w14:paraId="0EF58AD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25</w:t>
            </w:r>
          </w:p>
        </w:tc>
        <w:tc>
          <w:tcPr>
            <w:tcW w:w="1346" w:type="dxa"/>
            <w:shd w:val="clear" w:color="auto" w:fill="auto"/>
          </w:tcPr>
          <w:p w14:paraId="7CDB8FFF"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20,00%</w:t>
            </w:r>
          </w:p>
        </w:tc>
      </w:tr>
      <w:tr w:rsidR="000B5A11" w:rsidRPr="00132A75" w14:paraId="061D2DD7" w14:textId="77777777" w:rsidTr="00132A75">
        <w:trPr>
          <w:trHeight w:val="301"/>
        </w:trPr>
        <w:tc>
          <w:tcPr>
            <w:tcW w:w="4111" w:type="dxa"/>
            <w:shd w:val="clear" w:color="auto" w:fill="auto"/>
          </w:tcPr>
          <w:p w14:paraId="6ACFF742"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26</w:t>
            </w:r>
          </w:p>
        </w:tc>
        <w:tc>
          <w:tcPr>
            <w:tcW w:w="1346" w:type="dxa"/>
            <w:shd w:val="clear" w:color="auto" w:fill="auto"/>
          </w:tcPr>
          <w:p w14:paraId="474D936A"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16,67%</w:t>
            </w:r>
          </w:p>
        </w:tc>
      </w:tr>
      <w:tr w:rsidR="000B5A11" w:rsidRPr="00132A75" w14:paraId="547350BA" w14:textId="77777777" w:rsidTr="00132A75">
        <w:trPr>
          <w:trHeight w:val="299"/>
        </w:trPr>
        <w:tc>
          <w:tcPr>
            <w:tcW w:w="4111" w:type="dxa"/>
            <w:shd w:val="clear" w:color="auto" w:fill="auto"/>
          </w:tcPr>
          <w:p w14:paraId="28744CE6"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27</w:t>
            </w:r>
          </w:p>
        </w:tc>
        <w:tc>
          <w:tcPr>
            <w:tcW w:w="1346" w:type="dxa"/>
            <w:shd w:val="clear" w:color="auto" w:fill="auto"/>
          </w:tcPr>
          <w:p w14:paraId="10B6EB73"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13,33%</w:t>
            </w:r>
          </w:p>
        </w:tc>
      </w:tr>
      <w:tr w:rsidR="000B5A11" w:rsidRPr="00132A75" w14:paraId="09F9E191" w14:textId="77777777" w:rsidTr="00132A75">
        <w:trPr>
          <w:trHeight w:val="299"/>
        </w:trPr>
        <w:tc>
          <w:tcPr>
            <w:tcW w:w="4111" w:type="dxa"/>
            <w:shd w:val="clear" w:color="auto" w:fill="auto"/>
          </w:tcPr>
          <w:p w14:paraId="66ECC10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28</w:t>
            </w:r>
          </w:p>
        </w:tc>
        <w:tc>
          <w:tcPr>
            <w:tcW w:w="1346" w:type="dxa"/>
            <w:shd w:val="clear" w:color="auto" w:fill="auto"/>
          </w:tcPr>
          <w:p w14:paraId="23B5A14E"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10,00%</w:t>
            </w:r>
          </w:p>
        </w:tc>
      </w:tr>
      <w:tr w:rsidR="000B5A11" w:rsidRPr="00132A75" w14:paraId="6C1C41B0" w14:textId="77777777" w:rsidTr="00132A75">
        <w:trPr>
          <w:trHeight w:val="301"/>
        </w:trPr>
        <w:tc>
          <w:tcPr>
            <w:tcW w:w="4111" w:type="dxa"/>
            <w:shd w:val="clear" w:color="auto" w:fill="auto"/>
          </w:tcPr>
          <w:p w14:paraId="524F1BF1"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29</w:t>
            </w:r>
          </w:p>
        </w:tc>
        <w:tc>
          <w:tcPr>
            <w:tcW w:w="1346" w:type="dxa"/>
            <w:shd w:val="clear" w:color="auto" w:fill="auto"/>
          </w:tcPr>
          <w:p w14:paraId="3FEFC318"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6,67%</w:t>
            </w:r>
          </w:p>
        </w:tc>
      </w:tr>
      <w:tr w:rsidR="000B5A11" w:rsidRPr="00132A75" w14:paraId="06C55DFA" w14:textId="77777777" w:rsidTr="00132A75">
        <w:trPr>
          <w:trHeight w:val="299"/>
        </w:trPr>
        <w:tc>
          <w:tcPr>
            <w:tcW w:w="4111" w:type="dxa"/>
            <w:shd w:val="clear" w:color="auto" w:fill="auto"/>
          </w:tcPr>
          <w:p w14:paraId="1310F234" w14:textId="77777777" w:rsidR="000B5A11" w:rsidRPr="00132A75" w:rsidRDefault="000B5A11"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Durante el año 30</w:t>
            </w:r>
          </w:p>
        </w:tc>
        <w:tc>
          <w:tcPr>
            <w:tcW w:w="1346" w:type="dxa"/>
            <w:shd w:val="clear" w:color="auto" w:fill="auto"/>
          </w:tcPr>
          <w:p w14:paraId="0C2872B6" w14:textId="77777777" w:rsidR="000B5A11" w:rsidRPr="00132A75" w:rsidRDefault="000B5A11" w:rsidP="00132A75">
            <w:pPr>
              <w:pStyle w:val="TableParagraph"/>
              <w:spacing w:before="120" w:line="240" w:lineRule="auto"/>
              <w:ind w:right="157"/>
              <w:rPr>
                <w:rFonts w:ascii="Garamond" w:hAnsi="Garamond"/>
                <w:w w:val="90"/>
                <w:sz w:val="24"/>
                <w:szCs w:val="24"/>
                <w:lang w:val="en-US"/>
              </w:rPr>
            </w:pPr>
            <w:r w:rsidRPr="00132A75">
              <w:rPr>
                <w:rFonts w:ascii="Garamond" w:hAnsi="Garamond"/>
                <w:w w:val="90"/>
                <w:sz w:val="24"/>
                <w:szCs w:val="24"/>
                <w:lang w:val="en-US"/>
              </w:rPr>
              <w:t>3,33%</w:t>
            </w:r>
          </w:p>
        </w:tc>
      </w:tr>
      <w:tr w:rsidR="000B5A11" w:rsidRPr="00132A75" w14:paraId="6CC36E5C" w14:textId="77777777" w:rsidTr="00132A75">
        <w:trPr>
          <w:trHeight w:val="301"/>
        </w:trPr>
        <w:tc>
          <w:tcPr>
            <w:tcW w:w="4111" w:type="dxa"/>
            <w:shd w:val="clear" w:color="auto" w:fill="auto"/>
          </w:tcPr>
          <w:p w14:paraId="5CB2F997" w14:textId="305464F0" w:rsidR="000B5A11" w:rsidRPr="00132A75" w:rsidRDefault="005958D0" w:rsidP="00132A75">
            <w:pPr>
              <w:pStyle w:val="TableParagraph"/>
              <w:spacing w:before="120" w:line="240" w:lineRule="auto"/>
              <w:ind w:left="182" w:right="163"/>
              <w:rPr>
                <w:rFonts w:ascii="Garamond" w:hAnsi="Garamond"/>
                <w:sz w:val="24"/>
                <w:szCs w:val="24"/>
                <w:lang w:val="en-US"/>
              </w:rPr>
            </w:pPr>
            <w:r w:rsidRPr="00132A75">
              <w:rPr>
                <w:rFonts w:ascii="Garamond" w:hAnsi="Garamond"/>
                <w:sz w:val="24"/>
                <w:szCs w:val="24"/>
                <w:lang w:val="en-US"/>
              </w:rPr>
              <w:t>A partir del año 30</w:t>
            </w:r>
          </w:p>
        </w:tc>
        <w:tc>
          <w:tcPr>
            <w:tcW w:w="1346" w:type="dxa"/>
            <w:shd w:val="clear" w:color="auto" w:fill="auto"/>
          </w:tcPr>
          <w:p w14:paraId="591DF16B" w14:textId="77777777" w:rsidR="000B5A11" w:rsidRPr="00132A75" w:rsidRDefault="000B5A11" w:rsidP="00132A75">
            <w:pPr>
              <w:pStyle w:val="TableParagraph"/>
              <w:spacing w:before="120" w:line="240" w:lineRule="auto"/>
              <w:ind w:right="157"/>
              <w:rPr>
                <w:rFonts w:ascii="Garamond" w:hAnsi="Garamond"/>
                <w:sz w:val="24"/>
                <w:szCs w:val="24"/>
                <w:lang w:val="en-US"/>
              </w:rPr>
            </w:pPr>
            <w:r w:rsidRPr="00132A75">
              <w:rPr>
                <w:rFonts w:ascii="Garamond" w:hAnsi="Garamond"/>
                <w:w w:val="90"/>
                <w:sz w:val="24"/>
                <w:szCs w:val="24"/>
                <w:lang w:val="en-US"/>
              </w:rPr>
              <w:t>0,00%</w:t>
            </w:r>
          </w:p>
        </w:tc>
      </w:tr>
    </w:tbl>
    <w:p w14:paraId="206DAD1F" w14:textId="77777777" w:rsidR="000B5A11" w:rsidRPr="0026501B" w:rsidRDefault="000B5A11" w:rsidP="0026501B">
      <w:pPr>
        <w:spacing w:before="120"/>
        <w:jc w:val="both"/>
        <w:rPr>
          <w:rFonts w:ascii="Garamond" w:hAnsi="Garamond"/>
          <w:iCs/>
          <w:sz w:val="24"/>
          <w:szCs w:val="24"/>
        </w:rPr>
      </w:pPr>
    </w:p>
    <w:p w14:paraId="2A972EBE" w14:textId="77777777" w:rsidR="000B5A11" w:rsidRPr="0026501B" w:rsidRDefault="000B5A11" w:rsidP="0026501B">
      <w:pPr>
        <w:spacing w:before="120"/>
        <w:jc w:val="both"/>
        <w:rPr>
          <w:rFonts w:ascii="Garamond" w:hAnsi="Garamond"/>
          <w:iCs/>
          <w:sz w:val="24"/>
          <w:szCs w:val="24"/>
        </w:rPr>
      </w:pPr>
      <w:r w:rsidRPr="0026501B">
        <w:rPr>
          <w:rFonts w:ascii="Garamond" w:hAnsi="Garamond"/>
          <w:sz w:val="24"/>
          <w:szCs w:val="24"/>
        </w:rPr>
        <w:t>Se</w:t>
      </w:r>
      <w:r w:rsidRPr="0026501B">
        <w:rPr>
          <w:rFonts w:ascii="Garamond" w:hAnsi="Garamond"/>
          <w:spacing w:val="11"/>
          <w:sz w:val="24"/>
          <w:szCs w:val="24"/>
        </w:rPr>
        <w:t xml:space="preserve"> </w:t>
      </w:r>
      <w:r w:rsidRPr="0026501B">
        <w:rPr>
          <w:rFonts w:ascii="Garamond" w:hAnsi="Garamond"/>
          <w:sz w:val="24"/>
          <w:szCs w:val="24"/>
        </w:rPr>
        <w:t>determinará</w:t>
      </w:r>
      <w:r w:rsidRPr="0026501B">
        <w:rPr>
          <w:rFonts w:ascii="Garamond" w:hAnsi="Garamond"/>
          <w:spacing w:val="10"/>
          <w:sz w:val="24"/>
          <w:szCs w:val="24"/>
        </w:rPr>
        <w:t xml:space="preserve"> </w:t>
      </w:r>
      <w:r w:rsidRPr="0026501B">
        <w:rPr>
          <w:rFonts w:ascii="Garamond" w:hAnsi="Garamond"/>
          <w:sz w:val="24"/>
          <w:szCs w:val="24"/>
        </w:rPr>
        <w:t>el</w:t>
      </w:r>
      <w:r w:rsidRPr="0026501B">
        <w:rPr>
          <w:rFonts w:ascii="Garamond" w:hAnsi="Garamond"/>
          <w:spacing w:val="11"/>
          <w:sz w:val="24"/>
          <w:szCs w:val="24"/>
        </w:rPr>
        <w:t xml:space="preserve"> </w:t>
      </w:r>
      <w:r w:rsidRPr="0026501B">
        <w:rPr>
          <w:rFonts w:ascii="Garamond" w:hAnsi="Garamond"/>
          <w:sz w:val="24"/>
          <w:szCs w:val="24"/>
        </w:rPr>
        <w:t>importe</w:t>
      </w:r>
      <w:r w:rsidRPr="0026501B">
        <w:rPr>
          <w:rFonts w:ascii="Garamond" w:hAnsi="Garamond"/>
          <w:spacing w:val="8"/>
          <w:sz w:val="24"/>
          <w:szCs w:val="24"/>
        </w:rPr>
        <w:t xml:space="preserve"> </w:t>
      </w:r>
      <w:r w:rsidRPr="0026501B">
        <w:rPr>
          <w:rFonts w:ascii="Garamond" w:hAnsi="Garamond"/>
          <w:sz w:val="24"/>
          <w:szCs w:val="24"/>
        </w:rPr>
        <w:t>a</w:t>
      </w:r>
      <w:r w:rsidRPr="0026501B">
        <w:rPr>
          <w:rFonts w:ascii="Garamond" w:hAnsi="Garamond"/>
          <w:spacing w:val="11"/>
          <w:sz w:val="24"/>
          <w:szCs w:val="24"/>
        </w:rPr>
        <w:t xml:space="preserve"> </w:t>
      </w:r>
      <w:r w:rsidRPr="0026501B">
        <w:rPr>
          <w:rFonts w:ascii="Garamond" w:hAnsi="Garamond"/>
          <w:sz w:val="24"/>
          <w:szCs w:val="24"/>
        </w:rPr>
        <w:t>retornar</w:t>
      </w:r>
      <w:r w:rsidRPr="0026501B">
        <w:rPr>
          <w:rFonts w:ascii="Garamond" w:hAnsi="Garamond"/>
          <w:spacing w:val="10"/>
          <w:sz w:val="24"/>
          <w:szCs w:val="24"/>
        </w:rPr>
        <w:t xml:space="preserve"> </w:t>
      </w:r>
      <w:r w:rsidRPr="0026501B">
        <w:rPr>
          <w:rFonts w:ascii="Garamond" w:hAnsi="Garamond"/>
          <w:sz w:val="24"/>
          <w:szCs w:val="24"/>
        </w:rPr>
        <w:t>tomando</w:t>
      </w:r>
      <w:r w:rsidRPr="0026501B">
        <w:rPr>
          <w:rFonts w:ascii="Garamond" w:hAnsi="Garamond"/>
          <w:spacing w:val="11"/>
          <w:sz w:val="24"/>
          <w:szCs w:val="24"/>
        </w:rPr>
        <w:t xml:space="preserve"> </w:t>
      </w:r>
      <w:r w:rsidRPr="0026501B">
        <w:rPr>
          <w:rFonts w:ascii="Garamond" w:hAnsi="Garamond"/>
          <w:sz w:val="24"/>
          <w:szCs w:val="24"/>
        </w:rPr>
        <w:t>como</w:t>
      </w:r>
      <w:r w:rsidRPr="0026501B">
        <w:rPr>
          <w:rFonts w:ascii="Garamond" w:hAnsi="Garamond"/>
          <w:spacing w:val="10"/>
          <w:sz w:val="24"/>
          <w:szCs w:val="24"/>
        </w:rPr>
        <w:t xml:space="preserve"> </w:t>
      </w:r>
      <w:r w:rsidRPr="0026501B">
        <w:rPr>
          <w:rFonts w:ascii="Garamond" w:hAnsi="Garamond"/>
          <w:sz w:val="24"/>
          <w:szCs w:val="24"/>
        </w:rPr>
        <w:t>base</w:t>
      </w:r>
      <w:r w:rsidRPr="0026501B">
        <w:rPr>
          <w:rFonts w:ascii="Garamond" w:hAnsi="Garamond"/>
          <w:spacing w:val="11"/>
          <w:sz w:val="24"/>
          <w:szCs w:val="24"/>
        </w:rPr>
        <w:t xml:space="preserve"> </w:t>
      </w:r>
      <w:r w:rsidRPr="0026501B">
        <w:rPr>
          <w:rFonts w:ascii="Garamond" w:hAnsi="Garamond"/>
          <w:sz w:val="24"/>
          <w:szCs w:val="24"/>
        </w:rPr>
        <w:t>la</w:t>
      </w:r>
      <w:r w:rsidRPr="0026501B">
        <w:rPr>
          <w:rFonts w:ascii="Garamond" w:hAnsi="Garamond"/>
          <w:spacing w:val="11"/>
          <w:sz w:val="24"/>
          <w:szCs w:val="24"/>
        </w:rPr>
        <w:t xml:space="preserve"> </w:t>
      </w:r>
      <w:r w:rsidRPr="0026501B">
        <w:rPr>
          <w:rFonts w:ascii="Garamond" w:hAnsi="Garamond"/>
          <w:sz w:val="24"/>
          <w:szCs w:val="24"/>
        </w:rPr>
        <w:t>ayuda</w:t>
      </w:r>
      <w:r w:rsidRPr="0026501B">
        <w:rPr>
          <w:rFonts w:ascii="Garamond" w:hAnsi="Garamond"/>
          <w:spacing w:val="10"/>
          <w:sz w:val="24"/>
          <w:szCs w:val="24"/>
        </w:rPr>
        <w:t xml:space="preserve"> </w:t>
      </w:r>
      <w:r w:rsidRPr="0026501B">
        <w:rPr>
          <w:rFonts w:ascii="Garamond" w:hAnsi="Garamond"/>
          <w:sz w:val="24"/>
          <w:szCs w:val="24"/>
        </w:rPr>
        <w:t>concedida</w:t>
      </w:r>
      <w:r w:rsidRPr="0026501B">
        <w:rPr>
          <w:rFonts w:ascii="Garamond" w:hAnsi="Garamond"/>
          <w:spacing w:val="8"/>
          <w:sz w:val="24"/>
          <w:szCs w:val="24"/>
        </w:rPr>
        <w:t xml:space="preserve"> </w:t>
      </w:r>
      <w:r w:rsidRPr="0026501B">
        <w:rPr>
          <w:rFonts w:ascii="Garamond" w:hAnsi="Garamond"/>
          <w:sz w:val="24"/>
          <w:szCs w:val="24"/>
        </w:rPr>
        <w:t>y</w:t>
      </w:r>
      <w:r w:rsidRPr="0026501B">
        <w:rPr>
          <w:rFonts w:ascii="Garamond" w:hAnsi="Garamond"/>
          <w:spacing w:val="8"/>
          <w:sz w:val="24"/>
          <w:szCs w:val="24"/>
        </w:rPr>
        <w:t xml:space="preserve"> </w:t>
      </w:r>
      <w:r w:rsidRPr="0026501B">
        <w:rPr>
          <w:rFonts w:ascii="Garamond" w:hAnsi="Garamond"/>
          <w:sz w:val="24"/>
          <w:szCs w:val="24"/>
        </w:rPr>
        <w:t>el</w:t>
      </w:r>
      <w:r w:rsidRPr="0026501B">
        <w:rPr>
          <w:rFonts w:ascii="Garamond" w:hAnsi="Garamond"/>
          <w:spacing w:val="11"/>
          <w:sz w:val="24"/>
          <w:szCs w:val="24"/>
        </w:rPr>
        <w:t xml:space="preserve"> </w:t>
      </w:r>
      <w:r w:rsidRPr="0026501B">
        <w:rPr>
          <w:rFonts w:ascii="Garamond" w:hAnsi="Garamond"/>
          <w:sz w:val="24"/>
          <w:szCs w:val="24"/>
        </w:rPr>
        <w:t>porcentaje</w:t>
      </w:r>
      <w:r w:rsidRPr="0026501B">
        <w:rPr>
          <w:rFonts w:ascii="Garamond" w:hAnsi="Garamond"/>
          <w:spacing w:val="-47"/>
          <w:sz w:val="24"/>
          <w:szCs w:val="24"/>
        </w:rPr>
        <w:t xml:space="preserve"> </w:t>
      </w:r>
      <w:r w:rsidRPr="0026501B">
        <w:rPr>
          <w:rFonts w:ascii="Garamond" w:hAnsi="Garamond"/>
          <w:sz w:val="24"/>
          <w:szCs w:val="24"/>
        </w:rPr>
        <w:t>de la tabla de</w:t>
      </w:r>
      <w:r w:rsidRPr="0026501B">
        <w:rPr>
          <w:rFonts w:ascii="Garamond" w:hAnsi="Garamond"/>
          <w:spacing w:val="1"/>
          <w:sz w:val="24"/>
          <w:szCs w:val="24"/>
        </w:rPr>
        <w:t xml:space="preserve"> </w:t>
      </w:r>
      <w:r w:rsidRPr="0026501B">
        <w:rPr>
          <w:rFonts w:ascii="Garamond" w:hAnsi="Garamond"/>
          <w:sz w:val="24"/>
          <w:szCs w:val="24"/>
        </w:rPr>
        <w:t>retorno</w:t>
      </w:r>
      <w:r w:rsidRPr="0026501B">
        <w:rPr>
          <w:rFonts w:ascii="Garamond" w:hAnsi="Garamond"/>
          <w:spacing w:val="1"/>
          <w:sz w:val="24"/>
          <w:szCs w:val="24"/>
        </w:rPr>
        <w:t xml:space="preserve"> </w:t>
      </w:r>
      <w:r w:rsidRPr="0026501B">
        <w:rPr>
          <w:rFonts w:ascii="Garamond" w:hAnsi="Garamond"/>
          <w:sz w:val="24"/>
          <w:szCs w:val="24"/>
        </w:rPr>
        <w:t>correspondiente</w:t>
      </w:r>
      <w:r w:rsidRPr="0026501B">
        <w:rPr>
          <w:rFonts w:ascii="Garamond" w:hAnsi="Garamond"/>
          <w:spacing w:val="1"/>
          <w:sz w:val="24"/>
          <w:szCs w:val="24"/>
        </w:rPr>
        <w:t xml:space="preserve"> </w:t>
      </w:r>
      <w:r w:rsidRPr="0026501B">
        <w:rPr>
          <w:rFonts w:ascii="Garamond" w:hAnsi="Garamond"/>
          <w:sz w:val="24"/>
          <w:szCs w:val="24"/>
        </w:rPr>
        <w:t>al</w:t>
      </w:r>
      <w:r w:rsidRPr="0026501B">
        <w:rPr>
          <w:rFonts w:ascii="Garamond" w:hAnsi="Garamond"/>
          <w:spacing w:val="-1"/>
          <w:sz w:val="24"/>
          <w:szCs w:val="24"/>
        </w:rPr>
        <w:t xml:space="preserve"> </w:t>
      </w:r>
      <w:r w:rsidRPr="0026501B">
        <w:rPr>
          <w:rFonts w:ascii="Garamond" w:hAnsi="Garamond"/>
          <w:sz w:val="24"/>
          <w:szCs w:val="24"/>
        </w:rPr>
        <w:t>tiempo</w:t>
      </w:r>
      <w:r w:rsidRPr="0026501B">
        <w:rPr>
          <w:rFonts w:ascii="Garamond" w:hAnsi="Garamond"/>
          <w:spacing w:val="-1"/>
          <w:sz w:val="24"/>
          <w:szCs w:val="24"/>
        </w:rPr>
        <w:t xml:space="preserve"> </w:t>
      </w:r>
      <w:r w:rsidRPr="0026501B">
        <w:rPr>
          <w:rFonts w:ascii="Garamond" w:hAnsi="Garamond"/>
          <w:sz w:val="24"/>
          <w:szCs w:val="24"/>
        </w:rPr>
        <w:t>transcurrido.</w:t>
      </w:r>
    </w:p>
    <w:p w14:paraId="04E8F682"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Los importes a retornar tendrán carácter de ingresos de derecho público y podrán ser exigidos por vía ejecutiva.</w:t>
      </w:r>
    </w:p>
    <w:p w14:paraId="784597A4" w14:textId="77777777" w:rsidR="000B5A11" w:rsidRPr="0026501B" w:rsidRDefault="000B5A11" w:rsidP="0026501B">
      <w:pPr>
        <w:spacing w:before="120"/>
        <w:jc w:val="both"/>
        <w:rPr>
          <w:rFonts w:ascii="Garamond" w:hAnsi="Garamond"/>
          <w:sz w:val="24"/>
          <w:szCs w:val="24"/>
        </w:rPr>
      </w:pPr>
    </w:p>
    <w:p w14:paraId="20D7542F" w14:textId="1FD3D502"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262" w:name="_Toc108599928"/>
      <w:bookmarkStart w:id="263" w:name="_Ref108720462"/>
      <w:bookmarkStart w:id="264" w:name="_Ref108720469"/>
      <w:bookmarkStart w:id="265" w:name="_Toc136866723"/>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26. </w:t>
      </w:r>
      <w:r w:rsidR="000B5A11" w:rsidRPr="0026501B">
        <w:rPr>
          <w:rFonts w:ascii="Garamond" w:hAnsi="Garamond"/>
          <w:b/>
          <w:bCs/>
          <w:sz w:val="24"/>
          <w:szCs w:val="24"/>
        </w:rPr>
        <w:t>REINTEGRO DE LAS AYUDAS EN SUPUESTOS DE ADJUDICACIONES IMPROCEDENTES</w:t>
      </w:r>
      <w:bookmarkEnd w:id="262"/>
      <w:bookmarkEnd w:id="263"/>
      <w:bookmarkEnd w:id="264"/>
      <w:bookmarkEnd w:id="265"/>
    </w:p>
    <w:p w14:paraId="7FC54E3C" w14:textId="7939609E"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adjudicación a cualquier otro/a licitador/a diferente al indicado en el Informe de Propuesta de Adjudicación, tal y como se expone en el</w:t>
      </w:r>
      <w:r w:rsidR="002A1C13">
        <w:rPr>
          <w:rFonts w:ascii="Garamond" w:hAnsi="Garamond"/>
          <w:sz w:val="24"/>
          <w:szCs w:val="24"/>
        </w:rPr>
        <w:t xml:space="preserve"> artículo 12 </w:t>
      </w:r>
      <w:r w:rsidR="002A1C13" w:rsidRPr="0026501B">
        <w:rPr>
          <w:rFonts w:ascii="Garamond" w:hAnsi="Garamond"/>
          <w:bCs/>
          <w:sz w:val="24"/>
          <w:szCs w:val="24"/>
        </w:rPr>
        <w:t>COMISIONES GESTORAS. REQUISITOS DE ADJUDICACIÓN DE LOS TRABAJOS</w:t>
      </w:r>
      <w:r w:rsidRPr="0026501B">
        <w:rPr>
          <w:rFonts w:ascii="Garamond" w:hAnsi="Garamond"/>
          <w:sz w:val="24"/>
          <w:szCs w:val="24"/>
        </w:rPr>
        <w:t xml:space="preserve"> podrá suponer la anulación del procedimiento y la exigencia, por parte de las administraciones, del reintegro de cuantas subvenciones hayan sido abonadas hasta la fecha, tal y como se indica en el apartado anterior.</w:t>
      </w:r>
    </w:p>
    <w:p w14:paraId="69C34FBA" w14:textId="77777777" w:rsidR="000B5A11" w:rsidRPr="0026501B" w:rsidRDefault="000B5A11" w:rsidP="0026501B">
      <w:pPr>
        <w:spacing w:before="120"/>
        <w:rPr>
          <w:rFonts w:ascii="Garamond" w:hAnsi="Garamond"/>
          <w:sz w:val="24"/>
          <w:szCs w:val="24"/>
        </w:rPr>
      </w:pPr>
      <w:r w:rsidRPr="0026501B">
        <w:rPr>
          <w:rFonts w:ascii="Garamond" w:hAnsi="Garamond"/>
          <w:sz w:val="24"/>
          <w:szCs w:val="24"/>
        </w:rPr>
        <w:br w:type="page"/>
      </w:r>
    </w:p>
    <w:p w14:paraId="04D67029" w14:textId="77777777" w:rsidR="000B5A11" w:rsidRPr="00E74021" w:rsidRDefault="000B5A11" w:rsidP="00E74021">
      <w:pPr>
        <w:pStyle w:val="1izenburua"/>
        <w:spacing w:before="120" w:after="120"/>
        <w:ind w:left="1276" w:hanging="1276"/>
        <w:rPr>
          <w:rFonts w:ascii="Garamond" w:hAnsi="Garamond"/>
          <w:szCs w:val="28"/>
        </w:rPr>
      </w:pPr>
      <w:bookmarkStart w:id="266" w:name="_Toc108599929"/>
      <w:bookmarkStart w:id="267" w:name="_Toc136866724"/>
      <w:r w:rsidRPr="00E74021">
        <w:rPr>
          <w:rFonts w:ascii="Garamond" w:hAnsi="Garamond"/>
          <w:szCs w:val="28"/>
        </w:rPr>
        <w:t>CAPÍTULO VI. PROCEDIMIENTO, TRAMITACIÓN Y ABONO DE LAS SUBVENCIONES</w:t>
      </w:r>
      <w:bookmarkEnd w:id="266"/>
      <w:bookmarkEnd w:id="267"/>
      <w:r w:rsidRPr="00E74021">
        <w:rPr>
          <w:rFonts w:ascii="Garamond" w:hAnsi="Garamond"/>
          <w:szCs w:val="28"/>
        </w:rPr>
        <w:t xml:space="preserve"> </w:t>
      </w:r>
    </w:p>
    <w:p w14:paraId="3199835A" w14:textId="55FB83B0"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268" w:name="_Toc108599930"/>
      <w:bookmarkStart w:id="269" w:name="_Toc136866725"/>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27. </w:t>
      </w:r>
      <w:r w:rsidR="000B5A11" w:rsidRPr="0026501B">
        <w:rPr>
          <w:rFonts w:ascii="Garamond" w:hAnsi="Garamond"/>
          <w:b/>
          <w:bCs/>
          <w:sz w:val="24"/>
          <w:szCs w:val="24"/>
        </w:rPr>
        <w:t>PRESENTACIÓN Y PLAZO DE PRESENTACIÓN DE SOLICITUDES.</w:t>
      </w:r>
      <w:bookmarkEnd w:id="268"/>
      <w:bookmarkEnd w:id="269"/>
      <w:r w:rsidR="000B5A11" w:rsidRPr="0026501B">
        <w:rPr>
          <w:rFonts w:ascii="Garamond" w:hAnsi="Garamond"/>
          <w:b/>
          <w:bCs/>
          <w:sz w:val="24"/>
          <w:szCs w:val="24"/>
        </w:rPr>
        <w:t xml:space="preserve"> </w:t>
      </w:r>
    </w:p>
    <w:p w14:paraId="6950DED9" w14:textId="12E6B63F" w:rsidR="000B5A11" w:rsidRPr="0026501B" w:rsidRDefault="000B5A11" w:rsidP="005743AE">
      <w:pPr>
        <w:pStyle w:val="Zerrenda-paragrafoa"/>
        <w:numPr>
          <w:ilvl w:val="0"/>
          <w:numId w:val="37"/>
        </w:numPr>
        <w:spacing w:before="120"/>
        <w:ind w:left="709" w:hanging="284"/>
        <w:contextualSpacing w:val="0"/>
        <w:jc w:val="both"/>
        <w:rPr>
          <w:rFonts w:ascii="Garamond" w:hAnsi="Garamond"/>
          <w:bCs/>
          <w:sz w:val="24"/>
          <w:szCs w:val="24"/>
        </w:rPr>
      </w:pPr>
      <w:r w:rsidRPr="0026501B">
        <w:rPr>
          <w:rFonts w:ascii="Garamond" w:hAnsi="Garamond"/>
          <w:bCs/>
          <w:sz w:val="24"/>
          <w:szCs w:val="24"/>
        </w:rPr>
        <w:t xml:space="preserve">El procedimiento para concesión de las ayudas se iniciará mediante solicitud presentada ante la entidad concedente. Las solicitudes se presentarán por las personas titulares de las actuaciones que correspondan o las Personas Beneficiarias de las ayudas, </w:t>
      </w:r>
      <w:r w:rsidR="00D57F54" w:rsidRPr="0026501B">
        <w:rPr>
          <w:rFonts w:ascii="Garamond" w:hAnsi="Garamond"/>
          <w:bCs/>
          <w:sz w:val="24"/>
          <w:szCs w:val="24"/>
        </w:rPr>
        <w:t xml:space="preserve">o </w:t>
      </w:r>
      <w:r w:rsidRPr="0026501B">
        <w:rPr>
          <w:rFonts w:ascii="Garamond" w:hAnsi="Garamond"/>
          <w:bCs/>
          <w:sz w:val="24"/>
          <w:szCs w:val="24"/>
        </w:rPr>
        <w:t>sus representantes legales respectivos, junto al acuerdo de la Junta de Propietarios (Modelo ANEXO I).</w:t>
      </w:r>
      <w:r w:rsidRPr="0026501B">
        <w:rPr>
          <w:rFonts w:ascii="Garamond" w:hAnsi="Garamond"/>
          <w:bCs/>
          <w:color w:val="FF0000"/>
          <w:sz w:val="24"/>
          <w:szCs w:val="24"/>
        </w:rPr>
        <w:t xml:space="preserve"> </w:t>
      </w:r>
      <w:r w:rsidRPr="0026501B">
        <w:rPr>
          <w:rFonts w:ascii="Garamond" w:hAnsi="Garamond"/>
          <w:bCs/>
          <w:sz w:val="24"/>
          <w:szCs w:val="24"/>
        </w:rPr>
        <w:t>Junto al ANEXO I se deberá presentar la documentación acreditativa de la condición de persona física o unidad de convivencia en situación de vulnerabilidad.</w:t>
      </w:r>
      <w:r w:rsidR="00EA5EF5" w:rsidRPr="0026501B">
        <w:rPr>
          <w:rFonts w:ascii="Garamond" w:hAnsi="Garamond"/>
          <w:bCs/>
          <w:sz w:val="24"/>
          <w:szCs w:val="24"/>
        </w:rPr>
        <w:t xml:space="preserve"> En caso de que la solicitud se presente en las oficinas del BAZ la documentación acreditativa de la condición de persona física o unidad de convivencia en situación de vulnerabilidad deberá ir en sobre cerrado.</w:t>
      </w:r>
    </w:p>
    <w:p w14:paraId="5E820BCA" w14:textId="77777777" w:rsidR="000B5A11" w:rsidRPr="0026501B" w:rsidRDefault="000B5A11" w:rsidP="005743AE">
      <w:pPr>
        <w:pStyle w:val="Zerrenda-paragrafoa"/>
        <w:spacing w:before="120"/>
        <w:ind w:left="709" w:firstLine="0"/>
        <w:contextualSpacing w:val="0"/>
        <w:jc w:val="both"/>
        <w:rPr>
          <w:rFonts w:ascii="Garamond" w:hAnsi="Garamond"/>
          <w:bCs/>
          <w:sz w:val="24"/>
          <w:szCs w:val="24"/>
        </w:rPr>
      </w:pPr>
      <w:r w:rsidRPr="0026501B">
        <w:rPr>
          <w:rFonts w:ascii="Garamond" w:hAnsi="Garamond"/>
          <w:bCs/>
          <w:sz w:val="24"/>
          <w:szCs w:val="24"/>
        </w:rPr>
        <w:t xml:space="preserve">En el supuesto de las actuaciones que afecten a los edificios, la tramitación de las ayudas deberá efectuarse por la persona propietaria única del edificio o por quien represente a la comunidad de personas propietarias, en los términos establecidos por la Ley 49/ 1960 de 21 de julio, sobre propiedad horizontal o, en su defecto, por una persona representante de la comunidad debidamente acreditada. Así mismo podrán también presentarse solicitudes por quien represente a cooperativas de viviendas o empresas, entidades o sociedades que intervengan por cualquier título en las operaciones de rehabilitación. </w:t>
      </w:r>
    </w:p>
    <w:p w14:paraId="1822C8C4" w14:textId="2B9C1EC2" w:rsidR="00D60BAF" w:rsidRPr="0026501B" w:rsidRDefault="00D60BAF" w:rsidP="005743AE">
      <w:pPr>
        <w:pStyle w:val="Zerrenda-paragrafoa"/>
        <w:numPr>
          <w:ilvl w:val="0"/>
          <w:numId w:val="37"/>
        </w:numPr>
        <w:spacing w:before="120"/>
        <w:ind w:left="709" w:hanging="284"/>
        <w:contextualSpacing w:val="0"/>
        <w:jc w:val="both"/>
        <w:rPr>
          <w:rFonts w:ascii="Garamond" w:hAnsi="Garamond"/>
          <w:sz w:val="24"/>
          <w:szCs w:val="24"/>
        </w:rPr>
      </w:pPr>
      <w:r w:rsidRPr="0026501B">
        <w:rPr>
          <w:rFonts w:ascii="Garamond" w:hAnsi="Garamond"/>
          <w:sz w:val="24"/>
          <w:szCs w:val="24"/>
        </w:rPr>
        <w:t xml:space="preserve">Las solicitudes de </w:t>
      </w:r>
      <w:r w:rsidRPr="005743AE">
        <w:rPr>
          <w:rFonts w:ascii="Garamond" w:hAnsi="Garamond"/>
          <w:bCs/>
          <w:sz w:val="24"/>
          <w:szCs w:val="24"/>
        </w:rPr>
        <w:t>ayuda</w:t>
      </w:r>
      <w:r w:rsidRPr="0026501B">
        <w:rPr>
          <w:rFonts w:ascii="Garamond" w:hAnsi="Garamond"/>
          <w:sz w:val="24"/>
          <w:szCs w:val="24"/>
        </w:rPr>
        <w:t xml:space="preserve"> se entregarán por vía telemática en la sede electrónica del Ayuntamiento de Arrasate o bien de forma presencial en las oficinas del BAZ sitas en Arano eta Garcia maisu-maistren kalea 8, en el horario de oficinas en cada caso. Las personas físicas o jurídicas obligadas a la comunicación telemática con las administraciones deberán emplear exclusivamente esta vía.</w:t>
      </w:r>
    </w:p>
    <w:p w14:paraId="3E0B1FDF" w14:textId="6FB544F1" w:rsidR="000B5A11" w:rsidRPr="0026501B" w:rsidRDefault="000B5A11" w:rsidP="00806C65">
      <w:pPr>
        <w:pStyle w:val="Zerrenda-paragrafoa"/>
        <w:spacing w:before="120"/>
        <w:ind w:left="709" w:firstLine="0"/>
        <w:contextualSpacing w:val="0"/>
        <w:jc w:val="both"/>
        <w:rPr>
          <w:rFonts w:ascii="Garamond" w:hAnsi="Garamond"/>
          <w:sz w:val="24"/>
          <w:szCs w:val="24"/>
        </w:rPr>
      </w:pPr>
      <w:r w:rsidRPr="0026501B">
        <w:rPr>
          <w:rFonts w:ascii="Garamond" w:hAnsi="Garamond"/>
          <w:bCs/>
          <w:sz w:val="24"/>
          <w:szCs w:val="24"/>
        </w:rPr>
        <w:t>Las ayudas previstas podrán solicitarse a partir de la fecha de publicación de la</w:t>
      </w:r>
      <w:r w:rsidRPr="0026501B">
        <w:rPr>
          <w:rFonts w:ascii="Garamond" w:hAnsi="Garamond"/>
          <w:sz w:val="24"/>
          <w:szCs w:val="24"/>
        </w:rPr>
        <w:t xml:space="preserve"> Convocatoria </w:t>
      </w:r>
      <w:r w:rsidRPr="0026501B">
        <w:rPr>
          <w:rFonts w:ascii="Garamond" w:hAnsi="Garamond"/>
          <w:bCs/>
          <w:sz w:val="24"/>
          <w:szCs w:val="24"/>
        </w:rPr>
        <w:t xml:space="preserve">en la sede </w:t>
      </w:r>
      <w:r w:rsidRPr="005743AE">
        <w:rPr>
          <w:rFonts w:ascii="Garamond" w:hAnsi="Garamond"/>
          <w:sz w:val="24"/>
          <w:szCs w:val="24"/>
        </w:rPr>
        <w:t>electrónica</w:t>
      </w:r>
      <w:r w:rsidRPr="0026501B">
        <w:rPr>
          <w:rFonts w:ascii="Garamond" w:hAnsi="Garamond"/>
          <w:bCs/>
          <w:sz w:val="24"/>
          <w:szCs w:val="24"/>
        </w:rPr>
        <w:t xml:space="preserve"> del Ayuntamiento. A la solicitud se deberá adjuntar la documentación acreditativa del cumplimiento de las</w:t>
      </w:r>
      <w:r w:rsidRPr="0026501B">
        <w:rPr>
          <w:rFonts w:ascii="Garamond" w:hAnsi="Garamond"/>
          <w:sz w:val="24"/>
          <w:szCs w:val="24"/>
        </w:rPr>
        <w:t xml:space="preserve"> condiciones y requisitos necesarios para ser beneficiaria de las mismas en base a lo dispuesto en estas Bases. </w:t>
      </w:r>
    </w:p>
    <w:p w14:paraId="4BD27F89" w14:textId="77777777" w:rsidR="000B5A11" w:rsidRPr="0026501B" w:rsidRDefault="000B5A11" w:rsidP="005743AE">
      <w:pPr>
        <w:pStyle w:val="Zerrenda-paragrafoa"/>
        <w:spacing w:before="120"/>
        <w:ind w:left="709" w:firstLine="0"/>
        <w:contextualSpacing w:val="0"/>
        <w:jc w:val="both"/>
        <w:rPr>
          <w:rFonts w:ascii="Garamond" w:hAnsi="Garamond"/>
          <w:sz w:val="24"/>
          <w:szCs w:val="24"/>
        </w:rPr>
      </w:pPr>
      <w:r w:rsidRPr="0026501B">
        <w:rPr>
          <w:rFonts w:ascii="Garamond" w:hAnsi="Garamond"/>
          <w:sz w:val="24"/>
          <w:szCs w:val="24"/>
        </w:rPr>
        <w:t xml:space="preserve">En la solicitud de </w:t>
      </w:r>
      <w:r w:rsidRPr="005743AE">
        <w:rPr>
          <w:rFonts w:ascii="Garamond" w:hAnsi="Garamond"/>
          <w:bCs/>
          <w:sz w:val="24"/>
          <w:szCs w:val="24"/>
        </w:rPr>
        <w:t>ayudas</w:t>
      </w:r>
      <w:r w:rsidRPr="0026501B">
        <w:rPr>
          <w:rFonts w:ascii="Garamond" w:hAnsi="Garamond"/>
          <w:sz w:val="24"/>
          <w:szCs w:val="24"/>
        </w:rPr>
        <w:t xml:space="preserve"> se podrá incluir expresamente la autorización de la persona solicitante al órgano competente para instruir y resolver con objeto de recabar toda la información necesaria, en particular la de carácter tributario o económico que fuera legalmente pertinente para acreditar el cumplimiento de los requisitos. No podrá cederse a terceros la información de carácter tributario o económico recibida. </w:t>
      </w:r>
    </w:p>
    <w:p w14:paraId="198B3F2D" w14:textId="77777777" w:rsidR="000B5A11" w:rsidRPr="0026501B" w:rsidRDefault="000B5A11" w:rsidP="005743AE">
      <w:pPr>
        <w:pStyle w:val="Zerrenda-paragrafoa"/>
        <w:spacing w:before="120"/>
        <w:ind w:left="709" w:firstLine="0"/>
        <w:contextualSpacing w:val="0"/>
        <w:jc w:val="both"/>
        <w:rPr>
          <w:rFonts w:ascii="Garamond" w:hAnsi="Garamond"/>
          <w:sz w:val="24"/>
          <w:szCs w:val="24"/>
        </w:rPr>
      </w:pPr>
      <w:r w:rsidRPr="0026501B">
        <w:rPr>
          <w:rFonts w:ascii="Garamond" w:hAnsi="Garamond"/>
          <w:sz w:val="24"/>
          <w:szCs w:val="24"/>
        </w:rPr>
        <w:t>La presentación de la solicitud, junto con la documentación, comporta la aceptación incondicionada de las presentes Bases.</w:t>
      </w:r>
    </w:p>
    <w:p w14:paraId="34608BB8" w14:textId="77777777" w:rsidR="000B5A11" w:rsidRPr="0026501B" w:rsidRDefault="000B5A11" w:rsidP="005743AE">
      <w:pPr>
        <w:pStyle w:val="Zerrenda-paragrafoa"/>
        <w:spacing w:before="120"/>
        <w:ind w:left="709" w:firstLine="0"/>
        <w:contextualSpacing w:val="0"/>
        <w:jc w:val="both"/>
        <w:rPr>
          <w:rFonts w:ascii="Garamond" w:hAnsi="Garamond"/>
          <w:sz w:val="24"/>
          <w:szCs w:val="24"/>
        </w:rPr>
      </w:pPr>
      <w:r w:rsidRPr="0026501B">
        <w:rPr>
          <w:rFonts w:ascii="Garamond" w:hAnsi="Garamond"/>
          <w:sz w:val="24"/>
          <w:szCs w:val="24"/>
        </w:rPr>
        <w:t xml:space="preserve">Las personas jurídicas, las entidades sin personalidad jurídica y las personas que ejerzan una actividad profesional para la que se requiera colegiación obligatoria interesadas deberán solicitar, </w:t>
      </w:r>
      <w:r w:rsidRPr="0026501B">
        <w:rPr>
          <w:rFonts w:ascii="Garamond" w:hAnsi="Garamond"/>
          <w:sz w:val="24"/>
          <w:szCs w:val="24"/>
        </w:rPr>
        <w:lastRenderedPageBreak/>
        <w:t xml:space="preserve">consultar y realizar todos los trámites del procedimiento en el que actúe utilizando medios electrónicos. Las especificaciones de cómo tramitar las solicitudes, declaraciones responsables, y demás modelos están disponibles en la sede electrónica del Ayuntamiento. </w:t>
      </w:r>
    </w:p>
    <w:p w14:paraId="76DCCF35" w14:textId="11A3B979" w:rsidR="000B5A11" w:rsidRPr="0026501B" w:rsidRDefault="000B5A11" w:rsidP="005743AE">
      <w:pPr>
        <w:pStyle w:val="Zerrenda-paragrafoa"/>
        <w:spacing w:before="120"/>
        <w:ind w:left="709" w:firstLine="0"/>
        <w:contextualSpacing w:val="0"/>
        <w:jc w:val="both"/>
        <w:rPr>
          <w:rFonts w:ascii="Garamond" w:hAnsi="Garamond"/>
          <w:sz w:val="24"/>
          <w:szCs w:val="24"/>
        </w:rPr>
      </w:pPr>
      <w:r w:rsidRPr="0026501B">
        <w:rPr>
          <w:rFonts w:ascii="Garamond" w:hAnsi="Garamond"/>
          <w:sz w:val="24"/>
          <w:szCs w:val="24"/>
        </w:rPr>
        <w:t xml:space="preserve">Las solicitudes de ayudas por criterio social a favor de particulares o unidades de convivencia  establecidas en el </w:t>
      </w:r>
      <w:r w:rsidR="0026501B">
        <w:rPr>
          <w:rFonts w:ascii="Garamond" w:hAnsi="Garamond"/>
          <w:sz w:val="24"/>
          <w:szCs w:val="24"/>
        </w:rPr>
        <w:t xml:space="preserve">artículo 15 </w:t>
      </w:r>
      <w:r w:rsidR="0026501B" w:rsidRPr="0026501B">
        <w:rPr>
          <w:rFonts w:ascii="Garamond" w:hAnsi="Garamond"/>
          <w:bCs/>
          <w:sz w:val="24"/>
          <w:szCs w:val="24"/>
        </w:rPr>
        <w:t>AYUDAS ADICIONALES PARA PERSONAS FÍSICAS O UNIDADES DE CONVIVENCIA EN SITUACIÓN DE VULNERABILIDAD ECONÓMICA</w:t>
      </w:r>
      <w:r w:rsidRPr="0026501B">
        <w:rPr>
          <w:rFonts w:ascii="Garamond" w:hAnsi="Garamond"/>
          <w:sz w:val="24"/>
          <w:szCs w:val="24"/>
        </w:rPr>
        <w:t xml:space="preserve"> de estas Bases, se presentarán, si procede, en el mismo acto que la solicitud de las ayudas principales correspondientes. </w:t>
      </w:r>
    </w:p>
    <w:p w14:paraId="10061B65" w14:textId="77777777" w:rsidR="000B5A11" w:rsidRPr="0026501B" w:rsidRDefault="000B5A11" w:rsidP="005743AE">
      <w:pPr>
        <w:pStyle w:val="Zerrenda-paragrafoa"/>
        <w:numPr>
          <w:ilvl w:val="0"/>
          <w:numId w:val="37"/>
        </w:numPr>
        <w:spacing w:before="120"/>
        <w:ind w:left="709" w:hanging="284"/>
        <w:contextualSpacing w:val="0"/>
        <w:jc w:val="both"/>
        <w:rPr>
          <w:rFonts w:ascii="Garamond" w:hAnsi="Garamond"/>
          <w:bCs/>
          <w:sz w:val="24"/>
          <w:szCs w:val="24"/>
        </w:rPr>
      </w:pPr>
      <w:r w:rsidRPr="0026501B">
        <w:rPr>
          <w:rFonts w:ascii="Garamond" w:hAnsi="Garamond"/>
          <w:bCs/>
          <w:sz w:val="24"/>
          <w:szCs w:val="24"/>
        </w:rPr>
        <w:t>Las personas solicitantes de las ayudas consideradas en estas bases podrán, a su vez, solicitar a la OTGP la presentación en su nombre de otras solicitudes de ayudas compatibles con ellas para su tramitación en los distintos organismos responsables, de forma coordinada con estas. Estas personas solicitantes aportarán a la OTGP la documentación exigida por dichos organismos en cada caso.</w:t>
      </w:r>
    </w:p>
    <w:p w14:paraId="55559DF9" w14:textId="77777777" w:rsidR="000B5A11" w:rsidRPr="0026501B" w:rsidRDefault="000B5A11" w:rsidP="005743AE">
      <w:pPr>
        <w:pStyle w:val="Zerrenda-paragrafoa"/>
        <w:numPr>
          <w:ilvl w:val="0"/>
          <w:numId w:val="37"/>
        </w:numPr>
        <w:spacing w:before="120"/>
        <w:ind w:left="709" w:hanging="284"/>
        <w:contextualSpacing w:val="0"/>
        <w:jc w:val="both"/>
        <w:rPr>
          <w:rFonts w:ascii="Garamond" w:hAnsi="Garamond"/>
          <w:bCs/>
          <w:sz w:val="24"/>
          <w:szCs w:val="24"/>
        </w:rPr>
      </w:pPr>
      <w:r w:rsidRPr="0026501B">
        <w:rPr>
          <w:rFonts w:ascii="Garamond" w:hAnsi="Garamond"/>
          <w:bCs/>
          <w:sz w:val="24"/>
          <w:szCs w:val="24"/>
        </w:rPr>
        <w:t>El plazo de presentación de las solicitudes de obtención de subvenciones dirigidas al órgano convocante y suscritas por el beneficiario o persona que lo represente, junto con la documentación aneja, tendrá dos fases:</w:t>
      </w:r>
    </w:p>
    <w:p w14:paraId="509A40B5" w14:textId="40D20DD6" w:rsidR="000B5A11" w:rsidRPr="00D82BE7" w:rsidRDefault="000B5A11" w:rsidP="00D82BE7">
      <w:pPr>
        <w:pStyle w:val="Zerrenda-paragrafoa"/>
        <w:numPr>
          <w:ilvl w:val="0"/>
          <w:numId w:val="28"/>
        </w:numPr>
        <w:spacing w:before="120"/>
        <w:ind w:left="1276" w:hanging="283"/>
        <w:contextualSpacing w:val="0"/>
        <w:jc w:val="both"/>
        <w:rPr>
          <w:rFonts w:ascii="Garamond" w:hAnsi="Garamond"/>
          <w:sz w:val="24"/>
          <w:szCs w:val="24"/>
        </w:rPr>
      </w:pPr>
      <w:r w:rsidRPr="00D82BE7">
        <w:rPr>
          <w:rFonts w:ascii="Garamond" w:hAnsi="Garamond"/>
          <w:sz w:val="24"/>
          <w:szCs w:val="24"/>
        </w:rPr>
        <w:t>En la primera fase, las Comunidades de Propietarios deberán presentar el acuerdo para integrarse en el programa de intervención de regeneración urbana contemplado en estas bases, como fecha límite, antes del 30 de junio de 2023</w:t>
      </w:r>
      <w:r w:rsidR="00D57F54" w:rsidRPr="00D82BE7">
        <w:rPr>
          <w:rFonts w:ascii="Garamond" w:hAnsi="Garamond"/>
          <w:sz w:val="24"/>
          <w:szCs w:val="24"/>
        </w:rPr>
        <w:t>.</w:t>
      </w:r>
    </w:p>
    <w:p w14:paraId="48B14522" w14:textId="77777777" w:rsidR="000B5A11" w:rsidRDefault="000B5A11" w:rsidP="00D82BE7">
      <w:pPr>
        <w:pStyle w:val="Zerrenda-paragrafoa"/>
        <w:numPr>
          <w:ilvl w:val="0"/>
          <w:numId w:val="28"/>
        </w:numPr>
        <w:spacing w:before="120"/>
        <w:ind w:left="1276" w:hanging="283"/>
        <w:contextualSpacing w:val="0"/>
        <w:jc w:val="both"/>
        <w:rPr>
          <w:rFonts w:ascii="Garamond" w:hAnsi="Garamond"/>
          <w:sz w:val="24"/>
          <w:szCs w:val="24"/>
        </w:rPr>
      </w:pPr>
      <w:r w:rsidRPr="0026501B">
        <w:rPr>
          <w:rFonts w:ascii="Garamond" w:hAnsi="Garamond"/>
          <w:sz w:val="24"/>
          <w:szCs w:val="24"/>
        </w:rPr>
        <w:t>En la segunda fase, las Comunidades de Propietarios que hayan presentado el acuerdo de adhesión al Programa contemplado en estas bases, deberán presentar la solicitud de Licencia, como fecha límite, antes del 30 de noviembre de 2023.</w:t>
      </w:r>
    </w:p>
    <w:p w14:paraId="447DF277" w14:textId="77777777" w:rsidR="00D82BE7" w:rsidRPr="0026501B" w:rsidRDefault="00D82BE7" w:rsidP="00D82BE7">
      <w:pPr>
        <w:pStyle w:val="Zerrenda-paragrafoa"/>
        <w:spacing w:before="120"/>
        <w:ind w:left="1276" w:firstLine="0"/>
        <w:contextualSpacing w:val="0"/>
        <w:jc w:val="both"/>
        <w:rPr>
          <w:rFonts w:ascii="Garamond" w:hAnsi="Garamond"/>
          <w:sz w:val="24"/>
          <w:szCs w:val="24"/>
        </w:rPr>
      </w:pPr>
    </w:p>
    <w:p w14:paraId="0743B062" w14:textId="6FFC7CAB"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270" w:name="_Toc119021735"/>
      <w:bookmarkStart w:id="271" w:name="_Toc119021826"/>
      <w:bookmarkStart w:id="272" w:name="_Toc119021925"/>
      <w:bookmarkStart w:id="273" w:name="_Toc119022023"/>
      <w:bookmarkStart w:id="274" w:name="_Toc119022121"/>
      <w:bookmarkStart w:id="275" w:name="_Toc119021736"/>
      <w:bookmarkStart w:id="276" w:name="_Toc119021827"/>
      <w:bookmarkStart w:id="277" w:name="_Toc119021926"/>
      <w:bookmarkStart w:id="278" w:name="_Toc119022024"/>
      <w:bookmarkStart w:id="279" w:name="_Toc119022122"/>
      <w:bookmarkStart w:id="280" w:name="_Toc108599931"/>
      <w:bookmarkStart w:id="281" w:name="_Toc136866726"/>
      <w:bookmarkEnd w:id="270"/>
      <w:bookmarkEnd w:id="271"/>
      <w:bookmarkEnd w:id="272"/>
      <w:bookmarkEnd w:id="273"/>
      <w:bookmarkEnd w:id="274"/>
      <w:bookmarkEnd w:id="275"/>
      <w:bookmarkEnd w:id="276"/>
      <w:bookmarkEnd w:id="277"/>
      <w:bookmarkEnd w:id="278"/>
      <w:bookmarkEnd w:id="279"/>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28. </w:t>
      </w:r>
      <w:r w:rsidR="000B5A11" w:rsidRPr="0026501B">
        <w:rPr>
          <w:rFonts w:ascii="Garamond" w:hAnsi="Garamond"/>
          <w:b/>
          <w:bCs/>
          <w:sz w:val="24"/>
          <w:szCs w:val="24"/>
        </w:rPr>
        <w:t>SUBSANACIÓN DE ERRORES U OMISIONES.</w:t>
      </w:r>
      <w:bookmarkEnd w:id="280"/>
      <w:bookmarkEnd w:id="281"/>
      <w:r w:rsidR="000B5A11" w:rsidRPr="0026501B">
        <w:rPr>
          <w:rFonts w:ascii="Garamond" w:hAnsi="Garamond"/>
          <w:b/>
          <w:bCs/>
          <w:sz w:val="24"/>
          <w:szCs w:val="24"/>
        </w:rPr>
        <w:t xml:space="preserve"> </w:t>
      </w:r>
    </w:p>
    <w:p w14:paraId="4AD25ACB" w14:textId="77777777" w:rsidR="000B5A11" w:rsidRPr="0026501B" w:rsidRDefault="000B5A11" w:rsidP="00D82BE7">
      <w:pPr>
        <w:spacing w:before="120"/>
        <w:ind w:left="709" w:hanging="283"/>
        <w:jc w:val="both"/>
        <w:rPr>
          <w:rFonts w:ascii="Garamond" w:hAnsi="Garamond"/>
          <w:sz w:val="24"/>
          <w:szCs w:val="24"/>
        </w:rPr>
      </w:pPr>
      <w:r w:rsidRPr="0026501B">
        <w:rPr>
          <w:rFonts w:ascii="Garamond" w:hAnsi="Garamond"/>
          <w:sz w:val="24"/>
          <w:szCs w:val="24"/>
        </w:rPr>
        <w:t xml:space="preserve">1.- Si se detecta algún defecto, inexactitud u omisión en la solicitud presentada, se le  comunicará fehacientemente a la persona solicitante, concediéndole un plazo de diez días para que proceda a su corrección, subsanación o aportación, y, si así no lo hiciera, se le tendrá por desistido de su petición, previa resolución que deberá ser dictada por el órgano instructor del procedimiento en los términos previstos en el artículo 21 de la Ley 39/2015, de 1 de octubre, del Procedimiento Administrativo Común de las Administraciones Públicas. </w:t>
      </w:r>
    </w:p>
    <w:p w14:paraId="02F20A9F" w14:textId="77777777" w:rsidR="000B5A11" w:rsidRDefault="000B5A11" w:rsidP="00D82BE7">
      <w:pPr>
        <w:spacing w:before="120"/>
        <w:ind w:left="709" w:hanging="283"/>
        <w:jc w:val="both"/>
        <w:rPr>
          <w:rFonts w:ascii="Garamond" w:hAnsi="Garamond"/>
          <w:sz w:val="24"/>
          <w:szCs w:val="24"/>
        </w:rPr>
      </w:pPr>
      <w:r w:rsidRPr="0026501B">
        <w:rPr>
          <w:rFonts w:ascii="Garamond" w:hAnsi="Garamond"/>
          <w:sz w:val="24"/>
          <w:szCs w:val="24"/>
        </w:rPr>
        <w:t xml:space="preserve">2.- La no presentación de la solicitud de acuerdo con su formato oficial o la no presentación de la documentación exigida, transcurrido en su caso el plazo de subsanación concedido, supondrá tener por desistida a la persona solicitante. </w:t>
      </w:r>
    </w:p>
    <w:p w14:paraId="4E3BA6C0" w14:textId="77777777" w:rsidR="00806C65" w:rsidRPr="0026501B" w:rsidRDefault="00806C65" w:rsidP="00D82BE7">
      <w:pPr>
        <w:spacing w:before="120"/>
        <w:ind w:left="709" w:hanging="283"/>
        <w:jc w:val="both"/>
        <w:rPr>
          <w:rFonts w:ascii="Garamond" w:hAnsi="Garamond"/>
          <w:sz w:val="24"/>
          <w:szCs w:val="24"/>
        </w:rPr>
      </w:pPr>
    </w:p>
    <w:p w14:paraId="1A8E2651" w14:textId="52D2ACCD" w:rsidR="000B5A11" w:rsidRDefault="009A32EB" w:rsidP="001942E1">
      <w:pPr>
        <w:pStyle w:val="Zerrenda-paragrafoa"/>
        <w:spacing w:before="120"/>
        <w:ind w:left="0" w:firstLine="0"/>
        <w:contextualSpacing w:val="0"/>
        <w:jc w:val="both"/>
        <w:outlineLvl w:val="1"/>
        <w:rPr>
          <w:rFonts w:ascii="Garamond" w:hAnsi="Garamond"/>
          <w:b/>
          <w:bCs/>
          <w:sz w:val="24"/>
          <w:szCs w:val="24"/>
        </w:rPr>
      </w:pPr>
      <w:bookmarkStart w:id="282" w:name="_Toc119021738"/>
      <w:bookmarkStart w:id="283" w:name="_Toc119021829"/>
      <w:bookmarkStart w:id="284" w:name="_Toc119021928"/>
      <w:bookmarkStart w:id="285" w:name="_Toc119022026"/>
      <w:bookmarkStart w:id="286" w:name="_Toc119022124"/>
      <w:bookmarkStart w:id="287" w:name="_Toc119021739"/>
      <w:bookmarkStart w:id="288" w:name="_Toc119021830"/>
      <w:bookmarkStart w:id="289" w:name="_Toc119021929"/>
      <w:bookmarkStart w:id="290" w:name="_Toc119022027"/>
      <w:bookmarkStart w:id="291" w:name="_Toc119022125"/>
      <w:bookmarkStart w:id="292" w:name="_Toc108599932"/>
      <w:bookmarkStart w:id="293" w:name="_Toc136866727"/>
      <w:bookmarkEnd w:id="282"/>
      <w:bookmarkEnd w:id="283"/>
      <w:bookmarkEnd w:id="284"/>
      <w:bookmarkEnd w:id="285"/>
      <w:bookmarkEnd w:id="286"/>
      <w:bookmarkEnd w:id="287"/>
      <w:bookmarkEnd w:id="288"/>
      <w:bookmarkEnd w:id="289"/>
      <w:bookmarkEnd w:id="290"/>
      <w:bookmarkEnd w:id="291"/>
      <w:r>
        <w:rPr>
          <w:rFonts w:ascii="Garamond" w:hAnsi="Garamond"/>
          <w:b/>
          <w:sz w:val="24"/>
          <w:szCs w:val="24"/>
        </w:rPr>
        <w:br w:type="page"/>
      </w:r>
      <w:r w:rsidR="001942E1" w:rsidRPr="00A74702">
        <w:rPr>
          <w:rFonts w:ascii="Garamond" w:hAnsi="Garamond"/>
          <w:b/>
          <w:sz w:val="24"/>
          <w:szCs w:val="24"/>
        </w:rPr>
        <w:lastRenderedPageBreak/>
        <w:t xml:space="preserve">Artículo 29. </w:t>
      </w:r>
      <w:r w:rsidR="000B5A11" w:rsidRPr="00A74702">
        <w:rPr>
          <w:rFonts w:ascii="Garamond" w:hAnsi="Garamond"/>
          <w:b/>
          <w:bCs/>
          <w:sz w:val="24"/>
          <w:szCs w:val="24"/>
        </w:rPr>
        <w:t>TRAMITACIÓN, PLAZO DE RESOLUCIÓN Y NOTIFICACIÓN.</w:t>
      </w:r>
      <w:bookmarkEnd w:id="292"/>
      <w:bookmarkEnd w:id="293"/>
    </w:p>
    <w:p w14:paraId="5A60BFE0"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Para todas las ayudas consideradas en estas bases la </w:t>
      </w:r>
      <w:bookmarkStart w:id="294" w:name="_Hlk99613803"/>
      <w:r w:rsidRPr="0026501B">
        <w:rPr>
          <w:rFonts w:ascii="Garamond" w:hAnsi="Garamond"/>
          <w:sz w:val="24"/>
          <w:szCs w:val="24"/>
        </w:rPr>
        <w:t xml:space="preserve">instrucción del procedimiento se desarrollará por el Departamento de Obras, Servicios, Mantenimiento y Barrios del Ayuntamiento de Arrasate. </w:t>
      </w:r>
    </w:p>
    <w:p w14:paraId="4CADEC09"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resolución de la concesión competerá a la Junta de Gobierno del Ayuntamiento de Arrasate. </w:t>
      </w:r>
      <w:bookmarkEnd w:id="294"/>
      <w:r w:rsidRPr="0026501B">
        <w:rPr>
          <w:rFonts w:ascii="Garamond" w:hAnsi="Garamond"/>
          <w:sz w:val="24"/>
          <w:szCs w:val="24"/>
        </w:rPr>
        <w:t>La Resolución se dictará teniendo como base los informes que emitan el asesor jurídico y los técnicos municipales de dicho departamento sobre las solicitudes y proyectos presentados. Ejercerá como instructor/a el/la técnico/a del área que promueve la subvención que se designe por el órgano convocante.</w:t>
      </w:r>
    </w:p>
    <w:p w14:paraId="4744F22E"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El plazo máximo para notificar la resolución será de un mes contado desde el día siguiente al de la fecha de presentación de la solicitud. En caso de no haberse recibido resolución en dicho plazo, se entenderá desestimada la solicitud, sin perjuicio de la obligación de resolver expresamente. La resolución que se adopte podrá ser recurrida en la forma establecida en el apartado siguiente.</w:t>
      </w:r>
    </w:p>
    <w:p w14:paraId="3B0BB18B"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En el caso de que el número de solicitudes recibidas supere el número de edificios subvencionables, el Ayuntamiento utilizará los criterios expuestos en el Anexo II del presente documento, de forma que en base a los citados criterios otorgará los puntos correspondientes a cada solicitud. Los criterios a aplicar harán referencia a:</w:t>
      </w:r>
    </w:p>
    <w:p w14:paraId="4AA6EB60" w14:textId="77777777" w:rsidR="000B5A11" w:rsidRPr="0026501B" w:rsidRDefault="000B5A11" w:rsidP="0026501B">
      <w:pPr>
        <w:pStyle w:val="Zerrenda-paragrafoa"/>
        <w:numPr>
          <w:ilvl w:val="0"/>
          <w:numId w:val="41"/>
        </w:numPr>
        <w:spacing w:before="120"/>
        <w:contextualSpacing w:val="0"/>
        <w:jc w:val="both"/>
        <w:rPr>
          <w:rFonts w:ascii="Garamond" w:hAnsi="Garamond"/>
          <w:sz w:val="24"/>
          <w:szCs w:val="24"/>
        </w:rPr>
      </w:pPr>
      <w:bookmarkStart w:id="295" w:name="_Hlk133564497"/>
      <w:r w:rsidRPr="0026501B">
        <w:rPr>
          <w:rFonts w:ascii="Garamond" w:hAnsi="Garamond"/>
          <w:sz w:val="24"/>
          <w:szCs w:val="24"/>
        </w:rPr>
        <w:t>Unidad de ejecución: 50 puntos.</w:t>
      </w:r>
    </w:p>
    <w:p w14:paraId="00A09F77" w14:textId="77777777" w:rsidR="000B5A11" w:rsidRPr="0026501B" w:rsidRDefault="000B5A11" w:rsidP="0026501B">
      <w:pPr>
        <w:pStyle w:val="Zerrenda-paragrafoa"/>
        <w:numPr>
          <w:ilvl w:val="0"/>
          <w:numId w:val="41"/>
        </w:numPr>
        <w:spacing w:before="120"/>
        <w:contextualSpacing w:val="0"/>
        <w:jc w:val="both"/>
        <w:rPr>
          <w:rFonts w:ascii="Garamond" w:hAnsi="Garamond"/>
          <w:sz w:val="24"/>
          <w:szCs w:val="24"/>
        </w:rPr>
      </w:pPr>
      <w:r w:rsidRPr="0026501B">
        <w:rPr>
          <w:rFonts w:ascii="Garamond" w:hAnsi="Garamond"/>
          <w:sz w:val="24"/>
          <w:szCs w:val="24"/>
        </w:rPr>
        <w:t>Porcentaje de acuerdo en la comunidad: 20 puntos.</w:t>
      </w:r>
    </w:p>
    <w:p w14:paraId="2D1246B0" w14:textId="77777777" w:rsidR="000B5A11" w:rsidRPr="0026501B" w:rsidRDefault="000B5A11" w:rsidP="0026501B">
      <w:pPr>
        <w:pStyle w:val="Zerrenda-paragrafoa"/>
        <w:numPr>
          <w:ilvl w:val="0"/>
          <w:numId w:val="41"/>
        </w:numPr>
        <w:spacing w:before="120"/>
        <w:contextualSpacing w:val="0"/>
        <w:jc w:val="both"/>
        <w:rPr>
          <w:rFonts w:ascii="Garamond" w:hAnsi="Garamond"/>
          <w:sz w:val="24"/>
          <w:szCs w:val="24"/>
        </w:rPr>
      </w:pPr>
      <w:r w:rsidRPr="0026501B">
        <w:rPr>
          <w:rFonts w:ascii="Garamond" w:hAnsi="Garamond"/>
          <w:sz w:val="24"/>
          <w:szCs w:val="24"/>
        </w:rPr>
        <w:t>Porcentaje de personas</w:t>
      </w:r>
      <w:r w:rsidRPr="0026501B">
        <w:rPr>
          <w:rFonts w:ascii="Garamond" w:hAnsi="Garamond"/>
          <w:bCs/>
          <w:sz w:val="24"/>
          <w:szCs w:val="24"/>
        </w:rPr>
        <w:t xml:space="preserve"> físicas o unidades de convivencia en situación de vulnerabilidad: 20 puntos.</w:t>
      </w:r>
      <w:r w:rsidRPr="0026501B">
        <w:rPr>
          <w:rFonts w:ascii="Garamond" w:hAnsi="Garamond"/>
          <w:sz w:val="24"/>
          <w:szCs w:val="24"/>
        </w:rPr>
        <w:t xml:space="preserve"> </w:t>
      </w:r>
    </w:p>
    <w:p w14:paraId="312E9918" w14:textId="77777777" w:rsidR="000B5A11" w:rsidRPr="0026501B" w:rsidRDefault="000B5A11" w:rsidP="0026501B">
      <w:pPr>
        <w:pStyle w:val="Zerrenda-paragrafoa"/>
        <w:numPr>
          <w:ilvl w:val="0"/>
          <w:numId w:val="41"/>
        </w:numPr>
        <w:spacing w:before="120"/>
        <w:contextualSpacing w:val="0"/>
        <w:jc w:val="both"/>
        <w:rPr>
          <w:rFonts w:ascii="Garamond" w:hAnsi="Garamond"/>
          <w:sz w:val="24"/>
          <w:szCs w:val="24"/>
        </w:rPr>
      </w:pPr>
      <w:r w:rsidRPr="0026501B">
        <w:rPr>
          <w:rFonts w:ascii="Garamond" w:hAnsi="Garamond"/>
          <w:sz w:val="24"/>
          <w:szCs w:val="24"/>
        </w:rPr>
        <w:t>Actuaciones previamente ejecutadas: 10 puntos.</w:t>
      </w:r>
      <w:bookmarkEnd w:id="295"/>
    </w:p>
    <w:p w14:paraId="63B3F3D0"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Las solicitudes inicialmente no admitidas quedarán en reserva, y serán clasificadas en razón de los puntos obtenidos.</w:t>
      </w:r>
    </w:p>
    <w:p w14:paraId="099D5CB4"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Para todas aquellas ayudas no consideradas en estas bases la instrucción del procedimiento se desarrollará en cada caso en el organismo competente. La OTGP, actuando en su calidad de ventanilla única, podrá coordinarlas con las anteriores y elaborar las solicitudes correspondientes en nombre de los beneficiarios.</w:t>
      </w:r>
    </w:p>
    <w:p w14:paraId="74FA10FF"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En el supuesto de que la resolución administrativa sea estimatoria, expresará el nombre o denominación social y el C.I.F. o DNI de las personas o entidades beneficiarias, la actuación financiada, la cuantía de la subvención a fondo perdido, desglosada por actuaciones subvencionadas, con su distribución por anualidades presupuestarias, y el plazo en el que deben ejecutarse las obras. En el caso de las solicitudes denegadas recogerá el nombre o denominación social de los y las solicitantes, C.I.F. y los motivos que fundamenten la denegación.  En cualquier caso, las resoluciones se notificarán al solicitante.</w:t>
      </w:r>
    </w:p>
    <w:p w14:paraId="386AFBE6"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concesión y, en su caso, el pago de las ayudas y subvenciones a las personas que sean beneficiarias quedarán obligatoriamente vinculadas a la financiación de las actuaciones de “rehabilitación profunda” objeto de estas bases. En todo caso, estas ayudas serán abonadas en la cuenta corriente abierta por la comunidad de propietarios exclusivamente destinada a este fin.</w:t>
      </w:r>
    </w:p>
    <w:p w14:paraId="7B4E8ABB" w14:textId="77777777" w:rsidR="000B5A11" w:rsidRDefault="000B5A11" w:rsidP="0026501B">
      <w:pPr>
        <w:spacing w:before="120"/>
        <w:jc w:val="both"/>
        <w:rPr>
          <w:rFonts w:ascii="Garamond" w:hAnsi="Garamond"/>
          <w:sz w:val="24"/>
          <w:szCs w:val="24"/>
        </w:rPr>
      </w:pPr>
      <w:r w:rsidRPr="0026501B">
        <w:rPr>
          <w:rFonts w:ascii="Garamond" w:hAnsi="Garamond"/>
          <w:sz w:val="24"/>
          <w:szCs w:val="24"/>
        </w:rPr>
        <w:lastRenderedPageBreak/>
        <w:t>Los beneficiarios dispondrán de un plazo de 10 días naturales para renunciar a la subvención, contados desde el momento de la notificación de la resolución. Se entenderá aceptada la subvención por parte de las personas beneficiarias si en el plazo anteriormente indicado no han manifestado expresamente la renuncia.</w:t>
      </w:r>
    </w:p>
    <w:p w14:paraId="53C00B38" w14:textId="77777777" w:rsidR="00D82BE7" w:rsidRPr="0026501B" w:rsidRDefault="00D82BE7" w:rsidP="0026501B">
      <w:pPr>
        <w:spacing w:before="120"/>
        <w:jc w:val="both"/>
        <w:rPr>
          <w:rFonts w:ascii="Garamond" w:hAnsi="Garamond"/>
          <w:sz w:val="24"/>
          <w:szCs w:val="24"/>
        </w:rPr>
      </w:pPr>
    </w:p>
    <w:p w14:paraId="0F2D2285" w14:textId="246CEE49"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296" w:name="_Toc119021741"/>
      <w:bookmarkStart w:id="297" w:name="_Toc119021832"/>
      <w:bookmarkStart w:id="298" w:name="_Toc119021931"/>
      <w:bookmarkStart w:id="299" w:name="_Toc119022029"/>
      <w:bookmarkStart w:id="300" w:name="_Toc119022127"/>
      <w:bookmarkStart w:id="301" w:name="_Toc119021742"/>
      <w:bookmarkStart w:id="302" w:name="_Toc119021833"/>
      <w:bookmarkStart w:id="303" w:name="_Toc119021932"/>
      <w:bookmarkStart w:id="304" w:name="_Toc119022030"/>
      <w:bookmarkStart w:id="305" w:name="_Toc119022128"/>
      <w:bookmarkStart w:id="306" w:name="_Toc108599933"/>
      <w:bookmarkStart w:id="307" w:name="_Toc136866728"/>
      <w:bookmarkEnd w:id="296"/>
      <w:bookmarkEnd w:id="297"/>
      <w:bookmarkEnd w:id="298"/>
      <w:bookmarkEnd w:id="299"/>
      <w:bookmarkEnd w:id="300"/>
      <w:bookmarkEnd w:id="301"/>
      <w:bookmarkEnd w:id="302"/>
      <w:bookmarkEnd w:id="303"/>
      <w:bookmarkEnd w:id="304"/>
      <w:bookmarkEnd w:id="305"/>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30. </w:t>
      </w:r>
      <w:r w:rsidR="000B5A11" w:rsidRPr="0026501B">
        <w:rPr>
          <w:rFonts w:ascii="Garamond" w:hAnsi="Garamond"/>
          <w:b/>
          <w:bCs/>
          <w:sz w:val="24"/>
          <w:szCs w:val="24"/>
        </w:rPr>
        <w:t>RECURSOS.</w:t>
      </w:r>
      <w:bookmarkEnd w:id="306"/>
      <w:bookmarkEnd w:id="307"/>
      <w:r w:rsidR="000B5A11" w:rsidRPr="0026501B">
        <w:rPr>
          <w:rFonts w:ascii="Garamond" w:hAnsi="Garamond"/>
          <w:b/>
          <w:bCs/>
          <w:sz w:val="24"/>
          <w:szCs w:val="24"/>
        </w:rPr>
        <w:t xml:space="preserve"> </w:t>
      </w:r>
    </w:p>
    <w:p w14:paraId="51920216"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resolución que se dicte no pone fin a la vía administrativa y, contra la misma las personas interesadas podrán interponer Recurso de Reposición ante el Órgano superior al que dicte la resolución, en el plazo de un mes contado a partir del día siguiente al de la notificación, de conformidad con los artículos 121 y 122 de la Ley 39/2015, de 1 de octubre, del Procedimiento Administrativo Común de las Administraciones Públicas. </w:t>
      </w:r>
    </w:p>
    <w:p w14:paraId="6966E18D"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 xml:space="preserve">Frente a la desestimación, expresa o presunta por vía de silencio administrativo del Recurso de Reposición, podrá elevarse el correspondiente recurso ante la jurisdicción contencioso-administrativa, conforme a la legislación vigente. </w:t>
      </w:r>
    </w:p>
    <w:p w14:paraId="7CF09E3C" w14:textId="77777777" w:rsidR="00D82BE7" w:rsidRPr="0026501B" w:rsidRDefault="00D82BE7" w:rsidP="0026501B">
      <w:pPr>
        <w:spacing w:before="120"/>
        <w:jc w:val="both"/>
        <w:rPr>
          <w:rFonts w:ascii="Garamond" w:hAnsi="Garamond"/>
          <w:sz w:val="24"/>
          <w:szCs w:val="24"/>
        </w:rPr>
      </w:pPr>
    </w:p>
    <w:p w14:paraId="2AE7DD14" w14:textId="5108A5AE" w:rsidR="000B5A11" w:rsidRPr="0026501B" w:rsidRDefault="001942E1" w:rsidP="001942E1">
      <w:pPr>
        <w:pStyle w:val="Zerrenda-paragrafoa"/>
        <w:spacing w:before="120"/>
        <w:ind w:left="0" w:firstLine="0"/>
        <w:contextualSpacing w:val="0"/>
        <w:jc w:val="both"/>
        <w:outlineLvl w:val="1"/>
        <w:rPr>
          <w:rFonts w:ascii="Garamond" w:hAnsi="Garamond"/>
          <w:sz w:val="24"/>
          <w:szCs w:val="24"/>
        </w:rPr>
      </w:pPr>
      <w:bookmarkStart w:id="308" w:name="_Toc119021744"/>
      <w:bookmarkStart w:id="309" w:name="_Toc119021835"/>
      <w:bookmarkStart w:id="310" w:name="_Toc119021934"/>
      <w:bookmarkStart w:id="311" w:name="_Toc119022032"/>
      <w:bookmarkStart w:id="312" w:name="_Toc119022130"/>
      <w:bookmarkStart w:id="313" w:name="_Toc119021745"/>
      <w:bookmarkStart w:id="314" w:name="_Toc119021836"/>
      <w:bookmarkStart w:id="315" w:name="_Toc119021935"/>
      <w:bookmarkStart w:id="316" w:name="_Toc119022033"/>
      <w:bookmarkStart w:id="317" w:name="_Toc119022131"/>
      <w:bookmarkStart w:id="318" w:name="_Toc108599934"/>
      <w:bookmarkStart w:id="319" w:name="_Toc136866729"/>
      <w:bookmarkEnd w:id="308"/>
      <w:bookmarkEnd w:id="309"/>
      <w:bookmarkEnd w:id="310"/>
      <w:bookmarkEnd w:id="311"/>
      <w:bookmarkEnd w:id="312"/>
      <w:bookmarkEnd w:id="313"/>
      <w:bookmarkEnd w:id="314"/>
      <w:bookmarkEnd w:id="315"/>
      <w:bookmarkEnd w:id="316"/>
      <w:bookmarkEnd w:id="317"/>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31. </w:t>
      </w:r>
      <w:r w:rsidR="000B5A11" w:rsidRPr="0026501B">
        <w:rPr>
          <w:rFonts w:ascii="Garamond" w:hAnsi="Garamond"/>
          <w:b/>
          <w:bCs/>
          <w:sz w:val="24"/>
          <w:szCs w:val="24"/>
        </w:rPr>
        <w:t>ALTERACIÓN DE LAS CONDICIONES DE LAS AYUDAS</w:t>
      </w:r>
      <w:bookmarkEnd w:id="318"/>
      <w:bookmarkEnd w:id="319"/>
    </w:p>
    <w:p w14:paraId="1C190F9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sustitución de la persona titular de la actuación, siempre que sea una persona física, una vez dictada la resolución administrativa que le haya reconocido las ayudas, conllevará la revocación de ésta y el dictado de una resolución a favor de la nueva titular de la actuación en el caso de que cumpla los requisitos previstos, salvo en el caso del representante de la Comunidad de Propietarios que se considerará sustituido por quien ostente el cargo que le autorizó para presentar la solicitud. </w:t>
      </w:r>
    </w:p>
    <w:p w14:paraId="0878376D"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Toda alteración de las condiciones tenidas en cuenta para la concesión de las ayudas, siempre que se entienda cumplido el objeto de éstas y, en su caso, la obtención concurrente de otras ayudas y subvenciones concedidas por cualquier otra entidad pública o privada, deberán ser comunicadas previamente para su aceptación expresa por el órgano competente para resolver la concesión, y podrá dar lugar a la modificación de la resolución de concesión. </w:t>
      </w:r>
    </w:p>
    <w:p w14:paraId="06F31815"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A estos efectos, el órgano competente dictará la oportuna resolución de modificación o liquidación, en la que se reajustará el importe de las ayudas concedidas, aplicándose los criterios y límites establecidos en su otorgamiento, y quedando obligada la persona beneficiaria, en su caso, a la devolución del importe recibido en exceso. </w:t>
      </w:r>
    </w:p>
    <w:p w14:paraId="36EF9C0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En el caso de que el análisis de la documentación presentada muestre la consecución de ahorros en el consumo de energía primaria no renovable inferiores a los inicialmente estimados y superiores a los mínimos requeridos se procederá a la modificación a la baja de las ayudas públicas concedidas por este concepto. </w:t>
      </w:r>
    </w:p>
    <w:p w14:paraId="2142379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En el caso de que el análisis de la documentación presentada muestre la consecución de ahorros en el consumo de energía primaria no renovable inferiores a los inicialmente estimados y a los mínimos requeridos se procederá a la devolución de todas las ayudas públicas concedidas. </w:t>
      </w:r>
    </w:p>
    <w:p w14:paraId="045BCE1D"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lastRenderedPageBreak/>
        <w:t xml:space="preserve">En ningún caso la modificación podrá afectar a la naturaleza de la actuación ni suponer el incumplimiento de los requisitos que justificaron la concesión de la ayuda que corresponda. </w:t>
      </w:r>
    </w:p>
    <w:p w14:paraId="50FEE6BB"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Si durante el transcurso de las correspondientes obras, dentro de los conceptos ya presupuestados, se variara a la baja el coste de las partidas, se modificará la resolución dictada siempre que se produzca una disminución del presupuesto, de la inversión o de los costes subvencionables estimado globalmente, pudiendo emitirse una resolución de minoración a estos mismos efectos. </w:t>
      </w:r>
    </w:p>
    <w:p w14:paraId="5DE6769D"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 xml:space="preserve">En cualquier caso, la no ejecución de las obras, así como la no presentación de la documentación exigida, o el incumplimiento de los requisitos mínimos para tener acceso a las ayudas, dará lugar a la revocación de las ayudas debiendo procederse a la devolución de todos los importes percibidos. </w:t>
      </w:r>
    </w:p>
    <w:p w14:paraId="3F9C92BD" w14:textId="77777777" w:rsidR="00D82BE7" w:rsidRPr="0026501B" w:rsidRDefault="00D82BE7" w:rsidP="0026501B">
      <w:pPr>
        <w:spacing w:before="120"/>
        <w:jc w:val="both"/>
        <w:rPr>
          <w:rFonts w:ascii="Garamond" w:hAnsi="Garamond"/>
          <w:sz w:val="24"/>
          <w:szCs w:val="24"/>
        </w:rPr>
      </w:pPr>
    </w:p>
    <w:p w14:paraId="6D614757" w14:textId="19686AD0"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320" w:name="_Toc119021747"/>
      <w:bookmarkStart w:id="321" w:name="_Toc119021838"/>
      <w:bookmarkStart w:id="322" w:name="_Toc119021937"/>
      <w:bookmarkStart w:id="323" w:name="_Toc119022035"/>
      <w:bookmarkStart w:id="324" w:name="_Toc119022133"/>
      <w:bookmarkStart w:id="325" w:name="_Toc119021748"/>
      <w:bookmarkStart w:id="326" w:name="_Toc119021839"/>
      <w:bookmarkStart w:id="327" w:name="_Toc119021938"/>
      <w:bookmarkStart w:id="328" w:name="_Toc119022036"/>
      <w:bookmarkStart w:id="329" w:name="_Toc119022134"/>
      <w:bookmarkStart w:id="330" w:name="_Toc108599935"/>
      <w:bookmarkStart w:id="331" w:name="_Toc136866730"/>
      <w:bookmarkEnd w:id="320"/>
      <w:bookmarkEnd w:id="321"/>
      <w:bookmarkEnd w:id="322"/>
      <w:bookmarkEnd w:id="323"/>
      <w:bookmarkEnd w:id="324"/>
      <w:bookmarkEnd w:id="325"/>
      <w:bookmarkEnd w:id="326"/>
      <w:bookmarkEnd w:id="327"/>
      <w:bookmarkEnd w:id="328"/>
      <w:bookmarkEnd w:id="329"/>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32. </w:t>
      </w:r>
      <w:r w:rsidR="000B5A11" w:rsidRPr="0026501B">
        <w:rPr>
          <w:rFonts w:ascii="Garamond" w:hAnsi="Garamond"/>
          <w:b/>
          <w:bCs/>
          <w:sz w:val="24"/>
          <w:szCs w:val="24"/>
        </w:rPr>
        <w:t>PUBLICIDAD</w:t>
      </w:r>
      <w:r w:rsidR="000B5A11" w:rsidRPr="0026501B">
        <w:rPr>
          <w:rFonts w:ascii="Garamond" w:hAnsi="Garamond"/>
          <w:b/>
          <w:sz w:val="24"/>
          <w:szCs w:val="24"/>
        </w:rPr>
        <w:t xml:space="preserve"> DE LAS SUBVENCIONES CONCEDIDAS</w:t>
      </w:r>
      <w:bookmarkEnd w:id="330"/>
      <w:bookmarkEnd w:id="331"/>
    </w:p>
    <w:p w14:paraId="47FABA6F"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resolución de la concesión de la subvención será publicada conforme a la legislación vigente con expresión de la convocatoria, el programa, el crédito presupuestario al que se impute, el beneficiario, la cantidad concedida y la finalidad o finalidades de la subvención.</w:t>
      </w:r>
    </w:p>
    <w:p w14:paraId="78CF0877" w14:textId="770BCDDA" w:rsidR="000B5A11" w:rsidRPr="0026501B" w:rsidRDefault="000B5A11" w:rsidP="0026501B">
      <w:pPr>
        <w:spacing w:before="60" w:after="60"/>
        <w:jc w:val="both"/>
        <w:rPr>
          <w:rFonts w:ascii="Garamond" w:eastAsia="Calibri" w:hAnsi="Garamond"/>
          <w:sz w:val="24"/>
          <w:szCs w:val="24"/>
        </w:rPr>
      </w:pPr>
      <w:r w:rsidRPr="0026501B">
        <w:rPr>
          <w:rFonts w:ascii="Garamond" w:eastAsia="Calibri" w:hAnsi="Garamond"/>
          <w:sz w:val="24"/>
          <w:szCs w:val="24"/>
        </w:rPr>
        <w:t>Toda referencia en cualquier medio de difusión a la actuación objeto de las ayudas deberá cumplir con los requisitos que figuren en el</w:t>
      </w:r>
      <w:r w:rsidR="0026501B">
        <w:rPr>
          <w:rFonts w:ascii="Garamond" w:eastAsia="Calibri" w:hAnsi="Garamond"/>
          <w:sz w:val="24"/>
          <w:szCs w:val="24"/>
        </w:rPr>
        <w:t xml:space="preserve"> artículo 11 </w:t>
      </w:r>
      <w:r w:rsidR="0026501B" w:rsidRPr="0026501B">
        <w:rPr>
          <w:rFonts w:ascii="Garamond" w:hAnsi="Garamond"/>
          <w:bCs/>
          <w:sz w:val="24"/>
          <w:szCs w:val="24"/>
        </w:rPr>
        <w:t>REQUISITOS RELATIVOS A LA COMUNICACIÓN Y PUBLICIDAD</w:t>
      </w:r>
      <w:r w:rsidR="0026501B">
        <w:rPr>
          <w:rFonts w:ascii="Garamond" w:hAnsi="Garamond"/>
          <w:bCs/>
          <w:sz w:val="24"/>
          <w:szCs w:val="24"/>
        </w:rPr>
        <w:t xml:space="preserve"> </w:t>
      </w:r>
      <w:r w:rsidRPr="0026501B">
        <w:rPr>
          <w:rFonts w:ascii="Garamond" w:eastAsia="Calibri" w:hAnsi="Garamond"/>
          <w:sz w:val="24"/>
          <w:szCs w:val="24"/>
        </w:rPr>
        <w:t>de estas bases</w:t>
      </w:r>
      <w:r w:rsidR="00806C65">
        <w:rPr>
          <w:rFonts w:ascii="Garamond" w:eastAsia="Calibri" w:hAnsi="Garamond"/>
          <w:sz w:val="24"/>
          <w:szCs w:val="24"/>
        </w:rPr>
        <w:t>.</w:t>
      </w:r>
    </w:p>
    <w:p w14:paraId="3984BCC2" w14:textId="77777777" w:rsidR="000B5A11" w:rsidRDefault="000B5A11" w:rsidP="0026501B">
      <w:pPr>
        <w:spacing w:before="120"/>
        <w:jc w:val="both"/>
        <w:rPr>
          <w:rFonts w:ascii="Garamond" w:eastAsia="Calibri" w:hAnsi="Garamond"/>
          <w:sz w:val="24"/>
          <w:szCs w:val="24"/>
        </w:rPr>
      </w:pPr>
      <w:r w:rsidRPr="0026501B">
        <w:rPr>
          <w:rFonts w:ascii="Garamond" w:eastAsia="Calibri" w:hAnsi="Garamond"/>
          <w:sz w:val="24"/>
          <w:szCs w:val="24"/>
        </w:rPr>
        <w:t>En su caso, además, deberá cumplir con lo previsto en la Ley 19/2013, de 9 de diciembre, de transparencia, acceso a la información pública y buen gobierno, respecto a las obligaciones de publicidad de las ayudas objeto de estas bases.</w:t>
      </w:r>
    </w:p>
    <w:p w14:paraId="241400F8" w14:textId="77777777" w:rsidR="00D82BE7" w:rsidRPr="0026501B" w:rsidRDefault="00D82BE7" w:rsidP="0026501B">
      <w:pPr>
        <w:spacing w:before="120"/>
        <w:jc w:val="both"/>
        <w:rPr>
          <w:rFonts w:ascii="Garamond" w:eastAsia="Calibri" w:hAnsi="Garamond"/>
          <w:sz w:val="24"/>
          <w:szCs w:val="24"/>
        </w:rPr>
      </w:pPr>
    </w:p>
    <w:p w14:paraId="344A3E50" w14:textId="21AB0470"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332" w:name="_Toc119021750"/>
      <w:bookmarkStart w:id="333" w:name="_Toc119021841"/>
      <w:bookmarkStart w:id="334" w:name="_Toc119021940"/>
      <w:bookmarkStart w:id="335" w:name="_Toc119022038"/>
      <w:bookmarkStart w:id="336" w:name="_Toc119022136"/>
      <w:bookmarkStart w:id="337" w:name="_Toc119021751"/>
      <w:bookmarkStart w:id="338" w:name="_Toc119021842"/>
      <w:bookmarkStart w:id="339" w:name="_Toc119021941"/>
      <w:bookmarkStart w:id="340" w:name="_Toc119022039"/>
      <w:bookmarkStart w:id="341" w:name="_Toc119022137"/>
      <w:bookmarkStart w:id="342" w:name="_Toc119021752"/>
      <w:bookmarkStart w:id="343" w:name="_Toc119021843"/>
      <w:bookmarkStart w:id="344" w:name="_Toc119021942"/>
      <w:bookmarkStart w:id="345" w:name="_Toc119022040"/>
      <w:bookmarkStart w:id="346" w:name="_Toc119022138"/>
      <w:bookmarkStart w:id="347" w:name="_Ref108117400"/>
      <w:bookmarkStart w:id="348" w:name="_Ref108117409"/>
      <w:bookmarkStart w:id="349" w:name="_Toc108599936"/>
      <w:bookmarkStart w:id="350" w:name="_Toc1368667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33. </w:t>
      </w:r>
      <w:r w:rsidR="000B5A11" w:rsidRPr="0026501B">
        <w:rPr>
          <w:rFonts w:ascii="Garamond" w:hAnsi="Garamond"/>
          <w:b/>
          <w:sz w:val="24"/>
          <w:szCs w:val="24"/>
        </w:rPr>
        <w:t>DOCUMENTACIÓN PARA ACOMPAÑAR A LA SOLICITUD DE SUBVENCIÓN.</w:t>
      </w:r>
      <w:bookmarkEnd w:id="347"/>
      <w:bookmarkEnd w:id="348"/>
      <w:bookmarkEnd w:id="349"/>
      <w:bookmarkEnd w:id="350"/>
    </w:p>
    <w:p w14:paraId="1F4542C1" w14:textId="77777777" w:rsidR="000B5A11" w:rsidRPr="0026501B" w:rsidRDefault="000B5A11" w:rsidP="0026501B">
      <w:pPr>
        <w:spacing w:before="120"/>
        <w:jc w:val="both"/>
        <w:rPr>
          <w:rFonts w:ascii="Garamond" w:hAnsi="Garamond"/>
          <w:sz w:val="24"/>
          <w:szCs w:val="24"/>
        </w:rPr>
      </w:pPr>
      <w:bookmarkStart w:id="351" w:name="_Hlk137027245"/>
      <w:r w:rsidRPr="0026501B">
        <w:rPr>
          <w:rFonts w:ascii="Garamond" w:hAnsi="Garamond"/>
          <w:sz w:val="24"/>
          <w:szCs w:val="24"/>
        </w:rPr>
        <w:t>La tramitación de las ayudas deberá efectuarse por quien represente a la Comunidad de propietarios, a la unidad de convivencia o al particular que presente una solicitud -este último podrá estar representado por sí mismo-, según modelos disponibles al efecto en la sede electrónica del Ayuntamiento de ARRASATE. A ella se acompañará de la siguiente documentación:</w:t>
      </w:r>
    </w:p>
    <w:p w14:paraId="4DD39CB8" w14:textId="6E48296A" w:rsidR="00D57F54" w:rsidRPr="0026501B" w:rsidRDefault="00D57F54" w:rsidP="0026501B">
      <w:pPr>
        <w:spacing w:before="120"/>
        <w:jc w:val="both"/>
        <w:rPr>
          <w:rFonts w:ascii="Garamond" w:hAnsi="Garamond"/>
          <w:sz w:val="24"/>
          <w:szCs w:val="24"/>
        </w:rPr>
      </w:pPr>
      <w:r w:rsidRPr="0026501B">
        <w:rPr>
          <w:rFonts w:ascii="Garamond" w:hAnsi="Garamond"/>
          <w:sz w:val="24"/>
          <w:szCs w:val="24"/>
        </w:rPr>
        <w:t>EN LA PRIMERA FASE:</w:t>
      </w:r>
    </w:p>
    <w:p w14:paraId="3F1EA8BA" w14:textId="77777777" w:rsidR="000B5A11" w:rsidRPr="0026501B" w:rsidRDefault="000B5A11" w:rsidP="00D82BE7">
      <w:pPr>
        <w:pStyle w:val="Zerrenda-paragrafoa"/>
        <w:numPr>
          <w:ilvl w:val="0"/>
          <w:numId w:val="19"/>
        </w:numPr>
        <w:spacing w:before="120"/>
        <w:ind w:left="709" w:hanging="283"/>
        <w:contextualSpacing w:val="0"/>
        <w:jc w:val="both"/>
        <w:rPr>
          <w:rFonts w:ascii="Garamond" w:eastAsia="Calibri" w:hAnsi="Garamond"/>
          <w:sz w:val="24"/>
          <w:szCs w:val="24"/>
        </w:rPr>
      </w:pPr>
      <w:bookmarkStart w:id="352" w:name="_Ref119021444"/>
      <w:r w:rsidRPr="0026501B">
        <w:rPr>
          <w:rFonts w:ascii="Garamond" w:eastAsia="Calibri" w:hAnsi="Garamond"/>
          <w:sz w:val="24"/>
          <w:szCs w:val="24"/>
        </w:rPr>
        <w:t>Datos del solicitante, indicando apellidos y nombre o razón social, y NIF. En el caso de que el solicitante sea un agente o gestor de la rehabilitación, deberá presentar el acuerdo de la/s Persona/s Beneficiaria/s destinaria/as última/s de las ayudas que le faculte y autorice a actuar como tal.</w:t>
      </w:r>
      <w:bookmarkEnd w:id="352"/>
    </w:p>
    <w:p w14:paraId="2ACAEBD1" w14:textId="30F28562" w:rsidR="00E35131" w:rsidRPr="0026501B" w:rsidRDefault="00E3513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Documento Anexo I, disponible </w:t>
      </w:r>
      <w:r w:rsidRPr="0026501B">
        <w:rPr>
          <w:rFonts w:ascii="Garamond" w:hAnsi="Garamond"/>
          <w:sz w:val="24"/>
          <w:szCs w:val="24"/>
        </w:rPr>
        <w:t>en la sede electrónica del Ayuntamiento de ARRASATE.</w:t>
      </w:r>
    </w:p>
    <w:bookmarkEnd w:id="351"/>
    <w:p w14:paraId="163BAD68" w14:textId="13687E88" w:rsidR="000B5A11" w:rsidRPr="0026501B" w:rsidRDefault="000B5A1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En su caso, datos del representante, indicando apellidos y nombre, NIF, así como la acreditación de la representación que ostenta, conforme a la normativa específica de aplicación.</w:t>
      </w:r>
    </w:p>
    <w:p w14:paraId="010CF5FD" w14:textId="248E9109" w:rsidR="00E35131" w:rsidRPr="0026501B" w:rsidRDefault="00E3513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lastRenderedPageBreak/>
        <w:t>Certificado relativo a los ingresos de la unidad convivencial en caso de querer acogerse a las ayudas de criterio social.</w:t>
      </w:r>
    </w:p>
    <w:p w14:paraId="0A782D5A" w14:textId="77777777" w:rsidR="000B5A11" w:rsidRPr="0026501B" w:rsidRDefault="000B5A1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En el caso de comunidades de propietarios, copia del acta o certificado del secretario o administrador, donde conste el nombramiento del representante autorizado para solicitar la subvención</w:t>
      </w:r>
    </w:p>
    <w:p w14:paraId="3F707C82" w14:textId="77777777" w:rsidR="000B5A11" w:rsidRPr="0026501B" w:rsidRDefault="000B5A1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Fotocopia del Código de Identificación Fiscal (CIF) de la Comunidad de propietarios, de su representante o de la persona jurídica propietaria del inmueble, en su caso.</w:t>
      </w:r>
    </w:p>
    <w:p w14:paraId="706D5730" w14:textId="77777777" w:rsidR="000B5A11" w:rsidRPr="0026501B" w:rsidRDefault="000B5A11" w:rsidP="00D82BE7">
      <w:pPr>
        <w:pStyle w:val="Zerrenda-paragrafoa"/>
        <w:numPr>
          <w:ilvl w:val="0"/>
          <w:numId w:val="19"/>
        </w:numPr>
        <w:spacing w:before="120"/>
        <w:ind w:left="709" w:hanging="283"/>
        <w:contextualSpacing w:val="0"/>
        <w:jc w:val="both"/>
        <w:rPr>
          <w:rFonts w:ascii="Garamond" w:eastAsia="Calibri" w:hAnsi="Garamond"/>
          <w:sz w:val="24"/>
          <w:szCs w:val="24"/>
        </w:rPr>
      </w:pPr>
      <w:r w:rsidRPr="00D82BE7">
        <w:rPr>
          <w:rFonts w:ascii="Garamond" w:eastAsia="Calibri" w:hAnsi="Garamond"/>
          <w:sz w:val="24"/>
          <w:szCs w:val="24"/>
        </w:rPr>
        <w:t>Notas simples</w:t>
      </w:r>
      <w:r w:rsidRPr="0026501B">
        <w:rPr>
          <w:rFonts w:ascii="Garamond" w:hAnsi="Garamond"/>
          <w:sz w:val="24"/>
          <w:szCs w:val="24"/>
        </w:rPr>
        <w:t xml:space="preserve"> de las inscripciones registrales de todos los elementos integrantes del inmueble para el que se solicita la subvención.</w:t>
      </w:r>
      <w:r w:rsidRPr="0026501B">
        <w:rPr>
          <w:rFonts w:ascii="Garamond" w:eastAsia="Calibri" w:hAnsi="Garamond"/>
          <w:sz w:val="24"/>
          <w:szCs w:val="24"/>
        </w:rPr>
        <w:t xml:space="preserve"> </w:t>
      </w:r>
    </w:p>
    <w:p w14:paraId="68992E43" w14:textId="23511B4E" w:rsidR="00D57F54" w:rsidRPr="0026501B" w:rsidRDefault="00D57F54" w:rsidP="0026501B">
      <w:pPr>
        <w:spacing w:before="120"/>
        <w:jc w:val="both"/>
        <w:rPr>
          <w:rFonts w:ascii="Garamond" w:hAnsi="Garamond"/>
          <w:sz w:val="24"/>
          <w:szCs w:val="24"/>
        </w:rPr>
      </w:pPr>
      <w:r w:rsidRPr="0026501B">
        <w:rPr>
          <w:rFonts w:ascii="Garamond" w:hAnsi="Garamond"/>
          <w:sz w:val="24"/>
          <w:szCs w:val="24"/>
        </w:rPr>
        <w:t>EN LA SEGUNDA FASE:</w:t>
      </w:r>
    </w:p>
    <w:p w14:paraId="6073132E" w14:textId="64BD6E18"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Certificado de la titularidad de la cuenta bancaria de la Comunidad o Mancomunidad de Propietarios específica y únicamente destinada a la rehabilitación profunda del edificio donde se le efectuará el ingreso de la ayuda concedida.</w:t>
      </w:r>
    </w:p>
    <w:p w14:paraId="4132B23D" w14:textId="6895DEF6" w:rsidR="00D57F54" w:rsidRPr="0026501B" w:rsidRDefault="00D57F54"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Certificado relativo a los ingresos de la unidad convivencial en caso de querer acogerse a las ayudas de criterio social.</w:t>
      </w:r>
    </w:p>
    <w:p w14:paraId="39B3ADCB" w14:textId="67D3BE26"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 </w:t>
      </w:r>
    </w:p>
    <w:p w14:paraId="3D1F15AB"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Proyecto técnico de rehabilitación eficiente del edificio, según corresponda, que deberán contar con la conformidad de la/s Persona/s Beneficiaria/s destinaria/as última/s de las ayudas de acuerdo con el punto h). </w:t>
      </w:r>
    </w:p>
    <w:p w14:paraId="6C8F218D" w14:textId="0217EC68"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Inicialmente, y de forma alternativa, podrá presentarse una memoria justificativa de la actuación propuesta. La documentación mínima de esta memoria contendrá la descripción de las actuaciones, desglosada según los apartados incluidos en el </w:t>
      </w:r>
      <w:r w:rsidR="0026501B">
        <w:rPr>
          <w:rFonts w:ascii="Garamond" w:eastAsia="Calibri" w:hAnsi="Garamond"/>
          <w:sz w:val="24"/>
          <w:szCs w:val="24"/>
        </w:rPr>
        <w:t xml:space="preserve">“CAPITULO IV. </w:t>
      </w:r>
      <w:r w:rsidR="0026501B" w:rsidRPr="0026501B">
        <w:rPr>
          <w:rFonts w:ascii="Garamond" w:hAnsi="Garamond"/>
          <w:bCs/>
          <w:sz w:val="24"/>
          <w:szCs w:val="24"/>
        </w:rPr>
        <w:t>AYUDAS PARA COMUNIDADES DE PROPIETARIOS”</w:t>
      </w:r>
      <w:r w:rsidRPr="0026501B">
        <w:rPr>
          <w:rFonts w:ascii="Garamond" w:eastAsia="Calibri" w:hAnsi="Garamond"/>
          <w:sz w:val="24"/>
          <w:szCs w:val="24"/>
        </w:rPr>
        <w:t xml:space="preserve"> Se acompañará esta memoria del presupuesto y los planos elaborados con los mismos criterios y desglose de acuerdo a la</w:t>
      </w:r>
      <w:r w:rsidR="0026501B">
        <w:rPr>
          <w:rFonts w:ascii="Garamond" w:eastAsia="Calibri" w:hAnsi="Garamond"/>
          <w:sz w:val="24"/>
          <w:szCs w:val="24"/>
        </w:rPr>
        <w:t xml:space="preserve"> Tabla 01 del artículo 4 </w:t>
      </w:r>
      <w:r w:rsidR="0026501B" w:rsidRPr="0026501B">
        <w:rPr>
          <w:rFonts w:ascii="Garamond" w:hAnsi="Garamond"/>
          <w:bCs/>
          <w:sz w:val="24"/>
          <w:szCs w:val="24"/>
        </w:rPr>
        <w:t>ACTUACIONES QUE SE DEBEN CONSIDERAR EN LA REHABILITACIÓN PROFUNDA DE LOS EDIFICIOS</w:t>
      </w:r>
      <w:r w:rsidRPr="0026501B">
        <w:rPr>
          <w:rFonts w:ascii="Garamond" w:eastAsia="Calibri" w:hAnsi="Garamond"/>
          <w:sz w:val="24"/>
          <w:szCs w:val="24"/>
        </w:rPr>
        <w:t xml:space="preserve"> </w:t>
      </w:r>
      <w:r w:rsidR="0026501B">
        <w:rPr>
          <w:rFonts w:ascii="Garamond" w:eastAsia="Calibri" w:hAnsi="Garamond"/>
          <w:sz w:val="24"/>
          <w:szCs w:val="24"/>
        </w:rPr>
        <w:t>s</w:t>
      </w:r>
      <w:r w:rsidRPr="0026501B">
        <w:rPr>
          <w:rFonts w:ascii="Garamond" w:eastAsia="Calibri" w:hAnsi="Garamond"/>
          <w:sz w:val="24"/>
          <w:szCs w:val="24"/>
        </w:rPr>
        <w:t xml:space="preserve">e adjuntará la relación de propietarios y unidades convivenciales solicitantes de la ayuda pro criterio social, con la documentación que justifique su condición. </w:t>
      </w:r>
    </w:p>
    <w:p w14:paraId="4A0715A8" w14:textId="52D04586" w:rsidR="000B5A11" w:rsidRPr="0026501B" w:rsidRDefault="00D57F54"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R</w:t>
      </w:r>
      <w:r w:rsidR="000B5A11" w:rsidRPr="0026501B">
        <w:rPr>
          <w:rFonts w:ascii="Garamond" w:eastAsia="Calibri" w:hAnsi="Garamond"/>
          <w:sz w:val="24"/>
          <w:szCs w:val="24"/>
        </w:rPr>
        <w:t>eportaje fotográfico, preferentemente en color, de todas aquellas zonas que se vayan a ver afectadas por</w:t>
      </w:r>
      <w:r w:rsidR="00677720" w:rsidRPr="0026501B">
        <w:rPr>
          <w:rFonts w:ascii="Garamond" w:eastAsia="Calibri" w:hAnsi="Garamond"/>
          <w:sz w:val="24"/>
          <w:szCs w:val="24"/>
        </w:rPr>
        <w:t xml:space="preserve"> la rehabilitación profunda del edificio,</w:t>
      </w:r>
      <w:r w:rsidR="000B5A11" w:rsidRPr="0026501B">
        <w:rPr>
          <w:rFonts w:ascii="Garamond" w:eastAsia="Calibri" w:hAnsi="Garamond"/>
          <w:sz w:val="24"/>
          <w:szCs w:val="24"/>
        </w:rPr>
        <w:t xml:space="preserve"> así como de la fachada principal del edificio.</w:t>
      </w:r>
    </w:p>
    <w:p w14:paraId="629927C9"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Certificado de eficiencia energética del edificio o vivienda existente, según corresponda, en su estado actual, con el contenido requerido en el Real Decreto 390/2021, de 1 de junio, firmado por </w:t>
      </w:r>
      <w:r w:rsidRPr="0026501B">
        <w:rPr>
          <w:rFonts w:ascii="Garamond" w:eastAsia="Calibri" w:hAnsi="Garamond"/>
          <w:sz w:val="24"/>
          <w:szCs w:val="24"/>
        </w:rPr>
        <w:lastRenderedPageBreak/>
        <w:t xml:space="preserve">técnico competente y registrado en el registro del órgano competente de la Comunidad Autónoma del País Vasco. </w:t>
      </w:r>
    </w:p>
    <w:p w14:paraId="289832EC"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Certificado de eficiencia energética estimado, incluyendo las actuaciones contempladas en el proyecto o la memoria justificativa, realizado con el mismo programa reconocido de certificación que el utilizado para el Certificado de eficiencia energética del edificio o vivienda existente en su estado actual, suscrito por técnico competente.</w:t>
      </w:r>
    </w:p>
    <w:p w14:paraId="71E64699"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Relación, porcentaje y cuantías de todas las ayudas solicitadas acorde con el desglose presupuestario antes indicado.</w:t>
      </w:r>
    </w:p>
    <w:p w14:paraId="2A2F44A2"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Fotocopia de las certificaciones de que la Comunidad está al corriente del cumplimiento de las obligaciones tributarias y con la Seguridad Social.</w:t>
      </w:r>
    </w:p>
    <w:p w14:paraId="7268C7CD"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En su caso, fotocopia de los NIF de los integrantes de la unidad de convivencia, así como su certificado de empadronamiento.</w:t>
      </w:r>
    </w:p>
    <w:p w14:paraId="38C5F238" w14:textId="7777777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En su caso, y para todos los miembros de la unidad de convivencia mayores de edad: certificado de las Bases Imponibles, general y de ahorro del IRPF, o bien de los rendimientos de trabajo y sus retenciones, emitidos por la Diputación Foral; o, en su defecto,</w:t>
      </w:r>
      <w:r w:rsidRPr="0026501B">
        <w:rPr>
          <w:rFonts w:ascii="Garamond" w:hAnsi="Garamond"/>
          <w:sz w:val="24"/>
          <w:szCs w:val="24"/>
        </w:rPr>
        <w:t xml:space="preserve"> certificados de p</w:t>
      </w:r>
      <w:r w:rsidRPr="0026501B">
        <w:rPr>
          <w:rFonts w:ascii="Garamond" w:eastAsia="Calibri" w:hAnsi="Garamond"/>
          <w:sz w:val="24"/>
          <w:szCs w:val="24"/>
        </w:rPr>
        <w:t>restaciones de desempleo, pensiones u otros ingresos, emitidos por la Seguridad Social u otros organismos competentes</w:t>
      </w:r>
    </w:p>
    <w:p w14:paraId="1CEA13CE" w14:textId="61C27527" w:rsidR="000B5A11" w:rsidRPr="0026501B" w:rsidRDefault="000B5A11" w:rsidP="00D82BE7">
      <w:pPr>
        <w:pStyle w:val="Zerrenda-paragrafoa"/>
        <w:numPr>
          <w:ilvl w:val="0"/>
          <w:numId w:val="46"/>
        </w:numPr>
        <w:spacing w:before="120"/>
        <w:ind w:left="709" w:hanging="283"/>
        <w:contextualSpacing w:val="0"/>
        <w:jc w:val="both"/>
        <w:rPr>
          <w:rFonts w:ascii="Garamond" w:eastAsia="Calibri" w:hAnsi="Garamond"/>
          <w:sz w:val="24"/>
          <w:szCs w:val="24"/>
        </w:rPr>
      </w:pPr>
      <w:r w:rsidRPr="0026501B">
        <w:rPr>
          <w:rFonts w:ascii="Garamond" w:eastAsia="Calibri" w:hAnsi="Garamond"/>
          <w:sz w:val="24"/>
          <w:szCs w:val="24"/>
        </w:rPr>
        <w:t xml:space="preserve">Cuanta documentación </w:t>
      </w:r>
      <w:bookmarkStart w:id="353" w:name="_Hlk101436877"/>
      <w:r w:rsidRPr="0026501B">
        <w:rPr>
          <w:rFonts w:ascii="Garamond" w:eastAsia="Calibri" w:hAnsi="Garamond"/>
          <w:sz w:val="24"/>
          <w:szCs w:val="24"/>
        </w:rPr>
        <w:t>se relaciona en el</w:t>
      </w:r>
      <w:r w:rsidR="0026501B">
        <w:rPr>
          <w:rFonts w:ascii="Garamond" w:eastAsia="Calibri" w:hAnsi="Garamond"/>
          <w:sz w:val="24"/>
          <w:szCs w:val="24"/>
        </w:rPr>
        <w:t xml:space="preserve"> artículo 8 </w:t>
      </w:r>
      <w:r w:rsidR="0026501B" w:rsidRPr="0026501B">
        <w:rPr>
          <w:rFonts w:ascii="Garamond" w:hAnsi="Garamond"/>
          <w:bCs/>
          <w:sz w:val="24"/>
          <w:szCs w:val="24"/>
        </w:rPr>
        <w:t>OBLIGACIONES DE LAS PERSONAS DESTINATARIAS ULTIMAS DE LA AYUDAS</w:t>
      </w:r>
      <w:r w:rsidRPr="0026501B">
        <w:rPr>
          <w:rFonts w:ascii="Garamond" w:eastAsia="Calibri" w:hAnsi="Garamond"/>
          <w:b/>
          <w:bCs/>
          <w:sz w:val="24"/>
          <w:szCs w:val="24"/>
        </w:rPr>
        <w:t>,</w:t>
      </w:r>
      <w:r w:rsidRPr="0026501B">
        <w:rPr>
          <w:rFonts w:ascii="Garamond" w:eastAsia="Calibri" w:hAnsi="Garamond"/>
          <w:sz w:val="24"/>
          <w:szCs w:val="24"/>
        </w:rPr>
        <w:t xml:space="preserve"> </w:t>
      </w:r>
      <w:bookmarkEnd w:id="353"/>
      <w:r w:rsidRPr="0026501B">
        <w:rPr>
          <w:rFonts w:ascii="Garamond" w:eastAsia="Calibri" w:hAnsi="Garamond"/>
          <w:sz w:val="24"/>
          <w:szCs w:val="24"/>
        </w:rPr>
        <w:t xml:space="preserve">y que debe acompañar a la solicitud. </w:t>
      </w:r>
    </w:p>
    <w:p w14:paraId="24994A85" w14:textId="77777777" w:rsidR="000B5A11" w:rsidRPr="0026501B" w:rsidRDefault="000B5A11" w:rsidP="0026501B">
      <w:pPr>
        <w:spacing w:before="120"/>
        <w:jc w:val="both"/>
        <w:rPr>
          <w:rFonts w:ascii="Garamond" w:eastAsia="Calibri" w:hAnsi="Garamond"/>
          <w:sz w:val="24"/>
          <w:szCs w:val="24"/>
        </w:rPr>
      </w:pPr>
      <w:r w:rsidRPr="0026501B">
        <w:rPr>
          <w:rFonts w:ascii="Garamond" w:eastAsia="Calibri" w:hAnsi="Garamond"/>
          <w:sz w:val="24"/>
          <w:szCs w:val="24"/>
        </w:rPr>
        <w:t xml:space="preserve">La presentación de esta documentación comporta la aceptación incondicionada de las presentes Bases </w:t>
      </w:r>
    </w:p>
    <w:p w14:paraId="27CC855E" w14:textId="35BED27C" w:rsidR="000B5A11" w:rsidRDefault="000B5A11" w:rsidP="0026501B">
      <w:pPr>
        <w:spacing w:before="120"/>
        <w:jc w:val="both"/>
        <w:rPr>
          <w:rFonts w:ascii="Garamond" w:eastAsia="Calibri" w:hAnsi="Garamond"/>
          <w:sz w:val="24"/>
          <w:szCs w:val="24"/>
        </w:rPr>
      </w:pPr>
      <w:r w:rsidRPr="0026501B">
        <w:rPr>
          <w:rFonts w:ascii="Garamond" w:eastAsia="Calibri" w:hAnsi="Garamond"/>
          <w:sz w:val="24"/>
          <w:szCs w:val="24"/>
        </w:rPr>
        <w:t>La OTGP replicará cuantas veces sea necesario y compulsará la documentación anterior, así como la que complementariamente exigieran los organismos competentes en cada caso para elaborar las solicitudes de las subvenciones previstas en estas bases y en cualesquiera otras que vaya a coordinar.</w:t>
      </w:r>
    </w:p>
    <w:p w14:paraId="5FA2C6F7" w14:textId="77777777" w:rsidR="00D82BE7" w:rsidRPr="0026501B" w:rsidRDefault="00D82BE7" w:rsidP="0026501B">
      <w:pPr>
        <w:spacing w:before="120"/>
        <w:jc w:val="both"/>
        <w:rPr>
          <w:rFonts w:ascii="Garamond" w:eastAsia="Calibri" w:hAnsi="Garamond"/>
          <w:sz w:val="24"/>
          <w:szCs w:val="24"/>
        </w:rPr>
      </w:pPr>
    </w:p>
    <w:p w14:paraId="151EA043" w14:textId="0BB84EBC"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354" w:name="_Toc119021754"/>
      <w:bookmarkStart w:id="355" w:name="_Toc119021845"/>
      <w:bookmarkStart w:id="356" w:name="_Toc119021944"/>
      <w:bookmarkStart w:id="357" w:name="_Toc119022042"/>
      <w:bookmarkStart w:id="358" w:name="_Toc119022140"/>
      <w:bookmarkStart w:id="359" w:name="_Toc108599937"/>
      <w:bookmarkStart w:id="360" w:name="_Toc136866732"/>
      <w:bookmarkEnd w:id="354"/>
      <w:bookmarkEnd w:id="355"/>
      <w:bookmarkEnd w:id="356"/>
      <w:bookmarkEnd w:id="357"/>
      <w:bookmarkEnd w:id="358"/>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34. </w:t>
      </w:r>
      <w:r w:rsidR="000B5A11" w:rsidRPr="0026501B">
        <w:rPr>
          <w:rFonts w:ascii="Garamond" w:hAnsi="Garamond"/>
          <w:b/>
          <w:sz w:val="24"/>
          <w:szCs w:val="24"/>
        </w:rPr>
        <w:t>COMPATIBILIDAD ENTRE LAS SUBVENCIONES</w:t>
      </w:r>
      <w:bookmarkEnd w:id="359"/>
      <w:bookmarkEnd w:id="360"/>
    </w:p>
    <w:p w14:paraId="52F6D4E6"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Las ayudas que se regulan y convocan en estas bases serán plenamente compatibles con las deducciones, bonificaciones o cualquier otro beneficio tributario que establezcan las Haciendas Forales en relación con las actuaciones que tuvieran por objeto la rehabilitación de viviendas y los edificios residenciales, todo ello en los términos dispuestos por su regulación específica.</w:t>
      </w:r>
    </w:p>
    <w:p w14:paraId="62525BFC" w14:textId="45B5FC3D"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Todas las subvenciones y ayudas consideradas en estas Bases Reguladoras son compatibles entre sí y con las otorgadas por otras administraciones públicas o por esta administración o por entidades públicas o privadas que coincidan en su objeto y que así lo consideren, siempre y cuando en su conjunto no puedan superar el 100% de los presupuestos protegibles en cada caso. </w:t>
      </w:r>
    </w:p>
    <w:p w14:paraId="6914908D"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En especial serán compatibles con las subvenciones y/o bonificaciones que el Ayuntamiento destina a las obras de instalación de ascensores.</w:t>
      </w:r>
    </w:p>
    <w:p w14:paraId="54FA606A"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lastRenderedPageBreak/>
        <w:t>A los efectos de comprobar lo dispuesto en este artículo, en la solicitud de las ayudas que se convocan en las presentes Bases se hará constar por parte de las personas interesadas el resto de las ayudas que han sido solicitadas o concedidas con el mismo objeto o bien la inexistencia de otra solicitud o de ayuda concedida con el mismo objeto mediante declaración responsable.</w:t>
      </w:r>
    </w:p>
    <w:p w14:paraId="2451B1A1"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La tramitación de las respectivas ayudas declaradas como compatibles seguirá el procedimiento que corresponda a cada una de ellas, establecido en las respectivas bases y convocatorias reguladoras.</w:t>
      </w:r>
    </w:p>
    <w:p w14:paraId="6D182F46" w14:textId="5B6A24B8"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Los equipos técnicos facilitarán un desglose del presupuesto de las actuaciones, y de su resumen, ajustados a los tipos de actuación previstos y a los requisitos de tramitación de cada organismo al que se soliciten subvenciones. Cada actuación tendrá un presupuesto independiente que incluya todos los costes directos, indirectos y los impuestos que le sean imputables.  A su vez, se acompañará el presupuesto suma del total de las actuaciones de acuerdo a la Tabla 1 </w:t>
      </w:r>
      <w:r w:rsidRPr="0026501B">
        <w:rPr>
          <w:rFonts w:ascii="Garamond" w:eastAsia="Calibri" w:hAnsi="Garamond"/>
          <w:sz w:val="24"/>
          <w:szCs w:val="24"/>
        </w:rPr>
        <w:t>del</w:t>
      </w:r>
      <w:r w:rsidR="0026501B">
        <w:rPr>
          <w:rFonts w:ascii="Garamond" w:eastAsia="Calibri" w:hAnsi="Garamond"/>
          <w:sz w:val="24"/>
          <w:szCs w:val="24"/>
        </w:rPr>
        <w:t xml:space="preserve"> artículo 4 </w:t>
      </w:r>
      <w:r w:rsidR="0026501B" w:rsidRPr="0026501B">
        <w:rPr>
          <w:rFonts w:ascii="Garamond" w:hAnsi="Garamond"/>
          <w:bCs/>
          <w:sz w:val="24"/>
          <w:szCs w:val="24"/>
        </w:rPr>
        <w:t>ACTUACIONES QUE SE DEBEN CONSIDERAR EN LA REHABILITACIÓN PROFUNDA DE LOS EDIFICIOS</w:t>
      </w:r>
      <w:r w:rsidRPr="0026501B">
        <w:rPr>
          <w:rFonts w:ascii="Garamond" w:hAnsi="Garamond"/>
          <w:sz w:val="24"/>
          <w:szCs w:val="24"/>
        </w:rPr>
        <w:t>.</w:t>
      </w:r>
    </w:p>
    <w:p w14:paraId="53DA7CB3" w14:textId="55B91382" w:rsidR="000B5A11" w:rsidRDefault="000B5A11" w:rsidP="0026501B">
      <w:pPr>
        <w:spacing w:before="120"/>
        <w:jc w:val="both"/>
        <w:rPr>
          <w:rFonts w:ascii="Garamond" w:hAnsi="Garamond"/>
          <w:sz w:val="24"/>
          <w:szCs w:val="24"/>
        </w:rPr>
      </w:pPr>
      <w:r w:rsidRPr="0026501B">
        <w:rPr>
          <w:rFonts w:ascii="Garamond" w:hAnsi="Garamond"/>
          <w:sz w:val="24"/>
          <w:szCs w:val="24"/>
        </w:rPr>
        <w:t>Serán también compatibles con las ayudas que pudieran corresponder a cada uno de los/las titulares de derechos de forma individual y colectivo con el mismo fin.</w:t>
      </w:r>
    </w:p>
    <w:p w14:paraId="3687C458" w14:textId="77777777" w:rsidR="00D82BE7" w:rsidRPr="00D82BE7" w:rsidRDefault="00D82BE7" w:rsidP="0026501B">
      <w:pPr>
        <w:spacing w:before="120"/>
        <w:jc w:val="both"/>
        <w:rPr>
          <w:rFonts w:ascii="Garamond" w:hAnsi="Garamond"/>
          <w:strike/>
          <w:sz w:val="24"/>
          <w:szCs w:val="24"/>
        </w:rPr>
      </w:pPr>
    </w:p>
    <w:p w14:paraId="3B621902" w14:textId="6DDB20B4"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361" w:name="_Toc119021756"/>
      <w:bookmarkStart w:id="362" w:name="_Toc119021847"/>
      <w:bookmarkStart w:id="363" w:name="_Toc119021946"/>
      <w:bookmarkStart w:id="364" w:name="_Toc119022044"/>
      <w:bookmarkStart w:id="365" w:name="_Toc119022142"/>
      <w:bookmarkStart w:id="366" w:name="_Toc108599938"/>
      <w:bookmarkStart w:id="367" w:name="_Toc136866733"/>
      <w:bookmarkEnd w:id="361"/>
      <w:bookmarkEnd w:id="362"/>
      <w:bookmarkEnd w:id="363"/>
      <w:bookmarkEnd w:id="364"/>
      <w:bookmarkEnd w:id="365"/>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35. </w:t>
      </w:r>
      <w:r w:rsidR="000B5A11" w:rsidRPr="0026501B">
        <w:rPr>
          <w:rFonts w:ascii="Garamond" w:hAnsi="Garamond"/>
          <w:b/>
          <w:bCs/>
          <w:sz w:val="24"/>
          <w:szCs w:val="24"/>
        </w:rPr>
        <w:t>FORMA DE ABONO DE LAS SUBVENCIONES. ANTICIPOS A CUENTA.</w:t>
      </w:r>
      <w:bookmarkEnd w:id="366"/>
      <w:bookmarkEnd w:id="367"/>
      <w:r w:rsidR="000B5A11" w:rsidRPr="0026501B">
        <w:rPr>
          <w:rFonts w:ascii="Garamond" w:hAnsi="Garamond"/>
          <w:b/>
          <w:bCs/>
          <w:sz w:val="24"/>
          <w:szCs w:val="24"/>
        </w:rPr>
        <w:t xml:space="preserve"> </w:t>
      </w:r>
    </w:p>
    <w:p w14:paraId="3D66253D" w14:textId="77777777" w:rsidR="000B5A11" w:rsidRPr="0026501B" w:rsidRDefault="000B5A11" w:rsidP="0026501B">
      <w:pPr>
        <w:spacing w:before="120"/>
        <w:jc w:val="both"/>
        <w:rPr>
          <w:rFonts w:ascii="Garamond" w:hAnsi="Garamond"/>
          <w:sz w:val="24"/>
          <w:szCs w:val="24"/>
        </w:rPr>
      </w:pPr>
      <w:bookmarkStart w:id="368" w:name="_Hlk99698973"/>
      <w:r w:rsidRPr="0026501B">
        <w:rPr>
          <w:rFonts w:ascii="Garamond" w:hAnsi="Garamond"/>
          <w:sz w:val="24"/>
          <w:szCs w:val="24"/>
        </w:rPr>
        <w:t xml:space="preserve">El abono de las subvenciones previstas en estas bases se hará efectivo mediante resolución de la </w:t>
      </w:r>
      <w:bookmarkEnd w:id="368"/>
      <w:r w:rsidRPr="0026501B">
        <w:rPr>
          <w:rFonts w:ascii="Garamond" w:hAnsi="Garamond"/>
          <w:sz w:val="24"/>
          <w:szCs w:val="24"/>
        </w:rPr>
        <w:t xml:space="preserve">Junta de Gobierno del Ayuntamiento de ARRASATE, a propuesta del órgano instructor tras la presentación, y en su caso comprobación, de la documentación justificativa exigida en los apartados correspondientes a cada actuación. En dicha resolución se hará expresa referencia a la procedencia de los fondos, mencionando en lo que corresponda al Mecanismo de Recuperación y Resiliencia (MRR). </w:t>
      </w:r>
    </w:p>
    <w:p w14:paraId="12AF61E4"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percepción de las ayudas reconocidas, se realizará mediante transferencia bancaria a la cuenta específica y únicamente destinada a la rehabilitación eficiente del edificio, validada de la persona o entidad beneficiaria, que deberá cumplimentar para estos efectos libratorios, con carácter previo, la correspondiente alta de tercero. </w:t>
      </w:r>
    </w:p>
    <w:p w14:paraId="6D4B1B4D"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Así mismo, mediante resolución de la Junta de Gobierno del Ayuntamiento de ARRASATE a propuesta del órgano instructor tras la presentación y la comprobación de la documentación, se podrán dotar anticipos a los/as destinatarios/as finales sobre las subvenciones incluidas en estas bases, siempre y cuando se cumplan las siguientes condiciones: </w:t>
      </w:r>
    </w:p>
    <w:p w14:paraId="75635101" w14:textId="77777777" w:rsidR="000B5A11" w:rsidRPr="0026501B" w:rsidRDefault="000B5A11" w:rsidP="00D82BE7">
      <w:pPr>
        <w:pStyle w:val="Zerrenda-paragrafoa"/>
        <w:numPr>
          <w:ilvl w:val="0"/>
          <w:numId w:val="23"/>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Que dichos </w:t>
      </w:r>
      <w:r w:rsidRPr="0026501B">
        <w:rPr>
          <w:rFonts w:ascii="Garamond" w:hAnsi="Garamond"/>
          <w:b/>
          <w:bCs/>
          <w:sz w:val="24"/>
          <w:szCs w:val="24"/>
        </w:rPr>
        <w:t>anticipos no superen el 20% del importe total de la ayuda</w:t>
      </w:r>
      <w:r w:rsidRPr="0026501B">
        <w:rPr>
          <w:rFonts w:ascii="Garamond" w:hAnsi="Garamond"/>
          <w:sz w:val="24"/>
          <w:szCs w:val="24"/>
        </w:rPr>
        <w:t xml:space="preserve"> que se vaya a conceder al beneficiario.</w:t>
      </w:r>
    </w:p>
    <w:p w14:paraId="7E279343" w14:textId="77777777" w:rsidR="000B5A11" w:rsidRPr="0026501B" w:rsidRDefault="000B5A11" w:rsidP="00D82BE7">
      <w:pPr>
        <w:spacing w:before="120"/>
        <w:ind w:left="709" w:hanging="283"/>
        <w:jc w:val="both"/>
        <w:rPr>
          <w:rFonts w:ascii="Garamond" w:hAnsi="Garamond"/>
          <w:sz w:val="24"/>
          <w:szCs w:val="24"/>
        </w:rPr>
      </w:pPr>
      <w:r w:rsidRPr="0026501B">
        <w:rPr>
          <w:rFonts w:ascii="Garamond" w:hAnsi="Garamond"/>
          <w:sz w:val="24"/>
          <w:szCs w:val="24"/>
        </w:rPr>
        <w:t xml:space="preserve">b) </w:t>
      </w:r>
      <w:r w:rsidRPr="0026501B">
        <w:rPr>
          <w:rFonts w:ascii="Garamond" w:hAnsi="Garamond"/>
          <w:sz w:val="24"/>
          <w:szCs w:val="24"/>
        </w:rPr>
        <w:tab/>
        <w:t xml:space="preserve">Que dichos anticipos se destinen exclusivamente a cubrir gastos de la actuación objeto de subvención y se justifiquen adecuadamente en su conveniencia. </w:t>
      </w:r>
    </w:p>
    <w:p w14:paraId="4F4973F0"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 xml:space="preserve">Estos anticipos no tendrán que ser objeto de garantía por parte de la persona o entidad beneficiaria. </w:t>
      </w:r>
    </w:p>
    <w:p w14:paraId="6868E192" w14:textId="77777777" w:rsidR="00D82BE7" w:rsidRPr="0026501B" w:rsidRDefault="00D82BE7" w:rsidP="0026501B">
      <w:pPr>
        <w:spacing w:before="120"/>
        <w:jc w:val="both"/>
        <w:rPr>
          <w:rFonts w:ascii="Garamond" w:hAnsi="Garamond"/>
          <w:sz w:val="24"/>
          <w:szCs w:val="24"/>
        </w:rPr>
      </w:pPr>
    </w:p>
    <w:p w14:paraId="4FF1AF1B" w14:textId="3465EEED"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369" w:name="_Toc119021758"/>
      <w:bookmarkStart w:id="370" w:name="_Toc119021849"/>
      <w:bookmarkStart w:id="371" w:name="_Toc119021948"/>
      <w:bookmarkStart w:id="372" w:name="_Toc119022046"/>
      <w:bookmarkStart w:id="373" w:name="_Toc119022144"/>
      <w:bookmarkStart w:id="374" w:name="_Toc119021759"/>
      <w:bookmarkStart w:id="375" w:name="_Toc119021850"/>
      <w:bookmarkStart w:id="376" w:name="_Toc119021949"/>
      <w:bookmarkStart w:id="377" w:name="_Toc119022047"/>
      <w:bookmarkStart w:id="378" w:name="_Toc119022145"/>
      <w:bookmarkStart w:id="379" w:name="_Toc108599939"/>
      <w:bookmarkStart w:id="380" w:name="_Toc136866734"/>
      <w:bookmarkEnd w:id="369"/>
      <w:bookmarkEnd w:id="370"/>
      <w:bookmarkEnd w:id="371"/>
      <w:bookmarkEnd w:id="372"/>
      <w:bookmarkEnd w:id="373"/>
      <w:bookmarkEnd w:id="374"/>
      <w:bookmarkEnd w:id="375"/>
      <w:bookmarkEnd w:id="376"/>
      <w:bookmarkEnd w:id="377"/>
      <w:bookmarkEnd w:id="378"/>
      <w:r>
        <w:rPr>
          <w:rFonts w:ascii="Garamond" w:hAnsi="Garamond"/>
          <w:b/>
          <w:sz w:val="24"/>
          <w:szCs w:val="24"/>
        </w:rPr>
        <w:lastRenderedPageBreak/>
        <w:t>Artículo</w:t>
      </w:r>
      <w:r w:rsidRPr="0026501B">
        <w:rPr>
          <w:rFonts w:ascii="Garamond" w:hAnsi="Garamond"/>
          <w:b/>
          <w:sz w:val="24"/>
          <w:szCs w:val="24"/>
        </w:rPr>
        <w:t xml:space="preserve"> </w:t>
      </w:r>
      <w:r>
        <w:rPr>
          <w:rFonts w:ascii="Garamond" w:hAnsi="Garamond"/>
          <w:b/>
          <w:sz w:val="24"/>
          <w:szCs w:val="24"/>
        </w:rPr>
        <w:t xml:space="preserve">36. </w:t>
      </w:r>
      <w:r w:rsidR="000B5A11" w:rsidRPr="0026501B">
        <w:rPr>
          <w:rFonts w:ascii="Garamond" w:hAnsi="Garamond"/>
          <w:b/>
          <w:sz w:val="24"/>
          <w:szCs w:val="24"/>
        </w:rPr>
        <w:t>SECUENCIA DE ABONO DE LAS SUBVENCIONES.</w:t>
      </w:r>
      <w:bookmarkEnd w:id="379"/>
      <w:bookmarkEnd w:id="380"/>
    </w:p>
    <w:p w14:paraId="05D76E63"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El abono de las subvenciones se realizará de acuerdo con la siguiente secuencia y procedimiento:</w:t>
      </w:r>
    </w:p>
    <w:p w14:paraId="34B27BB2"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Un </w:t>
      </w:r>
      <w:r w:rsidRPr="0026501B">
        <w:rPr>
          <w:rFonts w:ascii="Garamond" w:hAnsi="Garamond"/>
          <w:bCs/>
          <w:sz w:val="24"/>
          <w:szCs w:val="24"/>
        </w:rPr>
        <w:t xml:space="preserve">primer abono en concepto de anticipo del 20% </w:t>
      </w:r>
      <w:bookmarkStart w:id="381" w:name="_Hlk101435878"/>
      <w:bookmarkStart w:id="382" w:name="_Hlk101437093"/>
      <w:r w:rsidRPr="0026501B">
        <w:rPr>
          <w:rFonts w:ascii="Garamond" w:hAnsi="Garamond"/>
          <w:bCs/>
          <w:sz w:val="24"/>
          <w:szCs w:val="24"/>
        </w:rPr>
        <w:t xml:space="preserve">de la cuantía máxima de las subvenciones que fueran solicitadas en cada caso. </w:t>
      </w:r>
      <w:r w:rsidRPr="0026501B">
        <w:rPr>
          <w:rFonts w:ascii="Garamond" w:hAnsi="Garamond"/>
          <w:sz w:val="24"/>
          <w:szCs w:val="24"/>
        </w:rPr>
        <w:t>Este abono se realizará tras la presentación de su solicitud, según modelo disponible al efecto,</w:t>
      </w:r>
      <w:bookmarkEnd w:id="381"/>
      <w:r w:rsidRPr="0026501B">
        <w:rPr>
          <w:rFonts w:ascii="Garamond" w:hAnsi="Garamond"/>
          <w:sz w:val="24"/>
          <w:szCs w:val="24"/>
        </w:rPr>
        <w:t xml:space="preserve"> y al que se acompañará la siguiente documentación</w:t>
      </w:r>
      <w:bookmarkEnd w:id="382"/>
      <w:r w:rsidRPr="0026501B">
        <w:rPr>
          <w:rFonts w:ascii="Garamond" w:hAnsi="Garamond"/>
          <w:sz w:val="24"/>
          <w:szCs w:val="24"/>
        </w:rPr>
        <w:t>:</w:t>
      </w:r>
    </w:p>
    <w:p w14:paraId="3E402A30" w14:textId="2978B6C0" w:rsidR="000B5A11" w:rsidRPr="0026501B" w:rsidRDefault="000B5A11" w:rsidP="00D82BE7">
      <w:pPr>
        <w:pStyle w:val="Zerrenda-paragrafoa"/>
        <w:numPr>
          <w:ilvl w:val="0"/>
          <w:numId w:val="27"/>
        </w:numPr>
        <w:spacing w:before="120"/>
        <w:ind w:left="1276" w:hanging="283"/>
        <w:contextualSpacing w:val="0"/>
        <w:jc w:val="both"/>
        <w:rPr>
          <w:rFonts w:ascii="Garamond" w:hAnsi="Garamond"/>
          <w:sz w:val="24"/>
          <w:szCs w:val="24"/>
        </w:rPr>
      </w:pPr>
      <w:r w:rsidRPr="0026501B">
        <w:rPr>
          <w:rFonts w:ascii="Garamond" w:hAnsi="Garamond"/>
          <w:sz w:val="24"/>
          <w:szCs w:val="24"/>
        </w:rPr>
        <w:t>La relacionada en el</w:t>
      </w:r>
      <w:r w:rsidR="0026501B">
        <w:rPr>
          <w:rFonts w:ascii="Garamond" w:hAnsi="Garamond"/>
          <w:sz w:val="24"/>
          <w:szCs w:val="24"/>
        </w:rPr>
        <w:t xml:space="preserve"> artículo 8 </w:t>
      </w:r>
      <w:r w:rsidR="0026501B" w:rsidRPr="0026501B">
        <w:rPr>
          <w:rFonts w:ascii="Garamond" w:hAnsi="Garamond"/>
          <w:bCs/>
          <w:sz w:val="24"/>
          <w:szCs w:val="24"/>
        </w:rPr>
        <w:t>OBLIGACIONES DE LAS PERSONAS DESTINATARIAS ULTIMAS DE LA AYUDAS</w:t>
      </w:r>
      <w:r w:rsidRPr="0026501B">
        <w:rPr>
          <w:rFonts w:ascii="Garamond" w:hAnsi="Garamond"/>
          <w:sz w:val="24"/>
          <w:szCs w:val="24"/>
        </w:rPr>
        <w:t xml:space="preserve"> </w:t>
      </w:r>
    </w:p>
    <w:p w14:paraId="3E9F5B10" w14:textId="5355DECA"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La relacionada en </w:t>
      </w:r>
      <w:r w:rsidRPr="0026501B">
        <w:rPr>
          <w:rFonts w:ascii="Garamond" w:hAnsi="Garamond"/>
          <w:bCs/>
          <w:sz w:val="24"/>
          <w:szCs w:val="24"/>
        </w:rPr>
        <w:t>el</w:t>
      </w:r>
      <w:r w:rsidRPr="0026501B">
        <w:rPr>
          <w:rFonts w:ascii="Garamond" w:hAnsi="Garamond"/>
          <w:sz w:val="24"/>
          <w:szCs w:val="24"/>
        </w:rPr>
        <w:t xml:space="preserve"> </w:t>
      </w:r>
      <w:r w:rsidR="0026501B">
        <w:rPr>
          <w:rFonts w:ascii="Garamond" w:hAnsi="Garamond"/>
          <w:sz w:val="24"/>
          <w:szCs w:val="24"/>
        </w:rPr>
        <w:t xml:space="preserve">artículo 33 </w:t>
      </w:r>
      <w:r w:rsidR="0026501B" w:rsidRPr="0026501B">
        <w:rPr>
          <w:rFonts w:ascii="Garamond" w:hAnsi="Garamond"/>
          <w:bCs/>
          <w:sz w:val="24"/>
          <w:szCs w:val="24"/>
        </w:rPr>
        <w:t>DOCUMENTACIÓN PARA ACOMPAÑAR A LA SOLICITUD DE SUBVENCIÓN</w:t>
      </w:r>
    </w:p>
    <w:p w14:paraId="027556AC"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Factura de la elaboración del Libro del Edificio Existente que incluya los Certificados de Eficiencia Energética del edificio en sus estados actual y rehabilitado con indicación expresa del porcentaje de Reducción del Consumo de Energía Primaria NO Renovable,</w:t>
      </w:r>
    </w:p>
    <w:p w14:paraId="6A8AC080" w14:textId="13ADEB7B"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Registro en el órgano competente del Certificado de Eficiencia Energética del edificio en su estado actual</w:t>
      </w:r>
      <w:r w:rsidR="00D82BE7">
        <w:rPr>
          <w:rFonts w:ascii="Garamond" w:hAnsi="Garamond"/>
          <w:sz w:val="24"/>
          <w:szCs w:val="24"/>
        </w:rPr>
        <w:t>.</w:t>
      </w:r>
    </w:p>
    <w:p w14:paraId="6807DB4C" w14:textId="7F26B6DE"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Justificante de la inscripción en el Registro de la Propiedad del asiento registral de limitación dispositiva del dominio de todas las viviendas del inmueble, según lo señalado en el </w:t>
      </w:r>
      <w:r w:rsidRPr="0026501B">
        <w:rPr>
          <w:rFonts w:ascii="Garamond" w:hAnsi="Garamond"/>
          <w:sz w:val="24"/>
          <w:szCs w:val="24"/>
        </w:rPr>
        <w:fldChar w:fldCharType="begin"/>
      </w:r>
      <w:r w:rsidRPr="0026501B">
        <w:rPr>
          <w:rFonts w:ascii="Garamond" w:hAnsi="Garamond"/>
          <w:sz w:val="24"/>
          <w:szCs w:val="24"/>
        </w:rPr>
        <w:instrText xml:space="preserve"> REF _Ref108118392 \r \h  \* MERGEFORMAT </w:instrText>
      </w:r>
      <w:r w:rsidRPr="0026501B">
        <w:rPr>
          <w:rFonts w:ascii="Garamond" w:hAnsi="Garamond"/>
          <w:sz w:val="24"/>
          <w:szCs w:val="24"/>
        </w:rPr>
      </w:r>
      <w:r w:rsidRPr="0026501B">
        <w:rPr>
          <w:rFonts w:ascii="Garamond" w:hAnsi="Garamond"/>
          <w:sz w:val="24"/>
          <w:szCs w:val="24"/>
        </w:rPr>
        <w:fldChar w:fldCharType="separate"/>
      </w:r>
      <w:r w:rsidR="009F0605">
        <w:rPr>
          <w:rFonts w:ascii="Garamond" w:hAnsi="Garamond"/>
          <w:sz w:val="24"/>
          <w:szCs w:val="24"/>
        </w:rPr>
        <w:t>0</w:t>
      </w:r>
      <w:r w:rsidRPr="0026501B">
        <w:rPr>
          <w:rFonts w:ascii="Garamond" w:hAnsi="Garamond"/>
          <w:sz w:val="24"/>
          <w:szCs w:val="24"/>
        </w:rPr>
        <w:fldChar w:fldCharType="end"/>
      </w:r>
      <w:r w:rsidRPr="0026501B">
        <w:rPr>
          <w:rFonts w:ascii="Garamond" w:hAnsi="Garamond"/>
          <w:sz w:val="24"/>
          <w:szCs w:val="24"/>
        </w:rPr>
        <w:t xml:space="preserve"> y en el </w:t>
      </w:r>
      <w:r w:rsidRPr="0026501B">
        <w:rPr>
          <w:rFonts w:ascii="Garamond" w:hAnsi="Garamond"/>
          <w:sz w:val="24"/>
          <w:szCs w:val="24"/>
        </w:rPr>
        <w:fldChar w:fldCharType="begin"/>
      </w:r>
      <w:r w:rsidRPr="0026501B">
        <w:rPr>
          <w:rFonts w:ascii="Garamond" w:hAnsi="Garamond"/>
          <w:sz w:val="24"/>
          <w:szCs w:val="24"/>
        </w:rPr>
        <w:instrText xml:space="preserve"> REF _Ref108719933 \r \h  \* MERGEFORMAT </w:instrText>
      </w:r>
      <w:r w:rsidRPr="0026501B">
        <w:rPr>
          <w:rFonts w:ascii="Garamond" w:hAnsi="Garamond"/>
          <w:sz w:val="24"/>
          <w:szCs w:val="24"/>
        </w:rPr>
      </w:r>
      <w:r w:rsidRPr="0026501B">
        <w:rPr>
          <w:rFonts w:ascii="Garamond" w:hAnsi="Garamond"/>
          <w:sz w:val="24"/>
          <w:szCs w:val="24"/>
        </w:rPr>
        <w:fldChar w:fldCharType="separate"/>
      </w:r>
      <w:r w:rsidR="009F0605">
        <w:rPr>
          <w:rFonts w:ascii="Garamond" w:hAnsi="Garamond"/>
          <w:sz w:val="24"/>
          <w:szCs w:val="24"/>
        </w:rPr>
        <w:t>0</w:t>
      </w:r>
      <w:r w:rsidRPr="0026501B">
        <w:rPr>
          <w:rFonts w:ascii="Garamond" w:hAnsi="Garamond"/>
          <w:sz w:val="24"/>
          <w:szCs w:val="24"/>
        </w:rPr>
        <w:fldChar w:fldCharType="end"/>
      </w:r>
      <w:r w:rsidRPr="0026501B">
        <w:rPr>
          <w:rFonts w:ascii="Garamond" w:hAnsi="Garamond"/>
          <w:sz w:val="24"/>
          <w:szCs w:val="24"/>
        </w:rPr>
        <w:t xml:space="preserve"> de estas bases.</w:t>
      </w:r>
    </w:p>
    <w:p w14:paraId="1074D990"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lang w:val="es-ES_tradnl"/>
        </w:rPr>
      </w:pPr>
      <w:r w:rsidRPr="0026501B">
        <w:rPr>
          <w:rFonts w:ascii="Garamond" w:hAnsi="Garamond"/>
          <w:sz w:val="24"/>
          <w:szCs w:val="24"/>
          <w:lang w:val="es-ES_tradnl"/>
        </w:rPr>
        <w:t>Fotocopia del contrato o contratos con la empresa o empresas responsables de la ejecución de la obra que garanticen la ejecución de la totalidad de las obras objeto de subvención.</w:t>
      </w:r>
    </w:p>
    <w:p w14:paraId="6DCB32D1"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lang w:val="es-ES_tradnl"/>
        </w:rPr>
      </w:pPr>
      <w:r w:rsidRPr="0026501B">
        <w:rPr>
          <w:rFonts w:ascii="Garamond" w:hAnsi="Garamond"/>
          <w:sz w:val="24"/>
          <w:szCs w:val="24"/>
          <w:lang w:val="es-ES_tradnl"/>
        </w:rPr>
        <w:t>Copia del Acta de Inicio de Obra firmada por el presidente de la Comunidad de propietarios, el representante de la empresa constructora y la dirección facultativa.</w:t>
      </w:r>
    </w:p>
    <w:p w14:paraId="27695D09"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r w:rsidRPr="0026501B">
        <w:rPr>
          <w:rFonts w:ascii="Garamond" w:hAnsi="Garamond"/>
          <w:sz w:val="24"/>
          <w:szCs w:val="24"/>
        </w:rPr>
        <w:t>Un</w:t>
      </w:r>
      <w:r w:rsidRPr="0026501B">
        <w:rPr>
          <w:rFonts w:ascii="Garamond" w:hAnsi="Garamond"/>
          <w:bCs/>
          <w:sz w:val="24"/>
          <w:szCs w:val="24"/>
        </w:rPr>
        <w:t xml:space="preserve"> segundo pago del 10% del importe de la subvención realmente solicitada</w:t>
      </w:r>
      <w:r w:rsidRPr="0026501B">
        <w:rPr>
          <w:rFonts w:ascii="Garamond" w:hAnsi="Garamond"/>
          <w:sz w:val="24"/>
          <w:szCs w:val="24"/>
        </w:rPr>
        <w:t xml:space="preserve"> se abonará tras la presentación de su solicitud, según modelo disponible al efecto, que se acompañará de la siguiente documentación:</w:t>
      </w:r>
    </w:p>
    <w:p w14:paraId="1022E555"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D82BE7">
        <w:rPr>
          <w:rFonts w:ascii="Garamond" w:hAnsi="Garamond"/>
          <w:sz w:val="24"/>
          <w:szCs w:val="24"/>
          <w:lang w:val="es-ES_tradnl"/>
        </w:rPr>
        <w:t>Facturas que cubran, como mínimo, el 10% del importe de ejecución de las actuaciones. Las facturas se acompañarán</w:t>
      </w:r>
      <w:r w:rsidRPr="0026501B">
        <w:rPr>
          <w:rFonts w:ascii="Garamond" w:hAnsi="Garamond"/>
          <w:sz w:val="24"/>
          <w:szCs w:val="24"/>
        </w:rPr>
        <w:t xml:space="preserve"> de la correspondiente certificación de obra expedida por la Dirección Facultativa.</w:t>
      </w:r>
    </w:p>
    <w:p w14:paraId="25C4B729"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r w:rsidRPr="0026501B">
        <w:rPr>
          <w:rFonts w:ascii="Garamond" w:hAnsi="Garamond"/>
          <w:bCs/>
          <w:sz w:val="24"/>
          <w:szCs w:val="24"/>
        </w:rPr>
        <w:t>Un tercer pago del 15% del importe de la subvención realmente solicitada</w:t>
      </w:r>
      <w:r w:rsidRPr="0026501B">
        <w:rPr>
          <w:rFonts w:ascii="Garamond" w:hAnsi="Garamond"/>
          <w:sz w:val="24"/>
          <w:szCs w:val="24"/>
        </w:rPr>
        <w:t xml:space="preserve"> se abonará tras la presentación de su solicitud, según modelo disponible al efecto, que se acompañará de la siguiente </w:t>
      </w:r>
      <w:r w:rsidRPr="00D82BE7">
        <w:rPr>
          <w:rFonts w:ascii="Garamond" w:hAnsi="Garamond"/>
          <w:bCs/>
          <w:sz w:val="24"/>
          <w:szCs w:val="24"/>
        </w:rPr>
        <w:t>documentación</w:t>
      </w:r>
      <w:r w:rsidRPr="0026501B">
        <w:rPr>
          <w:rFonts w:ascii="Garamond" w:hAnsi="Garamond"/>
          <w:sz w:val="24"/>
          <w:szCs w:val="24"/>
        </w:rPr>
        <w:t>:</w:t>
      </w:r>
    </w:p>
    <w:p w14:paraId="06B36C1A"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 xml:space="preserve">Facturas que </w:t>
      </w:r>
      <w:r w:rsidRPr="00D82BE7">
        <w:rPr>
          <w:rFonts w:ascii="Garamond" w:hAnsi="Garamond"/>
          <w:sz w:val="24"/>
          <w:szCs w:val="24"/>
          <w:lang w:val="es-ES_tradnl"/>
        </w:rPr>
        <w:t>cubran</w:t>
      </w:r>
      <w:r w:rsidRPr="0026501B">
        <w:rPr>
          <w:rFonts w:ascii="Garamond" w:hAnsi="Garamond"/>
          <w:sz w:val="24"/>
          <w:szCs w:val="24"/>
        </w:rPr>
        <w:t>, como mínimo, el 25% del importe de ejecución de la obra. Las facturas se acompañarán de la correspondiente certificación de obra expedida por la Dirección Facultativa.</w:t>
      </w:r>
    </w:p>
    <w:p w14:paraId="2C46CA82"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bookmarkStart w:id="383" w:name="_Hlk99705519"/>
      <w:bookmarkStart w:id="384" w:name="_Hlk99705015"/>
      <w:r w:rsidRPr="0026501B">
        <w:rPr>
          <w:rFonts w:ascii="Garamond" w:hAnsi="Garamond"/>
          <w:bCs/>
          <w:sz w:val="24"/>
          <w:szCs w:val="24"/>
        </w:rPr>
        <w:lastRenderedPageBreak/>
        <w:t>Un cuarto pago del 15% del importe de la subvención realmente solicitada</w:t>
      </w:r>
      <w:r w:rsidRPr="0026501B">
        <w:rPr>
          <w:rFonts w:ascii="Garamond" w:hAnsi="Garamond"/>
          <w:sz w:val="24"/>
          <w:szCs w:val="24"/>
        </w:rPr>
        <w:t xml:space="preserve"> </w:t>
      </w:r>
      <w:bookmarkEnd w:id="383"/>
      <w:r w:rsidRPr="0026501B">
        <w:rPr>
          <w:rFonts w:ascii="Garamond" w:hAnsi="Garamond"/>
          <w:sz w:val="24"/>
          <w:szCs w:val="24"/>
        </w:rPr>
        <w:t>se abonará tras la presentación de su solicitud, según modelo disponible al efecto, que se acompañará de la siguiente documentación:</w:t>
      </w:r>
    </w:p>
    <w:p w14:paraId="32D3A562"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Facturas que cubran, como mínimo, el 50% del importe de ejecución de la obra. Las facturas se acompañarán de la correspondiente certificación de obra expedida por la Dirección Facultativa.</w:t>
      </w:r>
    </w:p>
    <w:bookmarkEnd w:id="384"/>
    <w:p w14:paraId="7C7C775D"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r w:rsidRPr="0026501B">
        <w:rPr>
          <w:rFonts w:ascii="Garamond" w:hAnsi="Garamond"/>
          <w:bCs/>
          <w:sz w:val="24"/>
          <w:szCs w:val="24"/>
        </w:rPr>
        <w:t>Un quinto pago del 10% del importe de la subvención realmente solicitada</w:t>
      </w:r>
      <w:r w:rsidRPr="0026501B">
        <w:rPr>
          <w:rFonts w:ascii="Garamond" w:hAnsi="Garamond"/>
          <w:sz w:val="24"/>
          <w:szCs w:val="24"/>
        </w:rPr>
        <w:t xml:space="preserve"> se abonará tras la presentación de su solicitud, según modelo disponible al efecto, que se acompañará de la siguiente documentación:</w:t>
      </w:r>
    </w:p>
    <w:p w14:paraId="5FFE2727" w14:textId="77777777" w:rsidR="000B5A11" w:rsidRPr="0026501B" w:rsidRDefault="000B5A11" w:rsidP="00D82BE7">
      <w:pPr>
        <w:pStyle w:val="Zerrenda-paragrafoa"/>
        <w:numPr>
          <w:ilvl w:val="1"/>
          <w:numId w:val="4"/>
        </w:numPr>
        <w:spacing w:before="120"/>
        <w:ind w:left="1276" w:hanging="283"/>
        <w:contextualSpacing w:val="0"/>
        <w:jc w:val="both"/>
        <w:rPr>
          <w:rFonts w:ascii="Garamond" w:hAnsi="Garamond"/>
          <w:sz w:val="24"/>
          <w:szCs w:val="24"/>
        </w:rPr>
      </w:pPr>
      <w:r w:rsidRPr="0026501B">
        <w:rPr>
          <w:rFonts w:ascii="Garamond" w:hAnsi="Garamond"/>
          <w:sz w:val="24"/>
          <w:szCs w:val="24"/>
        </w:rPr>
        <w:t>Facturas que cubran, como mínimo, el 75% del importe de ejecución de la obra. Las facturas se acompañarán de la correspondiente certificación de obra expedida por la Dirección Facultativa.</w:t>
      </w:r>
    </w:p>
    <w:p w14:paraId="3430EF5E" w14:textId="77777777" w:rsidR="000B5A11" w:rsidRPr="0026501B" w:rsidRDefault="000B5A11" w:rsidP="00D82BE7">
      <w:pPr>
        <w:pStyle w:val="Zerrenda-paragrafoa"/>
        <w:numPr>
          <w:ilvl w:val="0"/>
          <w:numId w:val="20"/>
        </w:numPr>
        <w:spacing w:before="120"/>
        <w:ind w:left="709" w:hanging="283"/>
        <w:contextualSpacing w:val="0"/>
        <w:jc w:val="both"/>
        <w:rPr>
          <w:rFonts w:ascii="Garamond" w:hAnsi="Garamond"/>
          <w:sz w:val="24"/>
          <w:szCs w:val="24"/>
        </w:rPr>
      </w:pPr>
      <w:r w:rsidRPr="0026501B">
        <w:rPr>
          <w:rFonts w:ascii="Garamond" w:hAnsi="Garamond"/>
          <w:bCs/>
          <w:sz w:val="24"/>
          <w:szCs w:val="24"/>
        </w:rPr>
        <w:t>El importe restante se abonará previa comprobación</w:t>
      </w:r>
      <w:r w:rsidRPr="0026501B">
        <w:rPr>
          <w:rFonts w:ascii="Garamond" w:hAnsi="Garamond"/>
          <w:sz w:val="24"/>
          <w:szCs w:val="24"/>
        </w:rPr>
        <w:t xml:space="preserve"> y aprobación de la cuenta justificativa, según se indica en el siguiente apartado.</w:t>
      </w:r>
    </w:p>
    <w:p w14:paraId="545BA7B6"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En ningún caso se abonarán cantidades superiores a las justificadas en cada fase.</w:t>
      </w:r>
    </w:p>
    <w:p w14:paraId="62105C5B" w14:textId="77777777" w:rsidR="00D82BE7" w:rsidRPr="0026501B" w:rsidRDefault="00D82BE7" w:rsidP="0026501B">
      <w:pPr>
        <w:spacing w:before="120"/>
        <w:jc w:val="both"/>
        <w:rPr>
          <w:rFonts w:ascii="Garamond" w:hAnsi="Garamond"/>
          <w:sz w:val="24"/>
          <w:szCs w:val="24"/>
        </w:rPr>
      </w:pPr>
    </w:p>
    <w:p w14:paraId="5B3DE4A8" w14:textId="3ACDCCAC"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385" w:name="_Toc119021761"/>
      <w:bookmarkStart w:id="386" w:name="_Toc119021852"/>
      <w:bookmarkStart w:id="387" w:name="_Toc119021951"/>
      <w:bookmarkStart w:id="388" w:name="_Toc119022049"/>
      <w:bookmarkStart w:id="389" w:name="_Toc119022147"/>
      <w:bookmarkStart w:id="390" w:name="_Toc119021762"/>
      <w:bookmarkStart w:id="391" w:name="_Toc119021853"/>
      <w:bookmarkStart w:id="392" w:name="_Toc119021952"/>
      <w:bookmarkStart w:id="393" w:name="_Toc119022050"/>
      <w:bookmarkStart w:id="394" w:name="_Toc119022148"/>
      <w:bookmarkStart w:id="395" w:name="_Toc108599940"/>
      <w:bookmarkStart w:id="396" w:name="_Toc136866735"/>
      <w:bookmarkEnd w:id="385"/>
      <w:bookmarkEnd w:id="386"/>
      <w:bookmarkEnd w:id="387"/>
      <w:bookmarkEnd w:id="388"/>
      <w:bookmarkEnd w:id="389"/>
      <w:bookmarkEnd w:id="390"/>
      <w:bookmarkEnd w:id="391"/>
      <w:bookmarkEnd w:id="392"/>
      <w:bookmarkEnd w:id="393"/>
      <w:bookmarkEnd w:id="394"/>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37. </w:t>
      </w:r>
      <w:r w:rsidR="000B5A11" w:rsidRPr="0026501B">
        <w:rPr>
          <w:rFonts w:ascii="Garamond" w:hAnsi="Garamond"/>
          <w:b/>
          <w:sz w:val="24"/>
          <w:szCs w:val="24"/>
        </w:rPr>
        <w:t>DOCUMENTACIÓN PARA LA JUSTIFICACIÓN DE LAS AYUDAS RECIBIDAS</w:t>
      </w:r>
      <w:bookmarkEnd w:id="395"/>
      <w:bookmarkEnd w:id="396"/>
      <w:r w:rsidR="000B5A11" w:rsidRPr="0026501B">
        <w:rPr>
          <w:rFonts w:ascii="Garamond" w:hAnsi="Garamond"/>
          <w:b/>
          <w:sz w:val="24"/>
          <w:szCs w:val="24"/>
        </w:rPr>
        <w:t xml:space="preserve"> </w:t>
      </w:r>
    </w:p>
    <w:p w14:paraId="7079DE50"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 xml:space="preserve">La justificación por parte de los destinatarios últimos de las ayudas de la ejecución de las actuaciones deberá realizarse ante el órgano instructor a través de la presentación de la documentación que, con carácter general, figura a continuación, sin perjuicio de la documentación complementaria que pudieran requerir en sucesivas convocatorias: </w:t>
      </w:r>
    </w:p>
    <w:p w14:paraId="0E52A8BD"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 xml:space="preserve">Memoria de actuación justificativa </w:t>
      </w:r>
      <w:r w:rsidRPr="0026501B">
        <w:rPr>
          <w:rFonts w:ascii="Garamond" w:hAnsi="Garamond"/>
          <w:sz w:val="24"/>
          <w:szCs w:val="24"/>
        </w:rPr>
        <w:t xml:space="preserve">del 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indicando así mismo la fecha de conclusión de las actuaciones. En la misma se hará constar el cumplimiento de la normativa de obligado cumplimiento que le sea de aplicación. </w:t>
      </w:r>
    </w:p>
    <w:p w14:paraId="14200FF0"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Comunicación de cuenta justificativa</w:t>
      </w:r>
      <w:r w:rsidRPr="0026501B">
        <w:rPr>
          <w:rFonts w:ascii="Garamond" w:hAnsi="Garamond"/>
          <w:sz w:val="24"/>
          <w:szCs w:val="24"/>
        </w:rPr>
        <w:t>, según modelo disponible al efecto</w:t>
      </w:r>
    </w:p>
    <w:p w14:paraId="2D102349" w14:textId="77777777" w:rsidR="000B5A11" w:rsidRPr="0026501B" w:rsidRDefault="000B5A11" w:rsidP="00D82BE7">
      <w:pPr>
        <w:pStyle w:val="Zerrenda-paragrafoa"/>
        <w:numPr>
          <w:ilvl w:val="0"/>
          <w:numId w:val="21"/>
        </w:numPr>
        <w:spacing w:before="120"/>
        <w:ind w:hanging="294"/>
        <w:contextualSpacing w:val="0"/>
        <w:rPr>
          <w:rFonts w:ascii="Garamond" w:hAnsi="Garamond"/>
          <w:sz w:val="24"/>
          <w:szCs w:val="24"/>
        </w:rPr>
      </w:pPr>
      <w:r w:rsidRPr="0026501B">
        <w:rPr>
          <w:rFonts w:ascii="Garamond" w:hAnsi="Garamond"/>
          <w:b/>
          <w:bCs/>
          <w:sz w:val="24"/>
          <w:szCs w:val="24"/>
        </w:rPr>
        <w:t>Facturas de ejecución de obra que no hayan sido ya presentadas</w:t>
      </w:r>
      <w:r w:rsidRPr="0026501B">
        <w:rPr>
          <w:rFonts w:ascii="Garamond" w:hAnsi="Garamond"/>
          <w:sz w:val="24"/>
          <w:szCs w:val="24"/>
        </w:rPr>
        <w:t xml:space="preserve"> con anterioridad.</w:t>
      </w:r>
    </w:p>
    <w:p w14:paraId="5F266ABB"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 xml:space="preserve">Certificado final de las obras </w:t>
      </w:r>
      <w:r w:rsidRPr="0026501B">
        <w:rPr>
          <w:rFonts w:ascii="Garamond" w:hAnsi="Garamond"/>
          <w:sz w:val="24"/>
          <w:szCs w:val="24"/>
        </w:rPr>
        <w:t>emitido y firmado por el director facultativo de éstas.</w:t>
      </w:r>
    </w:p>
    <w:p w14:paraId="5FD95F26" w14:textId="77777777" w:rsidR="000B5A11" w:rsidRPr="0026501B" w:rsidRDefault="000B5A11" w:rsidP="00D82BE7">
      <w:pPr>
        <w:pStyle w:val="Zerrenda-paragrafoa"/>
        <w:numPr>
          <w:ilvl w:val="0"/>
          <w:numId w:val="21"/>
        </w:numPr>
        <w:spacing w:before="120"/>
        <w:ind w:hanging="294"/>
        <w:contextualSpacing w:val="0"/>
        <w:rPr>
          <w:rFonts w:ascii="Garamond" w:hAnsi="Garamond"/>
          <w:sz w:val="24"/>
          <w:szCs w:val="24"/>
        </w:rPr>
      </w:pPr>
      <w:r w:rsidRPr="0026501B">
        <w:rPr>
          <w:rFonts w:ascii="Garamond" w:hAnsi="Garamond"/>
          <w:b/>
          <w:bCs/>
          <w:sz w:val="24"/>
          <w:szCs w:val="24"/>
        </w:rPr>
        <w:t>Certificado de subsanación</w:t>
      </w:r>
      <w:r w:rsidRPr="0026501B">
        <w:rPr>
          <w:rFonts w:ascii="Garamond" w:hAnsi="Garamond"/>
          <w:sz w:val="24"/>
          <w:szCs w:val="24"/>
        </w:rPr>
        <w:t xml:space="preserve"> de las patologías y daños identificados en la ITE.</w:t>
      </w:r>
    </w:p>
    <w:p w14:paraId="31241F21"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Certificado de eficiencia energética del edificio o vivienda obtenido una vez realizadas las actuaciones</w:t>
      </w:r>
      <w:r w:rsidRPr="0026501B">
        <w:rPr>
          <w:rFonts w:ascii="Garamond" w:hAnsi="Garamond"/>
          <w:sz w:val="24"/>
          <w:szCs w:val="24"/>
        </w:rPr>
        <w:t xml:space="preserve">, realizado con el mismo programa reconocido de certificación que el utilizado para el Certificado previo a la intervención, suscrito por técnico competente, en el que se acredite el </w:t>
      </w:r>
      <w:r w:rsidRPr="0026501B">
        <w:rPr>
          <w:rFonts w:ascii="Garamond" w:hAnsi="Garamond"/>
          <w:sz w:val="24"/>
          <w:szCs w:val="24"/>
        </w:rPr>
        <w:lastRenderedPageBreak/>
        <w:t xml:space="preserve">cumplimiento de los requisitos establecidos para la obtención de la ayuda, y registrado en el registro del órgano competente de la comunidad autónoma. </w:t>
      </w:r>
    </w:p>
    <w:p w14:paraId="51CB0529"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Certificado de la instalación térmica, en su caso</w:t>
      </w:r>
      <w:r w:rsidRPr="0026501B">
        <w:rPr>
          <w:rFonts w:ascii="Garamond" w:hAnsi="Garamond"/>
          <w:sz w:val="24"/>
          <w:szCs w:val="24"/>
        </w:rPr>
        <w:t xml:space="preserve">, suscrito por el director de la instalación o instalador autorizado, registrado en el órgano competente de la Comunidad Autónoma de acuerdo con el RITE. </w:t>
      </w:r>
    </w:p>
    <w:p w14:paraId="7491DD5E"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 xml:space="preserve">Certificado del alta del aparato elevador en el RAE, </w:t>
      </w:r>
      <w:r w:rsidRPr="0026501B">
        <w:rPr>
          <w:rFonts w:ascii="Garamond" w:hAnsi="Garamond"/>
          <w:sz w:val="24"/>
          <w:szCs w:val="24"/>
        </w:rPr>
        <w:t xml:space="preserve">en su caso, dando cumplimiento a todos los requisitos en materia de seguridad según establece el Real Decreto 88/2013. </w:t>
      </w:r>
    </w:p>
    <w:p w14:paraId="1AE6596F"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Documentación fotográfica de las obras ejecutadas</w:t>
      </w:r>
      <w:r w:rsidRPr="0026501B">
        <w:rPr>
          <w:rFonts w:ascii="Garamond" w:hAnsi="Garamond"/>
          <w:sz w:val="24"/>
          <w:szCs w:val="24"/>
        </w:rPr>
        <w:t xml:space="preserve">, preferentemente en color.. </w:t>
      </w:r>
    </w:p>
    <w:p w14:paraId="1201BB96" w14:textId="77777777" w:rsidR="000B5A11" w:rsidRPr="0026501B" w:rsidRDefault="000B5A11" w:rsidP="00D82BE7">
      <w:pPr>
        <w:pStyle w:val="Zerrenda-paragrafoa"/>
        <w:numPr>
          <w:ilvl w:val="0"/>
          <w:numId w:val="21"/>
        </w:numPr>
        <w:spacing w:before="120"/>
        <w:ind w:hanging="294"/>
        <w:contextualSpacing w:val="0"/>
        <w:jc w:val="both"/>
        <w:rPr>
          <w:rFonts w:ascii="Garamond" w:hAnsi="Garamond"/>
          <w:sz w:val="24"/>
          <w:szCs w:val="24"/>
        </w:rPr>
      </w:pPr>
      <w:r w:rsidRPr="0026501B">
        <w:rPr>
          <w:rFonts w:ascii="Garamond" w:hAnsi="Garamond"/>
          <w:b/>
          <w:bCs/>
          <w:sz w:val="24"/>
          <w:szCs w:val="24"/>
        </w:rPr>
        <w:t>Certificado o declaración responsable que incluya detalle de otros ingresos o subvenciones</w:t>
      </w:r>
      <w:r w:rsidRPr="0026501B">
        <w:rPr>
          <w:rFonts w:ascii="Garamond" w:hAnsi="Garamond"/>
          <w:sz w:val="24"/>
          <w:szCs w:val="24"/>
        </w:rPr>
        <w:t xml:space="preserve"> que hayan financiado la actividad subvencionada con indicación de sus importes y procedencia expedido por la persona que ostente la Presidencia o, en su caso, la Secretaría o la -Administración de la Comunidad. En su caso, declaración responsable del titular o titulares de la vivienda. </w:t>
      </w:r>
    </w:p>
    <w:p w14:paraId="67862F2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El plazo máximo de ejecución de las obras será de 18 meses contados a partir de la notificación de la concesión de la licencia de obras. No obstante, cuando por causa justificada no imputable a los solicitantes de la ayuda se produjera un retraso en el inicio o en la ejecución de la obra, se podrá solicitar, antes del vencimiento del plazo establecido, una ampliación del mismo.</w:t>
      </w:r>
    </w:p>
    <w:p w14:paraId="21CCA857"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El plazo de justificación (por parte de las personas beneficiarias) del cumplimiento de la finalidad para la que se concedió la subvención y de la aplicación de los fondos percibidos será de dos meses contado a partir del vencimiento de la fecha indicada en el párrafo anterior, sin que, en ningún caso, pueda superar la fecha de 31 de octubre de 2025.</w:t>
      </w:r>
    </w:p>
    <w:p w14:paraId="4362E706" w14:textId="77777777" w:rsidR="000B5A11" w:rsidRPr="0026501B" w:rsidRDefault="000B5A11" w:rsidP="0026501B">
      <w:pPr>
        <w:spacing w:before="120"/>
        <w:jc w:val="both"/>
        <w:rPr>
          <w:rFonts w:ascii="Garamond" w:hAnsi="Garamond"/>
          <w:sz w:val="24"/>
          <w:szCs w:val="24"/>
        </w:rPr>
      </w:pPr>
    </w:p>
    <w:p w14:paraId="4445ADB7" w14:textId="434A5551" w:rsidR="000B5A11" w:rsidRPr="0026501B" w:rsidRDefault="001942E1" w:rsidP="001942E1">
      <w:pPr>
        <w:pStyle w:val="Zerrenda-paragrafoa"/>
        <w:spacing w:before="120"/>
        <w:ind w:left="0" w:firstLine="0"/>
        <w:contextualSpacing w:val="0"/>
        <w:jc w:val="both"/>
        <w:outlineLvl w:val="1"/>
        <w:rPr>
          <w:rFonts w:ascii="Garamond" w:hAnsi="Garamond"/>
          <w:b/>
          <w:bCs/>
          <w:sz w:val="24"/>
          <w:szCs w:val="24"/>
        </w:rPr>
      </w:pPr>
      <w:bookmarkStart w:id="397" w:name="_Toc119021764"/>
      <w:bookmarkStart w:id="398" w:name="_Toc119021855"/>
      <w:bookmarkStart w:id="399" w:name="_Toc119021954"/>
      <w:bookmarkStart w:id="400" w:name="_Toc119022052"/>
      <w:bookmarkStart w:id="401" w:name="_Toc119022150"/>
      <w:bookmarkStart w:id="402" w:name="_Toc119021765"/>
      <w:bookmarkStart w:id="403" w:name="_Toc119021856"/>
      <w:bookmarkStart w:id="404" w:name="_Toc119021955"/>
      <w:bookmarkStart w:id="405" w:name="_Toc119022053"/>
      <w:bookmarkStart w:id="406" w:name="_Toc119022151"/>
      <w:bookmarkStart w:id="407" w:name="_Toc108599941"/>
      <w:bookmarkStart w:id="408" w:name="_Toc136866736"/>
      <w:bookmarkStart w:id="409" w:name="OLE_LINK1"/>
      <w:bookmarkEnd w:id="397"/>
      <w:bookmarkEnd w:id="398"/>
      <w:bookmarkEnd w:id="399"/>
      <w:bookmarkEnd w:id="400"/>
      <w:bookmarkEnd w:id="401"/>
      <w:bookmarkEnd w:id="402"/>
      <w:bookmarkEnd w:id="403"/>
      <w:bookmarkEnd w:id="404"/>
      <w:bookmarkEnd w:id="405"/>
      <w:bookmarkEnd w:id="406"/>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38. </w:t>
      </w:r>
      <w:r w:rsidR="000B5A11" w:rsidRPr="0026501B">
        <w:rPr>
          <w:rFonts w:ascii="Garamond" w:hAnsi="Garamond"/>
          <w:b/>
          <w:sz w:val="24"/>
          <w:szCs w:val="24"/>
        </w:rPr>
        <w:t>INCUMPLIMIENTO</w:t>
      </w:r>
      <w:r w:rsidR="000B5A11" w:rsidRPr="0026501B">
        <w:rPr>
          <w:rFonts w:ascii="Garamond" w:hAnsi="Garamond"/>
          <w:b/>
          <w:bCs/>
          <w:sz w:val="24"/>
          <w:szCs w:val="24"/>
        </w:rPr>
        <w:t xml:space="preserve"> Y PROCEDIMIENTO DE REINTEGRO DE SUBVENCIONES RECIBIDAS</w:t>
      </w:r>
      <w:bookmarkEnd w:id="407"/>
      <w:bookmarkEnd w:id="408"/>
    </w:p>
    <w:p w14:paraId="40262BD5"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La constatación de que los beneficiarios:</w:t>
      </w:r>
    </w:p>
    <w:p w14:paraId="136C68DE"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No utilicen la subvención para el destino específico para el que se solicitó y concedió, </w:t>
      </w:r>
    </w:p>
    <w:p w14:paraId="40FFC1FF"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No realicen la actuación que dio origen a la subvención, </w:t>
      </w:r>
    </w:p>
    <w:p w14:paraId="2EC23A11"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No justifiquen su aplicación a los fines determinados para los que se interesó o, en general, de </w:t>
      </w:r>
    </w:p>
    <w:p w14:paraId="6C3A5D43"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Incumplen las condiciones que motivaron la concesión de la subvención, </w:t>
      </w:r>
    </w:p>
    <w:p w14:paraId="1618D14C"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 xml:space="preserve">Se niegan a facilitar la labor de inspección </w:t>
      </w:r>
    </w:p>
    <w:p w14:paraId="5122111F" w14:textId="77777777" w:rsidR="000B5A11" w:rsidRPr="0026501B" w:rsidRDefault="000B5A11" w:rsidP="00D82BE7">
      <w:pPr>
        <w:pStyle w:val="Zerrenda-paragrafoa"/>
        <w:numPr>
          <w:ilvl w:val="0"/>
          <w:numId w:val="17"/>
        </w:numPr>
        <w:spacing w:before="120"/>
        <w:ind w:left="709" w:hanging="283"/>
        <w:contextualSpacing w:val="0"/>
        <w:jc w:val="both"/>
        <w:rPr>
          <w:rFonts w:ascii="Garamond" w:hAnsi="Garamond"/>
          <w:sz w:val="24"/>
          <w:szCs w:val="24"/>
        </w:rPr>
      </w:pPr>
      <w:r w:rsidRPr="0026501B">
        <w:rPr>
          <w:rFonts w:ascii="Garamond" w:hAnsi="Garamond"/>
          <w:sz w:val="24"/>
          <w:szCs w:val="24"/>
        </w:rPr>
        <w:t>Incumplen cualquiera de las obligaciones atribuidas a las personas beneficiarias en los términos establecidos en el artículo 37 de la Ley General de Subvenciones o su cumplimiento extemporáneo, cuando el cumplimiento total de las condiciones o del plazo fuera determinante para la consecución del fin público perseguido, o bien</w:t>
      </w:r>
    </w:p>
    <w:p w14:paraId="22F7BB2A" w14:textId="12AE4381" w:rsidR="000B5A11" w:rsidRPr="0026501B" w:rsidRDefault="000B5A11" w:rsidP="00D82BE7">
      <w:pPr>
        <w:pStyle w:val="Zerrenda-paragrafoa"/>
        <w:numPr>
          <w:ilvl w:val="0"/>
          <w:numId w:val="17"/>
        </w:numPr>
        <w:spacing w:before="120"/>
        <w:ind w:left="709" w:hanging="283"/>
        <w:contextualSpacing w:val="0"/>
        <w:jc w:val="both"/>
        <w:rPr>
          <w:rFonts w:ascii="Garamond" w:hAnsi="Garamond"/>
          <w:bCs/>
          <w:sz w:val="24"/>
          <w:szCs w:val="24"/>
        </w:rPr>
      </w:pPr>
      <w:r w:rsidRPr="0026501B">
        <w:rPr>
          <w:rFonts w:ascii="Garamond" w:hAnsi="Garamond"/>
          <w:sz w:val="24"/>
          <w:szCs w:val="24"/>
        </w:rPr>
        <w:lastRenderedPageBreak/>
        <w:t xml:space="preserve">Concurrieran las circunstancias previstas en el </w:t>
      </w:r>
      <w:r w:rsidR="0026501B">
        <w:rPr>
          <w:rFonts w:ascii="Garamond" w:hAnsi="Garamond"/>
          <w:sz w:val="24"/>
          <w:szCs w:val="24"/>
        </w:rPr>
        <w:t xml:space="preserve">artículo 26 </w:t>
      </w:r>
      <w:r w:rsidR="0026501B" w:rsidRPr="0026501B">
        <w:rPr>
          <w:rFonts w:ascii="Garamond" w:hAnsi="Garamond"/>
          <w:bCs/>
          <w:sz w:val="24"/>
          <w:szCs w:val="24"/>
        </w:rPr>
        <w:t>REINTEGRO DE LAS AYUDAS EN SUPUESTOS DE ADJUDICACIONES IMPROCEDENTES</w:t>
      </w:r>
      <w:r w:rsidRPr="0026501B">
        <w:rPr>
          <w:rFonts w:ascii="Garamond" w:hAnsi="Garamond"/>
          <w:b/>
          <w:bCs/>
          <w:sz w:val="24"/>
          <w:szCs w:val="24"/>
        </w:rPr>
        <w:t xml:space="preserve"> </w:t>
      </w:r>
    </w:p>
    <w:p w14:paraId="14D3F920" w14:textId="77777777" w:rsidR="000B5A11" w:rsidRPr="0026501B" w:rsidRDefault="000B5A11" w:rsidP="00806C65">
      <w:pPr>
        <w:spacing w:before="120"/>
        <w:jc w:val="both"/>
        <w:rPr>
          <w:rFonts w:ascii="Garamond" w:hAnsi="Garamond"/>
          <w:sz w:val="24"/>
          <w:szCs w:val="24"/>
        </w:rPr>
      </w:pPr>
      <w:r w:rsidRPr="0026501B">
        <w:rPr>
          <w:rFonts w:ascii="Garamond" w:hAnsi="Garamond"/>
          <w:sz w:val="24"/>
          <w:szCs w:val="24"/>
        </w:rPr>
        <w:t>Dará lugar, previa audiencia al interesado, a la declaración de pérdida del derecho a la percepción de la subvención y, en su caso, a la obligación de reintegrar a la Tesorería General del Ayuntamiento las cantidades percibidas, más los intereses legales que procedan, de conformidad y en los términos establecidos en el Decreto Legislativo 1/1997, de 11 de noviembre, por el que se aprueba el Texto Refundido de la Ley de Principios Ordenadores de la Hacienda General del País Vasco, en la Ley 38/2003, de 17 de noviembre, General de Subvenciones, y en el Decreto 698/1991 de 17 de diciembre, por el que se regula el régimen general de garantías y reintegros de las subvenciones con cargo a los Presupuestos Generales de la Comunidad Autónoma de Euskadi.</w:t>
      </w:r>
    </w:p>
    <w:p w14:paraId="23090350"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La no aportación del justificante de la inscripción en el Registro de la Propiedad del asiento registral de limitación dispositiva del dominio de alguna o algunas de las viviendas del inmueble, supondrá la reducción de la ayuda concedida en un porcentaje equivalente a la cuota de participación atribuida a dichas viviendas en el total del inmueble en la división de propiedad horizontal.</w:t>
      </w:r>
    </w:p>
    <w:p w14:paraId="2BD0E0DE" w14:textId="77777777" w:rsidR="000B5A11" w:rsidRPr="0026501B" w:rsidRDefault="000B5A11" w:rsidP="0026501B">
      <w:pPr>
        <w:spacing w:before="120"/>
        <w:jc w:val="both"/>
        <w:rPr>
          <w:rFonts w:ascii="Garamond" w:hAnsi="Garamond"/>
          <w:bCs/>
          <w:sz w:val="24"/>
          <w:szCs w:val="24"/>
        </w:rPr>
      </w:pPr>
      <w:r w:rsidRPr="0026501B">
        <w:rPr>
          <w:rFonts w:ascii="Garamond" w:hAnsi="Garamond"/>
          <w:bCs/>
          <w:sz w:val="24"/>
          <w:szCs w:val="24"/>
        </w:rPr>
        <w:t>Si en la realización de una comprobación o control financiero por los servicios de la Administración se pusiera de manifiesto la falta de pago de todos o parte de los gastos realizados, después de cobrada la subvención, siendo exigibles por los respectivos acreedores, se exigirá el reintegro aplicando el principio de proporcionalidad, a cuyo efecto se considerará reintegrable la subvención en proporción a los gastos impagados.</w:t>
      </w:r>
    </w:p>
    <w:bookmarkEnd w:id="409"/>
    <w:p w14:paraId="074F5F19" w14:textId="77777777" w:rsidR="000B5A11" w:rsidRDefault="000B5A11" w:rsidP="0026501B">
      <w:pPr>
        <w:spacing w:before="120"/>
        <w:jc w:val="both"/>
        <w:rPr>
          <w:rFonts w:ascii="Garamond" w:hAnsi="Garamond"/>
          <w:bCs/>
          <w:sz w:val="24"/>
          <w:szCs w:val="24"/>
        </w:rPr>
      </w:pPr>
      <w:r w:rsidRPr="0026501B">
        <w:rPr>
          <w:rFonts w:ascii="Garamond" w:hAnsi="Garamond"/>
          <w:bCs/>
          <w:sz w:val="24"/>
          <w:szCs w:val="24"/>
        </w:rPr>
        <w:t>Así mismo, procederá el reintegro por el exceso obtenido sobre el coste de la actividad subvencionada, lo que conlleva la exigencia del interés de demora aplicable en materia de subvenciones.</w:t>
      </w:r>
    </w:p>
    <w:p w14:paraId="1E0FC188" w14:textId="77777777" w:rsidR="00D82BE7" w:rsidRPr="0026501B" w:rsidRDefault="00D82BE7" w:rsidP="0026501B">
      <w:pPr>
        <w:spacing w:before="120"/>
        <w:jc w:val="both"/>
        <w:rPr>
          <w:rFonts w:ascii="Garamond" w:hAnsi="Garamond"/>
          <w:bCs/>
          <w:sz w:val="24"/>
          <w:szCs w:val="24"/>
        </w:rPr>
      </w:pPr>
    </w:p>
    <w:p w14:paraId="0AFFE946" w14:textId="4035457E"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410" w:name="_Toc108599942"/>
      <w:bookmarkStart w:id="411" w:name="_Toc136866737"/>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39. </w:t>
      </w:r>
      <w:r w:rsidR="000B5A11" w:rsidRPr="0026501B">
        <w:rPr>
          <w:rFonts w:ascii="Garamond" w:hAnsi="Garamond"/>
          <w:b/>
          <w:sz w:val="24"/>
          <w:szCs w:val="24"/>
        </w:rPr>
        <w:t>INFRACCIONES Y SANCIONES ADMINISTRATIVAS EN MATERIA DE SUBVENCIONES. PROCEDIMIENTO SANCIONADOR.</w:t>
      </w:r>
      <w:bookmarkEnd w:id="410"/>
      <w:bookmarkEnd w:id="411"/>
    </w:p>
    <w:p w14:paraId="16A4D5D5"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En esta materia se estará a lo dispuesto en el CAPÍTULO V de la Ordenanza Reguladora de la Concesión y Gestión de las subvenciones otorgadas por el Ayuntamiento y los Organismos Autónomos.</w:t>
      </w:r>
    </w:p>
    <w:p w14:paraId="313A8802" w14:textId="77777777" w:rsidR="00D82BE7" w:rsidRPr="0026501B" w:rsidRDefault="00D82BE7" w:rsidP="0026501B">
      <w:pPr>
        <w:spacing w:before="120"/>
        <w:jc w:val="both"/>
        <w:rPr>
          <w:rFonts w:ascii="Garamond" w:hAnsi="Garamond"/>
          <w:sz w:val="24"/>
          <w:szCs w:val="24"/>
        </w:rPr>
      </w:pPr>
    </w:p>
    <w:p w14:paraId="4CAC1715" w14:textId="697D6E26" w:rsidR="000B5A11" w:rsidRPr="0026501B" w:rsidRDefault="001942E1" w:rsidP="001942E1">
      <w:pPr>
        <w:pStyle w:val="Zerrenda-paragrafoa"/>
        <w:spacing w:before="120"/>
        <w:ind w:left="0" w:firstLine="0"/>
        <w:contextualSpacing w:val="0"/>
        <w:jc w:val="both"/>
        <w:outlineLvl w:val="1"/>
        <w:rPr>
          <w:rFonts w:ascii="Garamond" w:hAnsi="Garamond"/>
          <w:b/>
          <w:sz w:val="24"/>
          <w:szCs w:val="24"/>
        </w:rPr>
      </w:pPr>
      <w:bookmarkStart w:id="412" w:name="_Toc119021768"/>
      <w:bookmarkStart w:id="413" w:name="_Toc119021859"/>
      <w:bookmarkStart w:id="414" w:name="_Toc119021958"/>
      <w:bookmarkStart w:id="415" w:name="_Toc119022056"/>
      <w:bookmarkStart w:id="416" w:name="_Toc119022154"/>
      <w:bookmarkStart w:id="417" w:name="_Toc119021769"/>
      <w:bookmarkStart w:id="418" w:name="_Toc119021860"/>
      <w:bookmarkStart w:id="419" w:name="_Toc119021959"/>
      <w:bookmarkStart w:id="420" w:name="_Toc119022057"/>
      <w:bookmarkStart w:id="421" w:name="_Toc119022155"/>
      <w:bookmarkStart w:id="422" w:name="_Toc108599943"/>
      <w:bookmarkStart w:id="423" w:name="_Toc136866738"/>
      <w:bookmarkEnd w:id="412"/>
      <w:bookmarkEnd w:id="413"/>
      <w:bookmarkEnd w:id="414"/>
      <w:bookmarkEnd w:id="415"/>
      <w:bookmarkEnd w:id="416"/>
      <w:bookmarkEnd w:id="417"/>
      <w:bookmarkEnd w:id="418"/>
      <w:bookmarkEnd w:id="419"/>
      <w:bookmarkEnd w:id="420"/>
      <w:bookmarkEnd w:id="421"/>
      <w:r>
        <w:rPr>
          <w:rFonts w:ascii="Garamond" w:hAnsi="Garamond"/>
          <w:b/>
          <w:sz w:val="24"/>
          <w:szCs w:val="24"/>
        </w:rPr>
        <w:t>Artículo</w:t>
      </w:r>
      <w:r w:rsidRPr="0026501B">
        <w:rPr>
          <w:rFonts w:ascii="Garamond" w:hAnsi="Garamond"/>
          <w:b/>
          <w:sz w:val="24"/>
          <w:szCs w:val="24"/>
        </w:rPr>
        <w:t xml:space="preserve"> </w:t>
      </w:r>
      <w:r>
        <w:rPr>
          <w:rFonts w:ascii="Garamond" w:hAnsi="Garamond"/>
          <w:b/>
          <w:sz w:val="24"/>
          <w:szCs w:val="24"/>
        </w:rPr>
        <w:t xml:space="preserve">40. </w:t>
      </w:r>
      <w:r w:rsidR="000B5A11" w:rsidRPr="0026501B">
        <w:rPr>
          <w:rFonts w:ascii="Garamond" w:hAnsi="Garamond"/>
          <w:b/>
          <w:sz w:val="24"/>
          <w:szCs w:val="24"/>
        </w:rPr>
        <w:t>INDICACIÓN DEL FIN DE LA VÍA ADMINISTRATIVA.</w:t>
      </w:r>
      <w:bookmarkEnd w:id="422"/>
      <w:bookmarkEnd w:id="423"/>
    </w:p>
    <w:p w14:paraId="00FE5E25" w14:textId="77777777" w:rsidR="000B5A11" w:rsidRDefault="000B5A11" w:rsidP="0026501B">
      <w:pPr>
        <w:spacing w:before="120"/>
        <w:jc w:val="both"/>
        <w:rPr>
          <w:rFonts w:ascii="Garamond" w:hAnsi="Garamond"/>
          <w:sz w:val="24"/>
          <w:szCs w:val="24"/>
        </w:rPr>
      </w:pPr>
      <w:r w:rsidRPr="0026501B">
        <w:rPr>
          <w:rFonts w:ascii="Garamond" w:hAnsi="Garamond"/>
          <w:sz w:val="24"/>
          <w:szCs w:val="24"/>
        </w:rPr>
        <w:t>La Resolución pone fin a la vía administrativa pudiendo interponerse contra la misma, recurso de reposición en el plazo de un mes a contar desde el día siguiente a la recepción de la notificación de la resolución ante el órgano que dictó la Resolución o recurso contencioso administrativo en el plazo de dos meses ante el Juzgado de lo Contencioso-Administrativo.</w:t>
      </w:r>
    </w:p>
    <w:p w14:paraId="3D42892B" w14:textId="77777777" w:rsidR="00D82BE7" w:rsidRPr="0026501B" w:rsidRDefault="00D82BE7" w:rsidP="0026501B">
      <w:pPr>
        <w:spacing w:before="120"/>
        <w:jc w:val="both"/>
        <w:rPr>
          <w:rFonts w:ascii="Garamond" w:hAnsi="Garamond"/>
          <w:sz w:val="24"/>
          <w:szCs w:val="24"/>
        </w:rPr>
      </w:pPr>
    </w:p>
    <w:p w14:paraId="396E58EE" w14:textId="37F82F79" w:rsidR="000B5A11" w:rsidRPr="0026501B" w:rsidRDefault="00A74702" w:rsidP="001942E1">
      <w:pPr>
        <w:pStyle w:val="Zerrenda-paragrafoa"/>
        <w:spacing w:before="120"/>
        <w:ind w:left="0" w:firstLine="0"/>
        <w:contextualSpacing w:val="0"/>
        <w:jc w:val="both"/>
        <w:outlineLvl w:val="1"/>
        <w:rPr>
          <w:rFonts w:ascii="Garamond" w:hAnsi="Garamond"/>
          <w:b/>
          <w:sz w:val="24"/>
          <w:szCs w:val="24"/>
        </w:rPr>
      </w:pPr>
      <w:bookmarkStart w:id="424" w:name="_Toc119021771"/>
      <w:bookmarkStart w:id="425" w:name="_Toc119021862"/>
      <w:bookmarkStart w:id="426" w:name="_Toc119021961"/>
      <w:bookmarkStart w:id="427" w:name="_Toc119022059"/>
      <w:bookmarkStart w:id="428" w:name="_Toc119022157"/>
      <w:bookmarkStart w:id="429" w:name="_Toc119021772"/>
      <w:bookmarkStart w:id="430" w:name="_Toc119021863"/>
      <w:bookmarkStart w:id="431" w:name="_Toc119021962"/>
      <w:bookmarkStart w:id="432" w:name="_Toc119022060"/>
      <w:bookmarkStart w:id="433" w:name="_Toc119022158"/>
      <w:bookmarkStart w:id="434" w:name="_Toc108599944"/>
      <w:bookmarkStart w:id="435" w:name="_Toc136866739"/>
      <w:bookmarkEnd w:id="424"/>
      <w:bookmarkEnd w:id="425"/>
      <w:bookmarkEnd w:id="426"/>
      <w:bookmarkEnd w:id="427"/>
      <w:bookmarkEnd w:id="428"/>
      <w:bookmarkEnd w:id="429"/>
      <w:bookmarkEnd w:id="430"/>
      <w:bookmarkEnd w:id="431"/>
      <w:bookmarkEnd w:id="432"/>
      <w:bookmarkEnd w:id="433"/>
      <w:r>
        <w:rPr>
          <w:rFonts w:ascii="Garamond" w:hAnsi="Garamond"/>
          <w:b/>
          <w:sz w:val="24"/>
          <w:szCs w:val="24"/>
        </w:rPr>
        <w:br w:type="page"/>
      </w:r>
      <w:r w:rsidR="001942E1">
        <w:rPr>
          <w:rFonts w:ascii="Garamond" w:hAnsi="Garamond"/>
          <w:b/>
          <w:sz w:val="24"/>
          <w:szCs w:val="24"/>
        </w:rPr>
        <w:lastRenderedPageBreak/>
        <w:t>Artículo</w:t>
      </w:r>
      <w:r w:rsidR="001942E1" w:rsidRPr="0026501B">
        <w:rPr>
          <w:rFonts w:ascii="Garamond" w:hAnsi="Garamond"/>
          <w:b/>
          <w:sz w:val="24"/>
          <w:szCs w:val="24"/>
        </w:rPr>
        <w:t xml:space="preserve"> </w:t>
      </w:r>
      <w:r w:rsidR="001942E1">
        <w:rPr>
          <w:rFonts w:ascii="Garamond" w:hAnsi="Garamond"/>
          <w:b/>
          <w:sz w:val="24"/>
          <w:szCs w:val="24"/>
        </w:rPr>
        <w:t xml:space="preserve">41. </w:t>
      </w:r>
      <w:r w:rsidR="000B5A11" w:rsidRPr="0026501B">
        <w:rPr>
          <w:rFonts w:ascii="Garamond" w:hAnsi="Garamond"/>
          <w:b/>
          <w:sz w:val="24"/>
          <w:szCs w:val="24"/>
        </w:rPr>
        <w:t>PROTECCIÓN DE DATOS DE CARÁCTER PERSONAL.</w:t>
      </w:r>
      <w:bookmarkEnd w:id="434"/>
      <w:bookmarkEnd w:id="435"/>
    </w:p>
    <w:p w14:paraId="595671BC" w14:textId="77777777" w:rsidR="000B5A11" w:rsidRPr="0026501B" w:rsidRDefault="000B5A11" w:rsidP="0026501B">
      <w:pPr>
        <w:spacing w:before="120"/>
        <w:jc w:val="both"/>
        <w:rPr>
          <w:rFonts w:ascii="Garamond" w:hAnsi="Garamond"/>
          <w:sz w:val="24"/>
          <w:szCs w:val="24"/>
        </w:rPr>
      </w:pPr>
      <w:r w:rsidRPr="0026501B">
        <w:rPr>
          <w:rFonts w:ascii="Garamond" w:hAnsi="Garamond"/>
          <w:sz w:val="24"/>
          <w:szCs w:val="24"/>
        </w:rPr>
        <w:t>Con la presentación de la solicitud de subvención, la entidad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 de ARRASATE y que autoriza a que el uso de dichos datos se restrinja exclusivamente a la gestión municipal, pudiendo procederse a su cesión o comunicación a otras Administraciones Públicas o terceros en los supuestos previstos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w:t>
      </w:r>
    </w:p>
    <w:p w14:paraId="64562557" w14:textId="77777777" w:rsidR="000B5A11" w:rsidRPr="0026501B" w:rsidRDefault="000B5A11" w:rsidP="0026501B">
      <w:pPr>
        <w:spacing w:before="120"/>
        <w:rPr>
          <w:rFonts w:ascii="Garamond" w:hAnsi="Garamond"/>
          <w:sz w:val="24"/>
          <w:szCs w:val="24"/>
        </w:rPr>
      </w:pPr>
    </w:p>
    <w:p w14:paraId="57E377F6" w14:textId="77777777" w:rsidR="000B5A11" w:rsidRPr="0026501B" w:rsidRDefault="000B5A11" w:rsidP="0026501B">
      <w:pPr>
        <w:pStyle w:val="Testu-gorputza"/>
        <w:spacing w:before="120"/>
        <w:ind w:firstLine="0"/>
        <w:rPr>
          <w:szCs w:val="24"/>
          <w:lang w:val="eu-ES"/>
        </w:rPr>
      </w:pPr>
    </w:p>
    <w:p w14:paraId="4C7DEDC9" w14:textId="77777777" w:rsidR="000B5A11" w:rsidRPr="0026501B" w:rsidRDefault="000B5A11" w:rsidP="0026501B">
      <w:pPr>
        <w:spacing w:before="120"/>
        <w:rPr>
          <w:rFonts w:ascii="Garamond" w:hAnsi="Garamond"/>
          <w:sz w:val="24"/>
          <w:szCs w:val="24"/>
        </w:rPr>
      </w:pPr>
    </w:p>
    <w:bookmarkEnd w:id="0"/>
    <w:p w14:paraId="79A66E9B" w14:textId="77777777" w:rsidR="005A2C51" w:rsidRDefault="005A2C51" w:rsidP="005A2C51">
      <w:pPr>
        <w:pStyle w:val="Testu-gorputza"/>
        <w:spacing w:before="0"/>
        <w:ind w:firstLine="0"/>
        <w:rPr>
          <w:lang w:val="eu-ES"/>
        </w:rPr>
      </w:pPr>
    </w:p>
    <w:sectPr w:rsidR="005A2C51" w:rsidSect="00EF410F">
      <w:headerReference w:type="default" r:id="rId12"/>
      <w:footerReference w:type="default" r:id="rId13"/>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97DFF" w14:textId="77777777" w:rsidR="009979C2" w:rsidRDefault="000B5A11">
      <w:r>
        <w:separator/>
      </w:r>
    </w:p>
  </w:endnote>
  <w:endnote w:type="continuationSeparator" w:id="0">
    <w:p w14:paraId="3722E256" w14:textId="77777777" w:rsidR="009979C2" w:rsidRDefault="000B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otype Sorts">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Univers Condensed">
    <w:altName w:val="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22894" w14:textId="77777777" w:rsidR="00762218" w:rsidRDefault="0076221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2405"/>
      <w:gridCol w:w="804"/>
      <w:gridCol w:w="4544"/>
      <w:gridCol w:w="1276"/>
    </w:tblGrid>
    <w:tr w:rsidR="00773FE1" w14:paraId="0C31D2C1" w14:textId="77777777" w:rsidTr="00132A75">
      <w:tc>
        <w:tcPr>
          <w:tcW w:w="500" w:type="pct"/>
          <w:tcBorders>
            <w:bottom w:val="single" w:sz="4" w:space="0" w:color="auto"/>
          </w:tcBorders>
          <w:shd w:val="clear" w:color="auto" w:fill="B3B3B3"/>
        </w:tcPr>
        <w:p w14:paraId="1DAB9035" w14:textId="77777777" w:rsidR="003C738E" w:rsidRPr="00132A75" w:rsidRDefault="000B5A11" w:rsidP="00132A75">
          <w:pPr>
            <w:pStyle w:val="Orri-oina"/>
            <w:jc w:val="right"/>
            <w:rPr>
              <w:rFonts w:ascii="Tahoma" w:hAnsi="Tahoma" w:cs="Tahoma"/>
              <w:b/>
            </w:rPr>
          </w:pPr>
          <w:r w:rsidRPr="00132A75">
            <w:rPr>
              <w:rFonts w:ascii="Tahoma" w:hAnsi="Tahoma" w:cs="Tahoma"/>
              <w:b/>
            </w:rPr>
            <w:t>Código</w:t>
          </w:r>
        </w:p>
      </w:tc>
      <w:tc>
        <w:tcPr>
          <w:tcW w:w="1199" w:type="pct"/>
          <w:shd w:val="clear" w:color="auto" w:fill="auto"/>
        </w:tcPr>
        <w:p w14:paraId="59C7FDF2" w14:textId="77777777" w:rsidR="003C738E" w:rsidRPr="00132A75" w:rsidRDefault="000B5A11" w:rsidP="0083648A">
          <w:pPr>
            <w:pStyle w:val="Orri-oina"/>
            <w:rPr>
              <w:rFonts w:ascii="Tahoma" w:hAnsi="Tahoma" w:cs="Tahoma"/>
            </w:rPr>
          </w:pPr>
          <w:r w:rsidRPr="00132A75">
            <w:rPr>
              <w:rFonts w:ascii="Tahoma" w:hAnsi="Tahoma" w:cs="Tahoma"/>
              <w:noProof/>
            </w:rPr>
            <w:t>CL23/08376</w:t>
          </w:r>
        </w:p>
      </w:tc>
      <w:tc>
        <w:tcPr>
          <w:tcW w:w="400" w:type="pct"/>
          <w:tcBorders>
            <w:bottom w:val="single" w:sz="4" w:space="0" w:color="auto"/>
          </w:tcBorders>
          <w:shd w:val="clear" w:color="auto" w:fill="B3B3B3"/>
        </w:tcPr>
        <w:p w14:paraId="68660BB2" w14:textId="77777777" w:rsidR="003C738E" w:rsidRPr="00132A75" w:rsidRDefault="000B5A11" w:rsidP="00132A75">
          <w:pPr>
            <w:pStyle w:val="Orri-oina"/>
            <w:jc w:val="right"/>
            <w:rPr>
              <w:rFonts w:ascii="Tahoma" w:hAnsi="Tahoma" w:cs="Tahoma"/>
              <w:b/>
            </w:rPr>
          </w:pPr>
          <w:r w:rsidRPr="00132A75">
            <w:rPr>
              <w:rFonts w:ascii="Tahoma" w:hAnsi="Tahoma" w:cs="Tahoma"/>
              <w:b/>
            </w:rPr>
            <w:t>Ayto.</w:t>
          </w:r>
        </w:p>
      </w:tc>
      <w:tc>
        <w:tcPr>
          <w:tcW w:w="2265" w:type="pct"/>
          <w:shd w:val="clear" w:color="auto" w:fill="auto"/>
        </w:tcPr>
        <w:p w14:paraId="2DDBA340" w14:textId="77777777" w:rsidR="003C738E" w:rsidRPr="00132A75" w:rsidRDefault="000B5A11" w:rsidP="0083648A">
          <w:pPr>
            <w:pStyle w:val="Orri-oina"/>
            <w:rPr>
              <w:rFonts w:ascii="Tahoma" w:hAnsi="Tahoma" w:cs="Tahoma"/>
            </w:rPr>
          </w:pPr>
          <w:r w:rsidRPr="00132A75">
            <w:rPr>
              <w:rFonts w:ascii="Tahoma" w:hAnsi="Tahoma" w:cs="Tahoma"/>
              <w:noProof/>
            </w:rPr>
            <w:t>ARRASATE/MONDRAGON</w:t>
          </w:r>
        </w:p>
      </w:tc>
      <w:tc>
        <w:tcPr>
          <w:tcW w:w="636" w:type="pct"/>
          <w:vMerge w:val="restart"/>
          <w:shd w:val="clear" w:color="auto" w:fill="auto"/>
          <w:noWrap/>
          <w:tcMar>
            <w:left w:w="0" w:type="dxa"/>
            <w:right w:w="0" w:type="dxa"/>
          </w:tcMar>
          <w:tcFitText/>
        </w:tcPr>
        <w:p w14:paraId="5E12A431" w14:textId="67150891" w:rsidR="003C738E" w:rsidRPr="00132A75" w:rsidRDefault="009F0605" w:rsidP="00132A75">
          <w:pPr>
            <w:pStyle w:val="Orri-oina"/>
            <w:jc w:val="center"/>
            <w:rPr>
              <w:rFonts w:ascii="Tahoma" w:hAnsi="Tahoma" w:cs="Tahoma"/>
            </w:rPr>
          </w:pPr>
          <w:r>
            <w:rPr>
              <w:rFonts w:ascii="Tahoma" w:hAnsi="Tahoma" w:cs="Tahoma"/>
              <w:noProof/>
            </w:rPr>
            <w:drawing>
              <wp:inline distT="0" distB="0" distL="0" distR="0" wp14:anchorId="5D1A4257" wp14:editId="401E57A4">
                <wp:extent cx="685800" cy="685800"/>
                <wp:effectExtent l="0" t="0" r="0"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r w:rsidR="00773FE1" w14:paraId="4EA7F04A" w14:textId="77777777" w:rsidTr="00132A75">
      <w:tc>
        <w:tcPr>
          <w:tcW w:w="500" w:type="pct"/>
          <w:tcBorders>
            <w:bottom w:val="single" w:sz="4" w:space="0" w:color="auto"/>
          </w:tcBorders>
          <w:shd w:val="clear" w:color="auto" w:fill="B3B3B3"/>
        </w:tcPr>
        <w:p w14:paraId="6E6EFF9E" w14:textId="77777777" w:rsidR="003C738E" w:rsidRPr="00132A75" w:rsidRDefault="000B5A11" w:rsidP="00132A75">
          <w:pPr>
            <w:pStyle w:val="Orri-oina"/>
            <w:jc w:val="right"/>
            <w:rPr>
              <w:rFonts w:ascii="Tahoma" w:hAnsi="Tahoma" w:cs="Tahoma"/>
              <w:b/>
            </w:rPr>
          </w:pPr>
          <w:r w:rsidRPr="00132A75">
            <w:rPr>
              <w:rFonts w:ascii="Tahoma" w:hAnsi="Tahoma" w:cs="Tahoma"/>
              <w:b/>
            </w:rPr>
            <w:t>Fecha</w:t>
          </w:r>
        </w:p>
      </w:tc>
      <w:tc>
        <w:tcPr>
          <w:tcW w:w="1199" w:type="pct"/>
          <w:shd w:val="clear" w:color="auto" w:fill="auto"/>
        </w:tcPr>
        <w:p w14:paraId="33513182" w14:textId="77777777" w:rsidR="003C738E" w:rsidRPr="00132A75" w:rsidRDefault="000B5A11" w:rsidP="0083648A">
          <w:pPr>
            <w:pStyle w:val="Orri-oina"/>
            <w:rPr>
              <w:rFonts w:ascii="Tahoma" w:hAnsi="Tahoma" w:cs="Tahoma"/>
            </w:rPr>
          </w:pPr>
          <w:r w:rsidRPr="00132A75">
            <w:rPr>
              <w:rFonts w:ascii="Tahoma" w:hAnsi="Tahoma" w:cs="Tahoma"/>
              <w:noProof/>
            </w:rPr>
            <w:t>05/jun./2023</w:t>
          </w:r>
        </w:p>
      </w:tc>
      <w:tc>
        <w:tcPr>
          <w:tcW w:w="400" w:type="pct"/>
          <w:shd w:val="clear" w:color="auto" w:fill="B3B3B3"/>
        </w:tcPr>
        <w:p w14:paraId="4CE50B49" w14:textId="77777777" w:rsidR="003C738E" w:rsidRPr="00132A75" w:rsidRDefault="000B5A11" w:rsidP="00132A75">
          <w:pPr>
            <w:pStyle w:val="Orri-oina"/>
            <w:jc w:val="right"/>
            <w:rPr>
              <w:rFonts w:ascii="Tahoma" w:hAnsi="Tahoma" w:cs="Tahoma"/>
              <w:b/>
            </w:rPr>
          </w:pPr>
          <w:r w:rsidRPr="00132A75">
            <w:rPr>
              <w:rFonts w:ascii="Tahoma" w:hAnsi="Tahoma" w:cs="Tahoma"/>
              <w:b/>
            </w:rPr>
            <w:t>CUDO</w:t>
          </w:r>
        </w:p>
      </w:tc>
      <w:tc>
        <w:tcPr>
          <w:tcW w:w="2265" w:type="pct"/>
          <w:shd w:val="clear" w:color="auto" w:fill="auto"/>
        </w:tcPr>
        <w:p w14:paraId="09EEDF2B" w14:textId="77777777" w:rsidR="003C738E" w:rsidRPr="00132A75" w:rsidRDefault="000B5A11" w:rsidP="0083648A">
          <w:pPr>
            <w:pStyle w:val="Orri-oina"/>
            <w:rPr>
              <w:rFonts w:ascii="Tahoma" w:hAnsi="Tahoma" w:cs="Tahoma"/>
            </w:rPr>
          </w:pPr>
          <w:r w:rsidRPr="00132A75">
            <w:rPr>
              <w:rFonts w:ascii="Tahoma" w:hAnsi="Tahoma" w:cs="Tahoma"/>
              <w:noProof/>
            </w:rPr>
            <w:t>000.0055.AAAAYW4Q.7.7fFA</w:t>
          </w:r>
        </w:p>
      </w:tc>
      <w:tc>
        <w:tcPr>
          <w:tcW w:w="636" w:type="pct"/>
          <w:vMerge/>
          <w:shd w:val="clear" w:color="auto" w:fill="auto"/>
        </w:tcPr>
        <w:p w14:paraId="2BF41A76" w14:textId="77777777" w:rsidR="003C738E" w:rsidRDefault="003C738E" w:rsidP="0083648A">
          <w:pPr>
            <w:pStyle w:val="Orri-oina"/>
          </w:pPr>
        </w:p>
      </w:tc>
    </w:tr>
    <w:tr w:rsidR="00375FB1" w14:paraId="7D21DF2C" w14:textId="77777777" w:rsidTr="00132A75">
      <w:tc>
        <w:tcPr>
          <w:tcW w:w="500" w:type="pct"/>
          <w:shd w:val="clear" w:color="auto" w:fill="B3B3B3"/>
        </w:tcPr>
        <w:p w14:paraId="1BBA3568" w14:textId="77777777" w:rsidR="003C738E" w:rsidRPr="00132A75" w:rsidRDefault="000B5A11" w:rsidP="00132A75">
          <w:pPr>
            <w:pStyle w:val="Orri-oina"/>
            <w:jc w:val="right"/>
            <w:rPr>
              <w:rFonts w:ascii="Tahoma" w:hAnsi="Tahoma" w:cs="Tahoma"/>
              <w:b/>
            </w:rPr>
          </w:pPr>
          <w:r w:rsidRPr="00132A75">
            <w:rPr>
              <w:rFonts w:ascii="Tahoma" w:hAnsi="Tahoma" w:cs="Tahoma"/>
              <w:b/>
            </w:rPr>
            <w:t>URL</w:t>
          </w:r>
        </w:p>
      </w:tc>
      <w:tc>
        <w:tcPr>
          <w:tcW w:w="3864" w:type="pct"/>
          <w:gridSpan w:val="3"/>
          <w:shd w:val="clear" w:color="auto" w:fill="auto"/>
        </w:tcPr>
        <w:p w14:paraId="519F872F" w14:textId="77777777" w:rsidR="003C738E" w:rsidRDefault="000B5A11" w:rsidP="0083648A">
          <w:pPr>
            <w:pStyle w:val="Orri-oina"/>
          </w:pPr>
          <w:r w:rsidRPr="00132A75">
            <w:rPr>
              <w:rFonts w:ascii="Tahoma" w:hAnsi="Tahoma" w:cs="Tahoma"/>
              <w:noProof/>
            </w:rPr>
            <w:t>https://uzt.gipuzkoa.eus/PortalV/r/es/55/AAAAYW4Q7.7fFA</w:t>
          </w:r>
        </w:p>
      </w:tc>
      <w:tc>
        <w:tcPr>
          <w:tcW w:w="636" w:type="pct"/>
          <w:vMerge/>
          <w:shd w:val="clear" w:color="auto" w:fill="auto"/>
        </w:tcPr>
        <w:p w14:paraId="7011FCF3" w14:textId="77777777" w:rsidR="003C738E" w:rsidRDefault="003C738E" w:rsidP="0083648A">
          <w:pPr>
            <w:pStyle w:val="Orri-oina"/>
          </w:pPr>
        </w:p>
      </w:tc>
    </w:tr>
    <w:tr w:rsidR="00375FB1" w14:paraId="3A1594D0" w14:textId="77777777" w:rsidTr="00132A75">
      <w:tc>
        <w:tcPr>
          <w:tcW w:w="4364" w:type="pct"/>
          <w:gridSpan w:val="4"/>
          <w:shd w:val="clear" w:color="auto" w:fill="auto"/>
          <w:vAlign w:val="center"/>
        </w:tcPr>
        <w:p w14:paraId="177BA694" w14:textId="77777777" w:rsidR="003C738E" w:rsidRDefault="000B5A11" w:rsidP="0083648A">
          <w:pPr>
            <w:pStyle w:val="Orri-oina"/>
          </w:pPr>
          <w:r w:rsidRPr="00132A75">
            <w:rPr>
              <w:rFonts w:ascii="Tahoma" w:hAnsi="Tahoma" w:cs="Tahoma"/>
              <w:sz w:val="16"/>
            </w:rPr>
            <w:t>Para verificar la validez de este documento acceda a la WEB o lea la imagen QR</w:t>
          </w:r>
        </w:p>
      </w:tc>
      <w:tc>
        <w:tcPr>
          <w:tcW w:w="636" w:type="pct"/>
          <w:vMerge/>
          <w:shd w:val="clear" w:color="auto" w:fill="auto"/>
        </w:tcPr>
        <w:p w14:paraId="7DB23E86" w14:textId="77777777" w:rsidR="003C738E" w:rsidRDefault="003C738E" w:rsidP="0083648A">
          <w:pPr>
            <w:pStyle w:val="Orri-oina"/>
          </w:pPr>
        </w:p>
      </w:tc>
    </w:tr>
  </w:tbl>
  <w:p w14:paraId="68FACC65" w14:textId="77777777" w:rsidR="005A2C51" w:rsidRDefault="005A2C51" w:rsidP="003C738E">
    <w:pPr>
      <w:pStyle w:val="Orri-oina"/>
    </w:pPr>
  </w:p>
  <w:p w14:paraId="276F3FF4" w14:textId="14674DC8" w:rsidR="00132A75" w:rsidRPr="003C738E" w:rsidRDefault="00132A75" w:rsidP="00132A75">
    <w:pPr>
      <w:pStyle w:val="Orri-oina"/>
      <w:jc w:val="right"/>
    </w:pPr>
    <w:r>
      <w:fldChar w:fldCharType="begin"/>
    </w:r>
    <w:r>
      <w:instrText>PAGE   \* MERGEFORMAT</w:instrText>
    </w:r>
    <w:r>
      <w:fldChar w:fldCharType="separate"/>
    </w:r>
    <w:r>
      <w:rPr>
        <w:lang w:val="eu-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E2E44" w14:textId="77777777" w:rsidR="009979C2" w:rsidRDefault="000B5A11">
      <w:r>
        <w:separator/>
      </w:r>
    </w:p>
  </w:footnote>
  <w:footnote w:type="continuationSeparator" w:id="0">
    <w:p w14:paraId="3F28D1E2" w14:textId="77777777" w:rsidR="009979C2" w:rsidRDefault="000B5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413E" w14:textId="77777777" w:rsidR="005A2C51" w:rsidRDefault="005A2C51">
    <w:pPr>
      <w:pStyle w:val="Oin-oharrarentestua"/>
    </w:pPr>
  </w:p>
  <w:p w14:paraId="2E56C795" w14:textId="77777777" w:rsidR="005A2C51" w:rsidRDefault="005A2C51"/>
  <w:p w14:paraId="523373B9" w14:textId="77777777" w:rsidR="005A2C51" w:rsidRDefault="005A2C51"/>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75FB1" w14:paraId="564ECDA7" w14:textId="77777777">
      <w:trPr>
        <w:trHeight w:val="1442"/>
      </w:trPr>
      <w:tc>
        <w:tcPr>
          <w:tcW w:w="4820" w:type="dxa"/>
          <w:gridSpan w:val="2"/>
        </w:tcPr>
        <w:p w14:paraId="1AEB5CD2" w14:textId="42BCD584" w:rsidR="005A2C51" w:rsidRDefault="009F0605">
          <w:pPr>
            <w:pStyle w:val="Goiburua"/>
          </w:pPr>
          <w:r>
            <w:rPr>
              <w:rFonts w:ascii="Garamond" w:hAnsi="Garamond"/>
              <w:noProof/>
            </w:rPr>
            <w:drawing>
              <wp:inline distT="0" distB="0" distL="0" distR="0" wp14:anchorId="5189A85A" wp14:editId="47F9519D">
                <wp:extent cx="2057400" cy="990600"/>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990600"/>
                        </a:xfrm>
                        <a:prstGeom prst="rect">
                          <a:avLst/>
                        </a:prstGeom>
                        <a:noFill/>
                        <a:ln>
                          <a:noFill/>
                        </a:ln>
                      </pic:spPr>
                    </pic:pic>
                  </a:graphicData>
                </a:graphic>
              </wp:inline>
            </w:drawing>
          </w:r>
        </w:p>
      </w:tc>
      <w:tc>
        <w:tcPr>
          <w:tcW w:w="5387" w:type="dxa"/>
        </w:tcPr>
        <w:p w14:paraId="5254AB3F" w14:textId="77777777" w:rsidR="005A2C51" w:rsidRDefault="005A2C51">
          <w:pPr>
            <w:pStyle w:val="Goiburua"/>
            <w:jc w:val="right"/>
            <w:rPr>
              <w:rFonts w:ascii="Univers" w:hAnsi="Univers"/>
              <w:b/>
              <w:sz w:val="22"/>
            </w:rPr>
          </w:pPr>
        </w:p>
        <w:p w14:paraId="153A6A41" w14:textId="77777777" w:rsidR="005A2C51" w:rsidRDefault="005A2C51">
          <w:pPr>
            <w:pStyle w:val="Goiburua"/>
            <w:jc w:val="right"/>
            <w:rPr>
              <w:rFonts w:ascii="Univers" w:hAnsi="Univers"/>
              <w:b/>
              <w:sz w:val="22"/>
            </w:rPr>
          </w:pPr>
        </w:p>
        <w:p w14:paraId="7D0AF555" w14:textId="77777777" w:rsidR="005A2C51" w:rsidRDefault="005A2C51">
          <w:pPr>
            <w:pStyle w:val="Goiburua"/>
            <w:jc w:val="right"/>
            <w:rPr>
              <w:rFonts w:ascii="Univers" w:hAnsi="Univers"/>
              <w:b/>
              <w:sz w:val="22"/>
            </w:rPr>
          </w:pPr>
        </w:p>
        <w:p w14:paraId="2872C726" w14:textId="3289D9E1" w:rsidR="005A2C51" w:rsidRDefault="000B5A11">
          <w:pPr>
            <w:pStyle w:val="Goiburua"/>
            <w:jc w:val="right"/>
            <w:rPr>
              <w:rFonts w:ascii="Univers" w:hAnsi="Univers"/>
              <w:b/>
              <w:sz w:val="22"/>
            </w:rPr>
          </w:pPr>
          <w:r>
            <w:rPr>
              <w:rFonts w:ascii="Univers" w:hAnsi="Univers"/>
              <w:b/>
              <w:noProof/>
            </w:rPr>
            <w:t>Obras, Servicios, Mantenimiento y Barrios</w:t>
          </w:r>
          <w:r>
            <w:rPr>
              <w:rFonts w:ascii="Univers" w:hAnsi="Univers"/>
              <w:b/>
            </w:rPr>
            <w:t xml:space="preserve"> </w:t>
          </w:r>
          <w:r w:rsidR="009F0605">
            <w:rPr>
              <w:rFonts w:ascii="Univers" w:hAnsi="Univers"/>
              <w:b/>
              <w:noProof/>
            </w:rPr>
            <w:drawing>
              <wp:inline distT="0" distB="0" distL="0" distR="0" wp14:anchorId="290C6F65" wp14:editId="1704E9CB">
                <wp:extent cx="76200" cy="76200"/>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r>
    <w:tr w:rsidR="00375FB1" w14:paraId="75EAFBD2" w14:textId="77777777">
      <w:trPr>
        <w:gridBefore w:val="1"/>
        <w:wBefore w:w="284" w:type="dxa"/>
        <w:trHeight w:val="598"/>
      </w:trPr>
      <w:tc>
        <w:tcPr>
          <w:tcW w:w="4536" w:type="dxa"/>
          <w:tcBorders>
            <w:top w:val="dotted" w:sz="4" w:space="0" w:color="auto"/>
            <w:bottom w:val="double" w:sz="4" w:space="0" w:color="auto"/>
          </w:tcBorders>
          <w:vAlign w:val="center"/>
        </w:tcPr>
        <w:p w14:paraId="28345922" w14:textId="77777777" w:rsidR="005A2C51" w:rsidRPr="00273D0D" w:rsidRDefault="000B5A11">
          <w:pPr>
            <w:pStyle w:val="Goiburua"/>
            <w:rPr>
              <w:rFonts w:ascii="Univers" w:hAnsi="Univers"/>
              <w:sz w:val="22"/>
              <w:lang w:val="pt-BR"/>
            </w:rPr>
          </w:pPr>
          <w:r w:rsidRPr="00273D0D">
            <w:rPr>
              <w:rFonts w:ascii="Univers" w:hAnsi="Univers"/>
              <w:b/>
              <w:sz w:val="22"/>
              <w:lang w:val="pt-BR"/>
            </w:rPr>
            <w:t xml:space="preserve">Cód. Exp.: </w:t>
          </w:r>
          <w:r w:rsidRPr="00273D0D">
            <w:rPr>
              <w:rFonts w:ascii="Univers" w:hAnsi="Univers"/>
              <w:noProof/>
              <w:sz w:val="22"/>
              <w:lang w:val="pt-BR"/>
            </w:rPr>
            <w:t>2022ZDIR0011</w:t>
          </w:r>
        </w:p>
        <w:p w14:paraId="7B4C428B" w14:textId="5CAC170B" w:rsidR="005A2C51" w:rsidRPr="00273D0D" w:rsidRDefault="000B5A11">
          <w:pPr>
            <w:pStyle w:val="Goiburua"/>
            <w:rPr>
              <w:rFonts w:ascii="Univers" w:hAnsi="Univers"/>
              <w:sz w:val="22"/>
              <w:lang w:val="pt-BR"/>
            </w:rPr>
          </w:pPr>
          <w:r w:rsidRPr="00273D0D">
            <w:rPr>
              <w:rFonts w:ascii="Univers" w:hAnsi="Univers"/>
              <w:b/>
              <w:sz w:val="22"/>
              <w:lang w:val="pt-BR"/>
            </w:rPr>
            <w:t xml:space="preserve">Titular: </w:t>
          </w:r>
          <w:r w:rsidRPr="00273D0D">
            <w:rPr>
              <w:rFonts w:ascii="Univers" w:hAnsi="Univers"/>
              <w:noProof/>
              <w:sz w:val="22"/>
              <w:lang w:val="pt-BR"/>
            </w:rPr>
            <w:t xml:space="preserve">EUSKO JAURLARITZA, LURRALDE PLANGINTZAREN ETA HIRI AGENDAREN </w:t>
          </w:r>
          <w:r w:rsidR="008837E3">
            <w:rPr>
              <w:rFonts w:ascii="Univers" w:hAnsi="Univers"/>
              <w:noProof/>
              <w:sz w:val="22"/>
              <w:lang w:val="pt-BR"/>
            </w:rPr>
            <w:t>SAILBURUA</w:t>
          </w:r>
        </w:p>
      </w:tc>
      <w:tc>
        <w:tcPr>
          <w:tcW w:w="5387" w:type="dxa"/>
          <w:tcBorders>
            <w:top w:val="dotted" w:sz="4" w:space="0" w:color="auto"/>
            <w:bottom w:val="double" w:sz="4" w:space="0" w:color="auto"/>
          </w:tcBorders>
          <w:vAlign w:val="center"/>
        </w:tcPr>
        <w:p w14:paraId="03307AFD" w14:textId="5C59A768" w:rsidR="005A2C51" w:rsidRPr="00CC2933" w:rsidRDefault="000B5A11" w:rsidP="001E41F3">
          <w:pPr>
            <w:pStyle w:val="Goiburua"/>
            <w:rPr>
              <w:rFonts w:ascii="Univers" w:hAnsi="Univers"/>
              <w:sz w:val="22"/>
            </w:rPr>
          </w:pPr>
          <w:r>
            <w:rPr>
              <w:rFonts w:ascii="Univers" w:hAnsi="Univers"/>
              <w:b/>
              <w:sz w:val="22"/>
            </w:rPr>
            <w:t xml:space="preserve">Asunto: </w:t>
          </w:r>
          <w:r>
            <w:rPr>
              <w:rFonts w:ascii="Univers" w:hAnsi="Univers"/>
              <w:noProof/>
              <w:sz w:val="22"/>
            </w:rPr>
            <w:t>2022-2024 aldirako INBERTSIO ESTRATEGIKOEN PLANeko hiri-berroneratzerako proiektua (Eusko Jaurkaritza) SANTA TERESA-DONEZTEBE</w:t>
          </w:r>
        </w:p>
      </w:tc>
    </w:tr>
  </w:tbl>
  <w:p w14:paraId="52CBA52C" w14:textId="77777777" w:rsidR="005A2C51" w:rsidRDefault="005A2C5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C53"/>
    <w:multiLevelType w:val="hybridMultilevel"/>
    <w:tmpl w:val="7338AD42"/>
    <w:lvl w:ilvl="0" w:tplc="89A06176">
      <w:start w:val="1"/>
      <w:numFmt w:val="decimal"/>
      <w:lvlText w:val="%1."/>
      <w:lvlJc w:val="left"/>
      <w:pPr>
        <w:ind w:left="720" w:hanging="360"/>
      </w:pPr>
    </w:lvl>
    <w:lvl w:ilvl="1" w:tplc="79F63424" w:tentative="1">
      <w:start w:val="1"/>
      <w:numFmt w:val="lowerLetter"/>
      <w:lvlText w:val="%2."/>
      <w:lvlJc w:val="left"/>
      <w:pPr>
        <w:ind w:left="1440" w:hanging="360"/>
      </w:pPr>
    </w:lvl>
    <w:lvl w:ilvl="2" w:tplc="B8566F04" w:tentative="1">
      <w:start w:val="1"/>
      <w:numFmt w:val="lowerRoman"/>
      <w:lvlText w:val="%3."/>
      <w:lvlJc w:val="right"/>
      <w:pPr>
        <w:ind w:left="2160" w:hanging="180"/>
      </w:pPr>
    </w:lvl>
    <w:lvl w:ilvl="3" w:tplc="7B1661DA" w:tentative="1">
      <w:start w:val="1"/>
      <w:numFmt w:val="decimal"/>
      <w:lvlText w:val="%4."/>
      <w:lvlJc w:val="left"/>
      <w:pPr>
        <w:ind w:left="2880" w:hanging="360"/>
      </w:pPr>
    </w:lvl>
    <w:lvl w:ilvl="4" w:tplc="6DDAC7E2" w:tentative="1">
      <w:start w:val="1"/>
      <w:numFmt w:val="lowerLetter"/>
      <w:lvlText w:val="%5."/>
      <w:lvlJc w:val="left"/>
      <w:pPr>
        <w:ind w:left="3600" w:hanging="360"/>
      </w:pPr>
    </w:lvl>
    <w:lvl w:ilvl="5" w:tplc="C37ABEB8" w:tentative="1">
      <w:start w:val="1"/>
      <w:numFmt w:val="lowerRoman"/>
      <w:lvlText w:val="%6."/>
      <w:lvlJc w:val="right"/>
      <w:pPr>
        <w:ind w:left="4320" w:hanging="180"/>
      </w:pPr>
    </w:lvl>
    <w:lvl w:ilvl="6" w:tplc="22E4D86E" w:tentative="1">
      <w:start w:val="1"/>
      <w:numFmt w:val="decimal"/>
      <w:lvlText w:val="%7."/>
      <w:lvlJc w:val="left"/>
      <w:pPr>
        <w:ind w:left="5040" w:hanging="360"/>
      </w:pPr>
    </w:lvl>
    <w:lvl w:ilvl="7" w:tplc="6D8885CA" w:tentative="1">
      <w:start w:val="1"/>
      <w:numFmt w:val="lowerLetter"/>
      <w:lvlText w:val="%8."/>
      <w:lvlJc w:val="left"/>
      <w:pPr>
        <w:ind w:left="5760" w:hanging="360"/>
      </w:pPr>
    </w:lvl>
    <w:lvl w:ilvl="8" w:tplc="3F7CFF88" w:tentative="1">
      <w:start w:val="1"/>
      <w:numFmt w:val="lowerRoman"/>
      <w:lvlText w:val="%9."/>
      <w:lvlJc w:val="right"/>
      <w:pPr>
        <w:ind w:left="6480" w:hanging="180"/>
      </w:pPr>
    </w:lvl>
  </w:abstractNum>
  <w:abstractNum w:abstractNumId="1" w15:restartNumberingAfterBreak="0">
    <w:nsid w:val="024952D7"/>
    <w:multiLevelType w:val="hybridMultilevel"/>
    <w:tmpl w:val="2902A276"/>
    <w:lvl w:ilvl="0" w:tplc="CEF4FEF4">
      <w:start w:val="1"/>
      <w:numFmt w:val="lowerLetter"/>
      <w:lvlText w:val="%1)"/>
      <w:lvlJc w:val="left"/>
      <w:pPr>
        <w:ind w:left="1080" w:hanging="360"/>
      </w:pPr>
    </w:lvl>
    <w:lvl w:ilvl="1" w:tplc="99FCC438" w:tentative="1">
      <w:start w:val="1"/>
      <w:numFmt w:val="lowerLetter"/>
      <w:lvlText w:val="%2."/>
      <w:lvlJc w:val="left"/>
      <w:pPr>
        <w:ind w:left="1800" w:hanging="360"/>
      </w:pPr>
    </w:lvl>
    <w:lvl w:ilvl="2" w:tplc="428C45E6" w:tentative="1">
      <w:start w:val="1"/>
      <w:numFmt w:val="lowerRoman"/>
      <w:lvlText w:val="%3."/>
      <w:lvlJc w:val="right"/>
      <w:pPr>
        <w:ind w:left="2520" w:hanging="180"/>
      </w:pPr>
    </w:lvl>
    <w:lvl w:ilvl="3" w:tplc="143A6156" w:tentative="1">
      <w:start w:val="1"/>
      <w:numFmt w:val="decimal"/>
      <w:lvlText w:val="%4."/>
      <w:lvlJc w:val="left"/>
      <w:pPr>
        <w:ind w:left="3240" w:hanging="360"/>
      </w:pPr>
    </w:lvl>
    <w:lvl w:ilvl="4" w:tplc="784EA694" w:tentative="1">
      <w:start w:val="1"/>
      <w:numFmt w:val="lowerLetter"/>
      <w:lvlText w:val="%5."/>
      <w:lvlJc w:val="left"/>
      <w:pPr>
        <w:ind w:left="3960" w:hanging="360"/>
      </w:pPr>
    </w:lvl>
    <w:lvl w:ilvl="5" w:tplc="1FD0DC52" w:tentative="1">
      <w:start w:val="1"/>
      <w:numFmt w:val="lowerRoman"/>
      <w:lvlText w:val="%6."/>
      <w:lvlJc w:val="right"/>
      <w:pPr>
        <w:ind w:left="4680" w:hanging="180"/>
      </w:pPr>
    </w:lvl>
    <w:lvl w:ilvl="6" w:tplc="F642C586" w:tentative="1">
      <w:start w:val="1"/>
      <w:numFmt w:val="decimal"/>
      <w:lvlText w:val="%7."/>
      <w:lvlJc w:val="left"/>
      <w:pPr>
        <w:ind w:left="5400" w:hanging="360"/>
      </w:pPr>
    </w:lvl>
    <w:lvl w:ilvl="7" w:tplc="204E9BEC" w:tentative="1">
      <w:start w:val="1"/>
      <w:numFmt w:val="lowerLetter"/>
      <w:lvlText w:val="%8."/>
      <w:lvlJc w:val="left"/>
      <w:pPr>
        <w:ind w:left="6120" w:hanging="360"/>
      </w:pPr>
    </w:lvl>
    <w:lvl w:ilvl="8" w:tplc="29C4AC8E" w:tentative="1">
      <w:start w:val="1"/>
      <w:numFmt w:val="lowerRoman"/>
      <w:lvlText w:val="%9."/>
      <w:lvlJc w:val="right"/>
      <w:pPr>
        <w:ind w:left="6840" w:hanging="180"/>
      </w:pPr>
    </w:lvl>
  </w:abstractNum>
  <w:abstractNum w:abstractNumId="2" w15:restartNumberingAfterBreak="0">
    <w:nsid w:val="074520EF"/>
    <w:multiLevelType w:val="hybridMultilevel"/>
    <w:tmpl w:val="553C414A"/>
    <w:lvl w:ilvl="0" w:tplc="836C55F6">
      <w:start w:val="1"/>
      <w:numFmt w:val="bullet"/>
      <w:lvlText w:val=""/>
      <w:lvlJc w:val="left"/>
      <w:pPr>
        <w:ind w:left="1080" w:hanging="360"/>
      </w:pPr>
      <w:rPr>
        <w:rFonts w:ascii="Symbol" w:hAnsi="Symbol" w:hint="default"/>
      </w:rPr>
    </w:lvl>
    <w:lvl w:ilvl="1" w:tplc="151050F6">
      <w:start w:val="1"/>
      <w:numFmt w:val="bullet"/>
      <w:lvlText w:val="o"/>
      <w:lvlJc w:val="left"/>
      <w:pPr>
        <w:ind w:left="1800" w:hanging="360"/>
      </w:pPr>
      <w:rPr>
        <w:rFonts w:ascii="Courier New" w:hAnsi="Courier New" w:cs="Courier New" w:hint="default"/>
      </w:rPr>
    </w:lvl>
    <w:lvl w:ilvl="2" w:tplc="6B2607D6" w:tentative="1">
      <w:start w:val="1"/>
      <w:numFmt w:val="bullet"/>
      <w:lvlText w:val=""/>
      <w:lvlJc w:val="left"/>
      <w:pPr>
        <w:ind w:left="2520" w:hanging="360"/>
      </w:pPr>
      <w:rPr>
        <w:rFonts w:ascii="Wingdings" w:hAnsi="Wingdings" w:hint="default"/>
      </w:rPr>
    </w:lvl>
    <w:lvl w:ilvl="3" w:tplc="FABEF1C0" w:tentative="1">
      <w:start w:val="1"/>
      <w:numFmt w:val="bullet"/>
      <w:lvlText w:val=""/>
      <w:lvlJc w:val="left"/>
      <w:pPr>
        <w:ind w:left="3240" w:hanging="360"/>
      </w:pPr>
      <w:rPr>
        <w:rFonts w:ascii="Symbol" w:hAnsi="Symbol" w:hint="default"/>
      </w:rPr>
    </w:lvl>
    <w:lvl w:ilvl="4" w:tplc="FF76E796" w:tentative="1">
      <w:start w:val="1"/>
      <w:numFmt w:val="bullet"/>
      <w:lvlText w:val="o"/>
      <w:lvlJc w:val="left"/>
      <w:pPr>
        <w:ind w:left="3960" w:hanging="360"/>
      </w:pPr>
      <w:rPr>
        <w:rFonts w:ascii="Courier New" w:hAnsi="Courier New" w:cs="Courier New" w:hint="default"/>
      </w:rPr>
    </w:lvl>
    <w:lvl w:ilvl="5" w:tplc="F3E8AE4C" w:tentative="1">
      <w:start w:val="1"/>
      <w:numFmt w:val="bullet"/>
      <w:lvlText w:val=""/>
      <w:lvlJc w:val="left"/>
      <w:pPr>
        <w:ind w:left="4680" w:hanging="360"/>
      </w:pPr>
      <w:rPr>
        <w:rFonts w:ascii="Wingdings" w:hAnsi="Wingdings" w:hint="default"/>
      </w:rPr>
    </w:lvl>
    <w:lvl w:ilvl="6" w:tplc="3086E79E" w:tentative="1">
      <w:start w:val="1"/>
      <w:numFmt w:val="bullet"/>
      <w:lvlText w:val=""/>
      <w:lvlJc w:val="left"/>
      <w:pPr>
        <w:ind w:left="5400" w:hanging="360"/>
      </w:pPr>
      <w:rPr>
        <w:rFonts w:ascii="Symbol" w:hAnsi="Symbol" w:hint="default"/>
      </w:rPr>
    </w:lvl>
    <w:lvl w:ilvl="7" w:tplc="5A2468C0" w:tentative="1">
      <w:start w:val="1"/>
      <w:numFmt w:val="bullet"/>
      <w:lvlText w:val="o"/>
      <w:lvlJc w:val="left"/>
      <w:pPr>
        <w:ind w:left="6120" w:hanging="360"/>
      </w:pPr>
      <w:rPr>
        <w:rFonts w:ascii="Courier New" w:hAnsi="Courier New" w:cs="Courier New" w:hint="default"/>
      </w:rPr>
    </w:lvl>
    <w:lvl w:ilvl="8" w:tplc="149AC842" w:tentative="1">
      <w:start w:val="1"/>
      <w:numFmt w:val="bullet"/>
      <w:lvlText w:val=""/>
      <w:lvlJc w:val="left"/>
      <w:pPr>
        <w:ind w:left="6840" w:hanging="360"/>
      </w:pPr>
      <w:rPr>
        <w:rFonts w:ascii="Wingdings" w:hAnsi="Wingdings" w:hint="default"/>
      </w:rPr>
    </w:lvl>
  </w:abstractNum>
  <w:abstractNum w:abstractNumId="3" w15:restartNumberingAfterBreak="0">
    <w:nsid w:val="0BF8614C"/>
    <w:multiLevelType w:val="hybridMultilevel"/>
    <w:tmpl w:val="66AC3EAE"/>
    <w:lvl w:ilvl="0" w:tplc="8A4632F6">
      <w:start w:val="1"/>
      <w:numFmt w:val="lowerLetter"/>
      <w:lvlText w:val="%1)"/>
      <w:lvlJc w:val="left"/>
      <w:pPr>
        <w:ind w:left="1080" w:hanging="360"/>
      </w:pPr>
    </w:lvl>
    <w:lvl w:ilvl="1" w:tplc="72660F10" w:tentative="1">
      <w:start w:val="1"/>
      <w:numFmt w:val="lowerLetter"/>
      <w:lvlText w:val="%2."/>
      <w:lvlJc w:val="left"/>
      <w:pPr>
        <w:ind w:left="1800" w:hanging="360"/>
      </w:pPr>
    </w:lvl>
    <w:lvl w:ilvl="2" w:tplc="5CEA190E" w:tentative="1">
      <w:start w:val="1"/>
      <w:numFmt w:val="lowerRoman"/>
      <w:lvlText w:val="%3."/>
      <w:lvlJc w:val="right"/>
      <w:pPr>
        <w:ind w:left="2520" w:hanging="180"/>
      </w:pPr>
    </w:lvl>
    <w:lvl w:ilvl="3" w:tplc="92C6298E" w:tentative="1">
      <w:start w:val="1"/>
      <w:numFmt w:val="decimal"/>
      <w:lvlText w:val="%4."/>
      <w:lvlJc w:val="left"/>
      <w:pPr>
        <w:ind w:left="3240" w:hanging="360"/>
      </w:pPr>
    </w:lvl>
    <w:lvl w:ilvl="4" w:tplc="889082C8" w:tentative="1">
      <w:start w:val="1"/>
      <w:numFmt w:val="lowerLetter"/>
      <w:lvlText w:val="%5."/>
      <w:lvlJc w:val="left"/>
      <w:pPr>
        <w:ind w:left="3960" w:hanging="360"/>
      </w:pPr>
    </w:lvl>
    <w:lvl w:ilvl="5" w:tplc="CCD6C764" w:tentative="1">
      <w:start w:val="1"/>
      <w:numFmt w:val="lowerRoman"/>
      <w:lvlText w:val="%6."/>
      <w:lvlJc w:val="right"/>
      <w:pPr>
        <w:ind w:left="4680" w:hanging="180"/>
      </w:pPr>
    </w:lvl>
    <w:lvl w:ilvl="6" w:tplc="DD32895C" w:tentative="1">
      <w:start w:val="1"/>
      <w:numFmt w:val="decimal"/>
      <w:lvlText w:val="%7."/>
      <w:lvlJc w:val="left"/>
      <w:pPr>
        <w:ind w:left="5400" w:hanging="360"/>
      </w:pPr>
    </w:lvl>
    <w:lvl w:ilvl="7" w:tplc="04A45A46" w:tentative="1">
      <w:start w:val="1"/>
      <w:numFmt w:val="lowerLetter"/>
      <w:lvlText w:val="%8."/>
      <w:lvlJc w:val="left"/>
      <w:pPr>
        <w:ind w:left="6120" w:hanging="360"/>
      </w:pPr>
    </w:lvl>
    <w:lvl w:ilvl="8" w:tplc="B066EE8E" w:tentative="1">
      <w:start w:val="1"/>
      <w:numFmt w:val="lowerRoman"/>
      <w:lvlText w:val="%9."/>
      <w:lvlJc w:val="right"/>
      <w:pPr>
        <w:ind w:left="6840" w:hanging="180"/>
      </w:pPr>
    </w:lvl>
  </w:abstractNum>
  <w:abstractNum w:abstractNumId="4" w15:restartNumberingAfterBreak="0">
    <w:nsid w:val="0D0B01E3"/>
    <w:multiLevelType w:val="hybridMultilevel"/>
    <w:tmpl w:val="FB769668"/>
    <w:lvl w:ilvl="0" w:tplc="F3D4A962">
      <w:start w:val="1"/>
      <w:numFmt w:val="bullet"/>
      <w:lvlText w:val=""/>
      <w:lvlJc w:val="left"/>
      <w:pPr>
        <w:ind w:left="1080" w:hanging="360"/>
      </w:pPr>
      <w:rPr>
        <w:rFonts w:ascii="Symbol" w:hAnsi="Symbol" w:hint="default"/>
      </w:rPr>
    </w:lvl>
    <w:lvl w:ilvl="1" w:tplc="B4ACD56E">
      <w:start w:val="1"/>
      <w:numFmt w:val="bullet"/>
      <w:lvlText w:val="o"/>
      <w:lvlJc w:val="left"/>
      <w:pPr>
        <w:ind w:left="1800" w:hanging="360"/>
      </w:pPr>
      <w:rPr>
        <w:rFonts w:ascii="Courier New" w:hAnsi="Courier New" w:cs="Courier New" w:hint="default"/>
      </w:rPr>
    </w:lvl>
    <w:lvl w:ilvl="2" w:tplc="8C901AEA">
      <w:start w:val="1"/>
      <w:numFmt w:val="bullet"/>
      <w:lvlText w:val=""/>
      <w:lvlJc w:val="left"/>
      <w:pPr>
        <w:ind w:left="2520" w:hanging="360"/>
      </w:pPr>
      <w:rPr>
        <w:rFonts w:ascii="Wingdings" w:hAnsi="Wingdings" w:hint="default"/>
      </w:rPr>
    </w:lvl>
    <w:lvl w:ilvl="3" w:tplc="0AA80DAA" w:tentative="1">
      <w:start w:val="1"/>
      <w:numFmt w:val="bullet"/>
      <w:lvlText w:val=""/>
      <w:lvlJc w:val="left"/>
      <w:pPr>
        <w:ind w:left="3240" w:hanging="360"/>
      </w:pPr>
      <w:rPr>
        <w:rFonts w:ascii="Symbol" w:hAnsi="Symbol" w:hint="default"/>
      </w:rPr>
    </w:lvl>
    <w:lvl w:ilvl="4" w:tplc="B42C927E" w:tentative="1">
      <w:start w:val="1"/>
      <w:numFmt w:val="bullet"/>
      <w:lvlText w:val="o"/>
      <w:lvlJc w:val="left"/>
      <w:pPr>
        <w:ind w:left="3960" w:hanging="360"/>
      </w:pPr>
      <w:rPr>
        <w:rFonts w:ascii="Courier New" w:hAnsi="Courier New" w:cs="Courier New" w:hint="default"/>
      </w:rPr>
    </w:lvl>
    <w:lvl w:ilvl="5" w:tplc="76341D06" w:tentative="1">
      <w:start w:val="1"/>
      <w:numFmt w:val="bullet"/>
      <w:lvlText w:val=""/>
      <w:lvlJc w:val="left"/>
      <w:pPr>
        <w:ind w:left="4680" w:hanging="360"/>
      </w:pPr>
      <w:rPr>
        <w:rFonts w:ascii="Wingdings" w:hAnsi="Wingdings" w:hint="default"/>
      </w:rPr>
    </w:lvl>
    <w:lvl w:ilvl="6" w:tplc="E47C0B90" w:tentative="1">
      <w:start w:val="1"/>
      <w:numFmt w:val="bullet"/>
      <w:lvlText w:val=""/>
      <w:lvlJc w:val="left"/>
      <w:pPr>
        <w:ind w:left="5400" w:hanging="360"/>
      </w:pPr>
      <w:rPr>
        <w:rFonts w:ascii="Symbol" w:hAnsi="Symbol" w:hint="default"/>
      </w:rPr>
    </w:lvl>
    <w:lvl w:ilvl="7" w:tplc="F91E8C04" w:tentative="1">
      <w:start w:val="1"/>
      <w:numFmt w:val="bullet"/>
      <w:lvlText w:val="o"/>
      <w:lvlJc w:val="left"/>
      <w:pPr>
        <w:ind w:left="6120" w:hanging="360"/>
      </w:pPr>
      <w:rPr>
        <w:rFonts w:ascii="Courier New" w:hAnsi="Courier New" w:cs="Courier New" w:hint="default"/>
      </w:rPr>
    </w:lvl>
    <w:lvl w:ilvl="8" w:tplc="F6C4766E" w:tentative="1">
      <w:start w:val="1"/>
      <w:numFmt w:val="bullet"/>
      <w:lvlText w:val=""/>
      <w:lvlJc w:val="left"/>
      <w:pPr>
        <w:ind w:left="6840" w:hanging="360"/>
      </w:pPr>
      <w:rPr>
        <w:rFonts w:ascii="Wingdings" w:hAnsi="Wingdings" w:hint="default"/>
      </w:rPr>
    </w:lvl>
  </w:abstractNum>
  <w:abstractNum w:abstractNumId="5" w15:restartNumberingAfterBreak="0">
    <w:nsid w:val="0DB17AE7"/>
    <w:multiLevelType w:val="hybridMultilevel"/>
    <w:tmpl w:val="8648FA52"/>
    <w:lvl w:ilvl="0" w:tplc="DEFE57A4">
      <w:start w:val="1"/>
      <w:numFmt w:val="lowerLetter"/>
      <w:lvlText w:val="%1"/>
      <w:lvlJc w:val="left"/>
      <w:pPr>
        <w:ind w:left="868" w:hanging="286"/>
      </w:pPr>
      <w:rPr>
        <w:rFonts w:ascii="Calibri" w:eastAsia="Calibri" w:hAnsi="Calibri" w:cs="Calibri" w:hint="default"/>
        <w:w w:val="100"/>
        <w:sz w:val="22"/>
        <w:szCs w:val="22"/>
        <w:lang w:val="es-ES" w:eastAsia="en-US" w:bidi="ar-SA"/>
      </w:rPr>
    </w:lvl>
    <w:lvl w:ilvl="1" w:tplc="A7AE4F9E">
      <w:start w:val="1"/>
      <w:numFmt w:val="decimal"/>
      <w:lvlText w:val="%2)"/>
      <w:lvlJc w:val="left"/>
      <w:pPr>
        <w:ind w:left="1178" w:hanging="341"/>
      </w:pPr>
      <w:rPr>
        <w:rFonts w:ascii="Calibri" w:eastAsia="Calibri" w:hAnsi="Calibri" w:cs="Calibri" w:hint="default"/>
        <w:w w:val="100"/>
        <w:sz w:val="22"/>
        <w:szCs w:val="22"/>
        <w:lang w:val="es-ES" w:eastAsia="en-US" w:bidi="ar-SA"/>
      </w:rPr>
    </w:lvl>
    <w:lvl w:ilvl="2" w:tplc="DD4E9DBC">
      <w:numFmt w:val="bullet"/>
      <w:lvlText w:val="•"/>
      <w:lvlJc w:val="left"/>
      <w:pPr>
        <w:ind w:left="2126" w:hanging="341"/>
      </w:pPr>
      <w:rPr>
        <w:rFonts w:hint="default"/>
        <w:lang w:val="es-ES" w:eastAsia="en-US" w:bidi="ar-SA"/>
      </w:rPr>
    </w:lvl>
    <w:lvl w:ilvl="3" w:tplc="A008BEDA">
      <w:numFmt w:val="bullet"/>
      <w:lvlText w:val="•"/>
      <w:lvlJc w:val="left"/>
      <w:pPr>
        <w:ind w:left="3073" w:hanging="341"/>
      </w:pPr>
      <w:rPr>
        <w:rFonts w:hint="default"/>
        <w:lang w:val="es-ES" w:eastAsia="en-US" w:bidi="ar-SA"/>
      </w:rPr>
    </w:lvl>
    <w:lvl w:ilvl="4" w:tplc="507AF312">
      <w:numFmt w:val="bullet"/>
      <w:lvlText w:val="•"/>
      <w:lvlJc w:val="left"/>
      <w:pPr>
        <w:ind w:left="4020" w:hanging="341"/>
      </w:pPr>
      <w:rPr>
        <w:rFonts w:hint="default"/>
        <w:lang w:val="es-ES" w:eastAsia="en-US" w:bidi="ar-SA"/>
      </w:rPr>
    </w:lvl>
    <w:lvl w:ilvl="5" w:tplc="7E2CF1F2">
      <w:numFmt w:val="bullet"/>
      <w:lvlText w:val="•"/>
      <w:lvlJc w:val="left"/>
      <w:pPr>
        <w:ind w:left="4966" w:hanging="341"/>
      </w:pPr>
      <w:rPr>
        <w:rFonts w:hint="default"/>
        <w:lang w:val="es-ES" w:eastAsia="en-US" w:bidi="ar-SA"/>
      </w:rPr>
    </w:lvl>
    <w:lvl w:ilvl="6" w:tplc="6A7EFB16">
      <w:numFmt w:val="bullet"/>
      <w:lvlText w:val="•"/>
      <w:lvlJc w:val="left"/>
      <w:pPr>
        <w:ind w:left="5913" w:hanging="341"/>
      </w:pPr>
      <w:rPr>
        <w:rFonts w:hint="default"/>
        <w:lang w:val="es-ES" w:eastAsia="en-US" w:bidi="ar-SA"/>
      </w:rPr>
    </w:lvl>
    <w:lvl w:ilvl="7" w:tplc="46EEA946">
      <w:numFmt w:val="bullet"/>
      <w:lvlText w:val="•"/>
      <w:lvlJc w:val="left"/>
      <w:pPr>
        <w:ind w:left="6860" w:hanging="341"/>
      </w:pPr>
      <w:rPr>
        <w:rFonts w:hint="default"/>
        <w:lang w:val="es-ES" w:eastAsia="en-US" w:bidi="ar-SA"/>
      </w:rPr>
    </w:lvl>
    <w:lvl w:ilvl="8" w:tplc="587CF470">
      <w:numFmt w:val="bullet"/>
      <w:lvlText w:val="•"/>
      <w:lvlJc w:val="left"/>
      <w:pPr>
        <w:ind w:left="7806" w:hanging="341"/>
      </w:pPr>
      <w:rPr>
        <w:rFonts w:hint="default"/>
        <w:lang w:val="es-ES" w:eastAsia="en-US" w:bidi="ar-SA"/>
      </w:rPr>
    </w:lvl>
  </w:abstractNum>
  <w:abstractNum w:abstractNumId="6" w15:restartNumberingAfterBreak="0">
    <w:nsid w:val="0F6966B5"/>
    <w:multiLevelType w:val="hybridMultilevel"/>
    <w:tmpl w:val="4B9273D0"/>
    <w:lvl w:ilvl="0" w:tplc="AD344AB4">
      <w:start w:val="1"/>
      <w:numFmt w:val="lowerLetter"/>
      <w:lvlText w:val="%1)"/>
      <w:lvlJc w:val="left"/>
      <w:pPr>
        <w:ind w:left="862" w:hanging="360"/>
      </w:pPr>
    </w:lvl>
    <w:lvl w:ilvl="1" w:tplc="622E1D66" w:tentative="1">
      <w:start w:val="1"/>
      <w:numFmt w:val="lowerLetter"/>
      <w:lvlText w:val="%2."/>
      <w:lvlJc w:val="left"/>
      <w:pPr>
        <w:ind w:left="1582" w:hanging="360"/>
      </w:pPr>
    </w:lvl>
    <w:lvl w:ilvl="2" w:tplc="1F9861CA" w:tentative="1">
      <w:start w:val="1"/>
      <w:numFmt w:val="lowerRoman"/>
      <w:lvlText w:val="%3."/>
      <w:lvlJc w:val="right"/>
      <w:pPr>
        <w:ind w:left="2302" w:hanging="180"/>
      </w:pPr>
    </w:lvl>
    <w:lvl w:ilvl="3" w:tplc="F1F01302" w:tentative="1">
      <w:start w:val="1"/>
      <w:numFmt w:val="decimal"/>
      <w:lvlText w:val="%4."/>
      <w:lvlJc w:val="left"/>
      <w:pPr>
        <w:ind w:left="3022" w:hanging="360"/>
      </w:pPr>
    </w:lvl>
    <w:lvl w:ilvl="4" w:tplc="7EBA4DFC" w:tentative="1">
      <w:start w:val="1"/>
      <w:numFmt w:val="lowerLetter"/>
      <w:lvlText w:val="%5."/>
      <w:lvlJc w:val="left"/>
      <w:pPr>
        <w:ind w:left="3742" w:hanging="360"/>
      </w:pPr>
    </w:lvl>
    <w:lvl w:ilvl="5" w:tplc="52D63CD8" w:tentative="1">
      <w:start w:val="1"/>
      <w:numFmt w:val="lowerRoman"/>
      <w:lvlText w:val="%6."/>
      <w:lvlJc w:val="right"/>
      <w:pPr>
        <w:ind w:left="4462" w:hanging="180"/>
      </w:pPr>
    </w:lvl>
    <w:lvl w:ilvl="6" w:tplc="BBF2CD0E" w:tentative="1">
      <w:start w:val="1"/>
      <w:numFmt w:val="decimal"/>
      <w:lvlText w:val="%7."/>
      <w:lvlJc w:val="left"/>
      <w:pPr>
        <w:ind w:left="5182" w:hanging="360"/>
      </w:pPr>
    </w:lvl>
    <w:lvl w:ilvl="7" w:tplc="0B06240C" w:tentative="1">
      <w:start w:val="1"/>
      <w:numFmt w:val="lowerLetter"/>
      <w:lvlText w:val="%8."/>
      <w:lvlJc w:val="left"/>
      <w:pPr>
        <w:ind w:left="5902" w:hanging="360"/>
      </w:pPr>
    </w:lvl>
    <w:lvl w:ilvl="8" w:tplc="6526B7AA" w:tentative="1">
      <w:start w:val="1"/>
      <w:numFmt w:val="lowerRoman"/>
      <w:lvlText w:val="%9."/>
      <w:lvlJc w:val="right"/>
      <w:pPr>
        <w:ind w:left="6622" w:hanging="180"/>
      </w:pPr>
    </w:lvl>
  </w:abstractNum>
  <w:abstractNum w:abstractNumId="7" w15:restartNumberingAfterBreak="0">
    <w:nsid w:val="0FE45FD1"/>
    <w:multiLevelType w:val="hybridMultilevel"/>
    <w:tmpl w:val="332EF000"/>
    <w:lvl w:ilvl="0" w:tplc="EF02E892">
      <w:start w:val="1"/>
      <w:numFmt w:val="decimal"/>
      <w:lvlText w:val="%1)"/>
      <w:lvlJc w:val="left"/>
      <w:pPr>
        <w:ind w:left="1429" w:hanging="360"/>
      </w:pPr>
    </w:lvl>
    <w:lvl w:ilvl="1" w:tplc="B6C414E2" w:tentative="1">
      <w:start w:val="1"/>
      <w:numFmt w:val="lowerLetter"/>
      <w:lvlText w:val="%2."/>
      <w:lvlJc w:val="left"/>
      <w:pPr>
        <w:ind w:left="2149" w:hanging="360"/>
      </w:pPr>
    </w:lvl>
    <w:lvl w:ilvl="2" w:tplc="641022E4" w:tentative="1">
      <w:start w:val="1"/>
      <w:numFmt w:val="lowerRoman"/>
      <w:lvlText w:val="%3."/>
      <w:lvlJc w:val="right"/>
      <w:pPr>
        <w:ind w:left="2869" w:hanging="180"/>
      </w:pPr>
    </w:lvl>
    <w:lvl w:ilvl="3" w:tplc="09F67C2E" w:tentative="1">
      <w:start w:val="1"/>
      <w:numFmt w:val="decimal"/>
      <w:lvlText w:val="%4."/>
      <w:lvlJc w:val="left"/>
      <w:pPr>
        <w:ind w:left="3589" w:hanging="360"/>
      </w:pPr>
    </w:lvl>
    <w:lvl w:ilvl="4" w:tplc="74BE1332" w:tentative="1">
      <w:start w:val="1"/>
      <w:numFmt w:val="lowerLetter"/>
      <w:lvlText w:val="%5."/>
      <w:lvlJc w:val="left"/>
      <w:pPr>
        <w:ind w:left="4309" w:hanging="360"/>
      </w:pPr>
    </w:lvl>
    <w:lvl w:ilvl="5" w:tplc="C11A8EC6" w:tentative="1">
      <w:start w:val="1"/>
      <w:numFmt w:val="lowerRoman"/>
      <w:lvlText w:val="%6."/>
      <w:lvlJc w:val="right"/>
      <w:pPr>
        <w:ind w:left="5029" w:hanging="180"/>
      </w:pPr>
    </w:lvl>
    <w:lvl w:ilvl="6" w:tplc="EF26110C" w:tentative="1">
      <w:start w:val="1"/>
      <w:numFmt w:val="decimal"/>
      <w:lvlText w:val="%7."/>
      <w:lvlJc w:val="left"/>
      <w:pPr>
        <w:ind w:left="5749" w:hanging="360"/>
      </w:pPr>
    </w:lvl>
    <w:lvl w:ilvl="7" w:tplc="7FF8BB04" w:tentative="1">
      <w:start w:val="1"/>
      <w:numFmt w:val="lowerLetter"/>
      <w:lvlText w:val="%8."/>
      <w:lvlJc w:val="left"/>
      <w:pPr>
        <w:ind w:left="6469" w:hanging="360"/>
      </w:pPr>
    </w:lvl>
    <w:lvl w:ilvl="8" w:tplc="1C9000E4" w:tentative="1">
      <w:start w:val="1"/>
      <w:numFmt w:val="lowerRoman"/>
      <w:lvlText w:val="%9."/>
      <w:lvlJc w:val="right"/>
      <w:pPr>
        <w:ind w:left="7189" w:hanging="180"/>
      </w:pPr>
    </w:lvl>
  </w:abstractNum>
  <w:abstractNum w:abstractNumId="8" w15:restartNumberingAfterBreak="0">
    <w:nsid w:val="1A6C4B56"/>
    <w:multiLevelType w:val="hybridMultilevel"/>
    <w:tmpl w:val="BD389820"/>
    <w:lvl w:ilvl="0" w:tplc="D1DC8C02">
      <w:start w:val="1"/>
      <w:numFmt w:val="bullet"/>
      <w:lvlText w:val=""/>
      <w:lvlJc w:val="left"/>
      <w:pPr>
        <w:ind w:left="1080" w:hanging="360"/>
      </w:pPr>
      <w:rPr>
        <w:rFonts w:ascii="Symbol" w:hAnsi="Symbol" w:hint="default"/>
      </w:rPr>
    </w:lvl>
    <w:lvl w:ilvl="1" w:tplc="9C40C6F8">
      <w:start w:val="1"/>
      <w:numFmt w:val="bullet"/>
      <w:lvlText w:val="o"/>
      <w:lvlJc w:val="left"/>
      <w:pPr>
        <w:ind w:left="1800" w:hanging="360"/>
      </w:pPr>
      <w:rPr>
        <w:rFonts w:ascii="Courier New" w:hAnsi="Courier New" w:cs="Courier New" w:hint="default"/>
      </w:rPr>
    </w:lvl>
    <w:lvl w:ilvl="2" w:tplc="B51C9562" w:tentative="1">
      <w:start w:val="1"/>
      <w:numFmt w:val="bullet"/>
      <w:lvlText w:val=""/>
      <w:lvlJc w:val="left"/>
      <w:pPr>
        <w:ind w:left="2520" w:hanging="360"/>
      </w:pPr>
      <w:rPr>
        <w:rFonts w:ascii="Wingdings" w:hAnsi="Wingdings" w:hint="default"/>
      </w:rPr>
    </w:lvl>
    <w:lvl w:ilvl="3" w:tplc="38267D74" w:tentative="1">
      <w:start w:val="1"/>
      <w:numFmt w:val="bullet"/>
      <w:lvlText w:val=""/>
      <w:lvlJc w:val="left"/>
      <w:pPr>
        <w:ind w:left="3240" w:hanging="360"/>
      </w:pPr>
      <w:rPr>
        <w:rFonts w:ascii="Symbol" w:hAnsi="Symbol" w:hint="default"/>
      </w:rPr>
    </w:lvl>
    <w:lvl w:ilvl="4" w:tplc="59C418BE" w:tentative="1">
      <w:start w:val="1"/>
      <w:numFmt w:val="bullet"/>
      <w:lvlText w:val="o"/>
      <w:lvlJc w:val="left"/>
      <w:pPr>
        <w:ind w:left="3960" w:hanging="360"/>
      </w:pPr>
      <w:rPr>
        <w:rFonts w:ascii="Courier New" w:hAnsi="Courier New" w:cs="Courier New" w:hint="default"/>
      </w:rPr>
    </w:lvl>
    <w:lvl w:ilvl="5" w:tplc="A5AAEEB4" w:tentative="1">
      <w:start w:val="1"/>
      <w:numFmt w:val="bullet"/>
      <w:lvlText w:val=""/>
      <w:lvlJc w:val="left"/>
      <w:pPr>
        <w:ind w:left="4680" w:hanging="360"/>
      </w:pPr>
      <w:rPr>
        <w:rFonts w:ascii="Wingdings" w:hAnsi="Wingdings" w:hint="default"/>
      </w:rPr>
    </w:lvl>
    <w:lvl w:ilvl="6" w:tplc="1A082B78" w:tentative="1">
      <w:start w:val="1"/>
      <w:numFmt w:val="bullet"/>
      <w:lvlText w:val=""/>
      <w:lvlJc w:val="left"/>
      <w:pPr>
        <w:ind w:left="5400" w:hanging="360"/>
      </w:pPr>
      <w:rPr>
        <w:rFonts w:ascii="Symbol" w:hAnsi="Symbol" w:hint="default"/>
      </w:rPr>
    </w:lvl>
    <w:lvl w:ilvl="7" w:tplc="27741A58" w:tentative="1">
      <w:start w:val="1"/>
      <w:numFmt w:val="bullet"/>
      <w:lvlText w:val="o"/>
      <w:lvlJc w:val="left"/>
      <w:pPr>
        <w:ind w:left="6120" w:hanging="360"/>
      </w:pPr>
      <w:rPr>
        <w:rFonts w:ascii="Courier New" w:hAnsi="Courier New" w:cs="Courier New" w:hint="default"/>
      </w:rPr>
    </w:lvl>
    <w:lvl w:ilvl="8" w:tplc="0622B286" w:tentative="1">
      <w:start w:val="1"/>
      <w:numFmt w:val="bullet"/>
      <w:lvlText w:val=""/>
      <w:lvlJc w:val="left"/>
      <w:pPr>
        <w:ind w:left="6840" w:hanging="360"/>
      </w:pPr>
      <w:rPr>
        <w:rFonts w:ascii="Wingdings" w:hAnsi="Wingdings" w:hint="default"/>
      </w:rPr>
    </w:lvl>
  </w:abstractNum>
  <w:abstractNum w:abstractNumId="9" w15:restartNumberingAfterBreak="0">
    <w:nsid w:val="1E0B49FD"/>
    <w:multiLevelType w:val="hybridMultilevel"/>
    <w:tmpl w:val="4E184D2E"/>
    <w:lvl w:ilvl="0" w:tplc="52A0308A">
      <w:start w:val="1"/>
      <w:numFmt w:val="lowerLetter"/>
      <w:lvlText w:val="%1"/>
      <w:lvlJc w:val="left"/>
      <w:pPr>
        <w:ind w:left="868" w:hanging="428"/>
      </w:pPr>
      <w:rPr>
        <w:rFonts w:ascii="Calibri" w:eastAsia="Calibri" w:hAnsi="Calibri" w:cs="Calibri" w:hint="default"/>
        <w:w w:val="100"/>
        <w:sz w:val="22"/>
        <w:szCs w:val="22"/>
        <w:lang w:val="es-ES" w:eastAsia="en-US" w:bidi="ar-SA"/>
      </w:rPr>
    </w:lvl>
    <w:lvl w:ilvl="1" w:tplc="A1FE3600">
      <w:numFmt w:val="bullet"/>
      <w:lvlText w:val="•"/>
      <w:lvlJc w:val="left"/>
      <w:pPr>
        <w:ind w:left="1744" w:hanging="428"/>
      </w:pPr>
      <w:rPr>
        <w:rFonts w:hint="default"/>
        <w:lang w:val="es-ES" w:eastAsia="en-US" w:bidi="ar-SA"/>
      </w:rPr>
    </w:lvl>
    <w:lvl w:ilvl="2" w:tplc="007016BE">
      <w:numFmt w:val="bullet"/>
      <w:lvlText w:val="•"/>
      <w:lvlJc w:val="left"/>
      <w:pPr>
        <w:ind w:left="2628" w:hanging="428"/>
      </w:pPr>
      <w:rPr>
        <w:rFonts w:hint="default"/>
        <w:lang w:val="es-ES" w:eastAsia="en-US" w:bidi="ar-SA"/>
      </w:rPr>
    </w:lvl>
    <w:lvl w:ilvl="3" w:tplc="BA96C1D0">
      <w:numFmt w:val="bullet"/>
      <w:lvlText w:val="•"/>
      <w:lvlJc w:val="left"/>
      <w:pPr>
        <w:ind w:left="3512" w:hanging="428"/>
      </w:pPr>
      <w:rPr>
        <w:rFonts w:hint="default"/>
        <w:lang w:val="es-ES" w:eastAsia="en-US" w:bidi="ar-SA"/>
      </w:rPr>
    </w:lvl>
    <w:lvl w:ilvl="4" w:tplc="BB702982">
      <w:numFmt w:val="bullet"/>
      <w:lvlText w:val="•"/>
      <w:lvlJc w:val="left"/>
      <w:pPr>
        <w:ind w:left="4396" w:hanging="428"/>
      </w:pPr>
      <w:rPr>
        <w:rFonts w:hint="default"/>
        <w:lang w:val="es-ES" w:eastAsia="en-US" w:bidi="ar-SA"/>
      </w:rPr>
    </w:lvl>
    <w:lvl w:ilvl="5" w:tplc="D99612E0">
      <w:numFmt w:val="bullet"/>
      <w:lvlText w:val="•"/>
      <w:lvlJc w:val="left"/>
      <w:pPr>
        <w:ind w:left="5280" w:hanging="428"/>
      </w:pPr>
      <w:rPr>
        <w:rFonts w:hint="default"/>
        <w:lang w:val="es-ES" w:eastAsia="en-US" w:bidi="ar-SA"/>
      </w:rPr>
    </w:lvl>
    <w:lvl w:ilvl="6" w:tplc="620AB69E">
      <w:numFmt w:val="bullet"/>
      <w:lvlText w:val="•"/>
      <w:lvlJc w:val="left"/>
      <w:pPr>
        <w:ind w:left="6164" w:hanging="428"/>
      </w:pPr>
      <w:rPr>
        <w:rFonts w:hint="default"/>
        <w:lang w:val="es-ES" w:eastAsia="en-US" w:bidi="ar-SA"/>
      </w:rPr>
    </w:lvl>
    <w:lvl w:ilvl="7" w:tplc="8304C1FE">
      <w:numFmt w:val="bullet"/>
      <w:lvlText w:val="•"/>
      <w:lvlJc w:val="left"/>
      <w:pPr>
        <w:ind w:left="7048" w:hanging="428"/>
      </w:pPr>
      <w:rPr>
        <w:rFonts w:hint="default"/>
        <w:lang w:val="es-ES" w:eastAsia="en-US" w:bidi="ar-SA"/>
      </w:rPr>
    </w:lvl>
    <w:lvl w:ilvl="8" w:tplc="C3B0CE9E">
      <w:numFmt w:val="bullet"/>
      <w:lvlText w:val="•"/>
      <w:lvlJc w:val="left"/>
      <w:pPr>
        <w:ind w:left="7932" w:hanging="428"/>
      </w:pPr>
      <w:rPr>
        <w:rFonts w:hint="default"/>
        <w:lang w:val="es-ES" w:eastAsia="en-US" w:bidi="ar-SA"/>
      </w:rPr>
    </w:lvl>
  </w:abstractNum>
  <w:abstractNum w:abstractNumId="10" w15:restartNumberingAfterBreak="0">
    <w:nsid w:val="20422F86"/>
    <w:multiLevelType w:val="hybridMultilevel"/>
    <w:tmpl w:val="BB66EC70"/>
    <w:lvl w:ilvl="0" w:tplc="E70E87B4">
      <w:start w:val="1"/>
      <w:numFmt w:val="bullet"/>
      <w:lvlText w:val=""/>
      <w:lvlJc w:val="left"/>
      <w:pPr>
        <w:ind w:left="720" w:hanging="360"/>
      </w:pPr>
      <w:rPr>
        <w:rFonts w:ascii="Symbol" w:hAnsi="Symbol" w:hint="default"/>
      </w:rPr>
    </w:lvl>
    <w:lvl w:ilvl="1" w:tplc="AA1ECF50" w:tentative="1">
      <w:start w:val="1"/>
      <w:numFmt w:val="bullet"/>
      <w:lvlText w:val="o"/>
      <w:lvlJc w:val="left"/>
      <w:pPr>
        <w:ind w:left="1440" w:hanging="360"/>
      </w:pPr>
      <w:rPr>
        <w:rFonts w:ascii="Courier New" w:hAnsi="Courier New" w:cs="Courier New" w:hint="default"/>
      </w:rPr>
    </w:lvl>
    <w:lvl w:ilvl="2" w:tplc="BAF019CA" w:tentative="1">
      <w:start w:val="1"/>
      <w:numFmt w:val="bullet"/>
      <w:lvlText w:val=""/>
      <w:lvlJc w:val="left"/>
      <w:pPr>
        <w:ind w:left="2160" w:hanging="360"/>
      </w:pPr>
      <w:rPr>
        <w:rFonts w:ascii="Wingdings" w:hAnsi="Wingdings" w:hint="default"/>
      </w:rPr>
    </w:lvl>
    <w:lvl w:ilvl="3" w:tplc="E12AC414" w:tentative="1">
      <w:start w:val="1"/>
      <w:numFmt w:val="bullet"/>
      <w:lvlText w:val=""/>
      <w:lvlJc w:val="left"/>
      <w:pPr>
        <w:ind w:left="2880" w:hanging="360"/>
      </w:pPr>
      <w:rPr>
        <w:rFonts w:ascii="Symbol" w:hAnsi="Symbol" w:hint="default"/>
      </w:rPr>
    </w:lvl>
    <w:lvl w:ilvl="4" w:tplc="C958B372" w:tentative="1">
      <w:start w:val="1"/>
      <w:numFmt w:val="bullet"/>
      <w:lvlText w:val="o"/>
      <w:lvlJc w:val="left"/>
      <w:pPr>
        <w:ind w:left="3600" w:hanging="360"/>
      </w:pPr>
      <w:rPr>
        <w:rFonts w:ascii="Courier New" w:hAnsi="Courier New" w:cs="Courier New" w:hint="default"/>
      </w:rPr>
    </w:lvl>
    <w:lvl w:ilvl="5" w:tplc="CFBAAC70" w:tentative="1">
      <w:start w:val="1"/>
      <w:numFmt w:val="bullet"/>
      <w:lvlText w:val=""/>
      <w:lvlJc w:val="left"/>
      <w:pPr>
        <w:ind w:left="4320" w:hanging="360"/>
      </w:pPr>
      <w:rPr>
        <w:rFonts w:ascii="Wingdings" w:hAnsi="Wingdings" w:hint="default"/>
      </w:rPr>
    </w:lvl>
    <w:lvl w:ilvl="6" w:tplc="CE869EE4" w:tentative="1">
      <w:start w:val="1"/>
      <w:numFmt w:val="bullet"/>
      <w:lvlText w:val=""/>
      <w:lvlJc w:val="left"/>
      <w:pPr>
        <w:ind w:left="5040" w:hanging="360"/>
      </w:pPr>
      <w:rPr>
        <w:rFonts w:ascii="Symbol" w:hAnsi="Symbol" w:hint="default"/>
      </w:rPr>
    </w:lvl>
    <w:lvl w:ilvl="7" w:tplc="3E7693D2" w:tentative="1">
      <w:start w:val="1"/>
      <w:numFmt w:val="bullet"/>
      <w:lvlText w:val="o"/>
      <w:lvlJc w:val="left"/>
      <w:pPr>
        <w:ind w:left="5760" w:hanging="360"/>
      </w:pPr>
      <w:rPr>
        <w:rFonts w:ascii="Courier New" w:hAnsi="Courier New" w:cs="Courier New" w:hint="default"/>
      </w:rPr>
    </w:lvl>
    <w:lvl w:ilvl="8" w:tplc="4C48C46A" w:tentative="1">
      <w:start w:val="1"/>
      <w:numFmt w:val="bullet"/>
      <w:lvlText w:val=""/>
      <w:lvlJc w:val="left"/>
      <w:pPr>
        <w:ind w:left="6480" w:hanging="360"/>
      </w:pPr>
      <w:rPr>
        <w:rFonts w:ascii="Wingdings" w:hAnsi="Wingdings" w:hint="default"/>
      </w:rPr>
    </w:lvl>
  </w:abstractNum>
  <w:abstractNum w:abstractNumId="11" w15:restartNumberingAfterBreak="0">
    <w:nsid w:val="207852A1"/>
    <w:multiLevelType w:val="hybridMultilevel"/>
    <w:tmpl w:val="4B9273D0"/>
    <w:lvl w:ilvl="0" w:tplc="85FA5848">
      <w:start w:val="1"/>
      <w:numFmt w:val="lowerLetter"/>
      <w:lvlText w:val="%1)"/>
      <w:lvlJc w:val="left"/>
      <w:pPr>
        <w:ind w:left="862" w:hanging="360"/>
      </w:pPr>
    </w:lvl>
    <w:lvl w:ilvl="1" w:tplc="41B06A98" w:tentative="1">
      <w:start w:val="1"/>
      <w:numFmt w:val="lowerLetter"/>
      <w:lvlText w:val="%2."/>
      <w:lvlJc w:val="left"/>
      <w:pPr>
        <w:ind w:left="1582" w:hanging="360"/>
      </w:pPr>
    </w:lvl>
    <w:lvl w:ilvl="2" w:tplc="A460A7D6" w:tentative="1">
      <w:start w:val="1"/>
      <w:numFmt w:val="lowerRoman"/>
      <w:lvlText w:val="%3."/>
      <w:lvlJc w:val="right"/>
      <w:pPr>
        <w:ind w:left="2302" w:hanging="180"/>
      </w:pPr>
    </w:lvl>
    <w:lvl w:ilvl="3" w:tplc="3BF822DA" w:tentative="1">
      <w:start w:val="1"/>
      <w:numFmt w:val="decimal"/>
      <w:lvlText w:val="%4."/>
      <w:lvlJc w:val="left"/>
      <w:pPr>
        <w:ind w:left="3022" w:hanging="360"/>
      </w:pPr>
    </w:lvl>
    <w:lvl w:ilvl="4" w:tplc="6E4AAD10" w:tentative="1">
      <w:start w:val="1"/>
      <w:numFmt w:val="lowerLetter"/>
      <w:lvlText w:val="%5."/>
      <w:lvlJc w:val="left"/>
      <w:pPr>
        <w:ind w:left="3742" w:hanging="360"/>
      </w:pPr>
    </w:lvl>
    <w:lvl w:ilvl="5" w:tplc="F3E099E4" w:tentative="1">
      <w:start w:val="1"/>
      <w:numFmt w:val="lowerRoman"/>
      <w:lvlText w:val="%6."/>
      <w:lvlJc w:val="right"/>
      <w:pPr>
        <w:ind w:left="4462" w:hanging="180"/>
      </w:pPr>
    </w:lvl>
    <w:lvl w:ilvl="6" w:tplc="4888F884" w:tentative="1">
      <w:start w:val="1"/>
      <w:numFmt w:val="decimal"/>
      <w:lvlText w:val="%7."/>
      <w:lvlJc w:val="left"/>
      <w:pPr>
        <w:ind w:left="5182" w:hanging="360"/>
      </w:pPr>
    </w:lvl>
    <w:lvl w:ilvl="7" w:tplc="A66CF88E" w:tentative="1">
      <w:start w:val="1"/>
      <w:numFmt w:val="lowerLetter"/>
      <w:lvlText w:val="%8."/>
      <w:lvlJc w:val="left"/>
      <w:pPr>
        <w:ind w:left="5902" w:hanging="360"/>
      </w:pPr>
    </w:lvl>
    <w:lvl w:ilvl="8" w:tplc="13642A0C" w:tentative="1">
      <w:start w:val="1"/>
      <w:numFmt w:val="lowerRoman"/>
      <w:lvlText w:val="%9."/>
      <w:lvlJc w:val="right"/>
      <w:pPr>
        <w:ind w:left="6622" w:hanging="180"/>
      </w:pPr>
    </w:lvl>
  </w:abstractNum>
  <w:abstractNum w:abstractNumId="12" w15:restartNumberingAfterBreak="0">
    <w:nsid w:val="21171591"/>
    <w:multiLevelType w:val="hybridMultilevel"/>
    <w:tmpl w:val="1BD6226A"/>
    <w:lvl w:ilvl="0" w:tplc="2BAE0B06">
      <w:start w:val="1"/>
      <w:numFmt w:val="bullet"/>
      <w:lvlText w:val="o"/>
      <w:lvlJc w:val="left"/>
      <w:pPr>
        <w:ind w:left="1800" w:hanging="360"/>
      </w:pPr>
      <w:rPr>
        <w:rFonts w:ascii="Courier New" w:hAnsi="Courier New" w:cs="Courier New" w:hint="default"/>
      </w:rPr>
    </w:lvl>
    <w:lvl w:ilvl="1" w:tplc="5C98D190" w:tentative="1">
      <w:start w:val="1"/>
      <w:numFmt w:val="bullet"/>
      <w:lvlText w:val="o"/>
      <w:lvlJc w:val="left"/>
      <w:pPr>
        <w:ind w:left="2520" w:hanging="360"/>
      </w:pPr>
      <w:rPr>
        <w:rFonts w:ascii="Courier New" w:hAnsi="Courier New" w:cs="Courier New" w:hint="default"/>
      </w:rPr>
    </w:lvl>
    <w:lvl w:ilvl="2" w:tplc="0E729BF8" w:tentative="1">
      <w:start w:val="1"/>
      <w:numFmt w:val="bullet"/>
      <w:lvlText w:val=""/>
      <w:lvlJc w:val="left"/>
      <w:pPr>
        <w:ind w:left="3240" w:hanging="360"/>
      </w:pPr>
      <w:rPr>
        <w:rFonts w:ascii="Wingdings" w:hAnsi="Wingdings" w:hint="default"/>
      </w:rPr>
    </w:lvl>
    <w:lvl w:ilvl="3" w:tplc="0738544C" w:tentative="1">
      <w:start w:val="1"/>
      <w:numFmt w:val="bullet"/>
      <w:lvlText w:val=""/>
      <w:lvlJc w:val="left"/>
      <w:pPr>
        <w:ind w:left="3960" w:hanging="360"/>
      </w:pPr>
      <w:rPr>
        <w:rFonts w:ascii="Symbol" w:hAnsi="Symbol" w:hint="default"/>
      </w:rPr>
    </w:lvl>
    <w:lvl w:ilvl="4" w:tplc="58C04972" w:tentative="1">
      <w:start w:val="1"/>
      <w:numFmt w:val="bullet"/>
      <w:lvlText w:val="o"/>
      <w:lvlJc w:val="left"/>
      <w:pPr>
        <w:ind w:left="4680" w:hanging="360"/>
      </w:pPr>
      <w:rPr>
        <w:rFonts w:ascii="Courier New" w:hAnsi="Courier New" w:cs="Courier New" w:hint="default"/>
      </w:rPr>
    </w:lvl>
    <w:lvl w:ilvl="5" w:tplc="2430CFFC" w:tentative="1">
      <w:start w:val="1"/>
      <w:numFmt w:val="bullet"/>
      <w:lvlText w:val=""/>
      <w:lvlJc w:val="left"/>
      <w:pPr>
        <w:ind w:left="5400" w:hanging="360"/>
      </w:pPr>
      <w:rPr>
        <w:rFonts w:ascii="Wingdings" w:hAnsi="Wingdings" w:hint="default"/>
      </w:rPr>
    </w:lvl>
    <w:lvl w:ilvl="6" w:tplc="B6FC7EA2" w:tentative="1">
      <w:start w:val="1"/>
      <w:numFmt w:val="bullet"/>
      <w:lvlText w:val=""/>
      <w:lvlJc w:val="left"/>
      <w:pPr>
        <w:ind w:left="6120" w:hanging="360"/>
      </w:pPr>
      <w:rPr>
        <w:rFonts w:ascii="Symbol" w:hAnsi="Symbol" w:hint="default"/>
      </w:rPr>
    </w:lvl>
    <w:lvl w:ilvl="7" w:tplc="AA4A62D4" w:tentative="1">
      <w:start w:val="1"/>
      <w:numFmt w:val="bullet"/>
      <w:lvlText w:val="o"/>
      <w:lvlJc w:val="left"/>
      <w:pPr>
        <w:ind w:left="6840" w:hanging="360"/>
      </w:pPr>
      <w:rPr>
        <w:rFonts w:ascii="Courier New" w:hAnsi="Courier New" w:cs="Courier New" w:hint="default"/>
      </w:rPr>
    </w:lvl>
    <w:lvl w:ilvl="8" w:tplc="E0CECD6C" w:tentative="1">
      <w:start w:val="1"/>
      <w:numFmt w:val="bullet"/>
      <w:lvlText w:val=""/>
      <w:lvlJc w:val="left"/>
      <w:pPr>
        <w:ind w:left="7560" w:hanging="360"/>
      </w:pPr>
      <w:rPr>
        <w:rFonts w:ascii="Wingdings" w:hAnsi="Wingdings" w:hint="default"/>
      </w:rPr>
    </w:lvl>
  </w:abstractNum>
  <w:abstractNum w:abstractNumId="13" w15:restartNumberingAfterBreak="0">
    <w:nsid w:val="21D17A49"/>
    <w:multiLevelType w:val="multilevel"/>
    <w:tmpl w:val="B3C2CD8E"/>
    <w:styleLink w:val="Estilo1"/>
    <w:lvl w:ilvl="0">
      <w:start w:val="12"/>
      <w:numFmt w:val="decimal"/>
      <w:lvlText w:val="%1."/>
      <w:lvlJc w:val="left"/>
      <w:pPr>
        <w:ind w:left="360" w:hanging="360"/>
      </w:pPr>
      <w:rPr>
        <w:rFonts w:hint="default"/>
      </w:rPr>
    </w:lvl>
    <w:lvl w:ilvl="1">
      <w:start w:val="1"/>
      <w:numFmt w:val="decimal"/>
      <w:lvlText w:val="%1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26F2ECE"/>
    <w:multiLevelType w:val="hybridMultilevel"/>
    <w:tmpl w:val="4D6C9D82"/>
    <w:lvl w:ilvl="0" w:tplc="87E86786">
      <w:start w:val="1"/>
      <w:numFmt w:val="lowerLetter"/>
      <w:lvlText w:val="%1)"/>
      <w:lvlJc w:val="left"/>
      <w:pPr>
        <w:ind w:left="1146" w:hanging="360"/>
      </w:pPr>
    </w:lvl>
    <w:lvl w:ilvl="1" w:tplc="F55AFEF0" w:tentative="1">
      <w:start w:val="1"/>
      <w:numFmt w:val="lowerLetter"/>
      <w:lvlText w:val="%2."/>
      <w:lvlJc w:val="left"/>
      <w:pPr>
        <w:ind w:left="1866" w:hanging="360"/>
      </w:pPr>
    </w:lvl>
    <w:lvl w:ilvl="2" w:tplc="030646FC" w:tentative="1">
      <w:start w:val="1"/>
      <w:numFmt w:val="lowerRoman"/>
      <w:lvlText w:val="%3."/>
      <w:lvlJc w:val="right"/>
      <w:pPr>
        <w:ind w:left="2586" w:hanging="180"/>
      </w:pPr>
    </w:lvl>
    <w:lvl w:ilvl="3" w:tplc="7F4852E6" w:tentative="1">
      <w:start w:val="1"/>
      <w:numFmt w:val="decimal"/>
      <w:lvlText w:val="%4."/>
      <w:lvlJc w:val="left"/>
      <w:pPr>
        <w:ind w:left="3306" w:hanging="360"/>
      </w:pPr>
    </w:lvl>
    <w:lvl w:ilvl="4" w:tplc="A3C8B756" w:tentative="1">
      <w:start w:val="1"/>
      <w:numFmt w:val="lowerLetter"/>
      <w:lvlText w:val="%5."/>
      <w:lvlJc w:val="left"/>
      <w:pPr>
        <w:ind w:left="4026" w:hanging="360"/>
      </w:pPr>
    </w:lvl>
    <w:lvl w:ilvl="5" w:tplc="CC6E1B64" w:tentative="1">
      <w:start w:val="1"/>
      <w:numFmt w:val="lowerRoman"/>
      <w:lvlText w:val="%6."/>
      <w:lvlJc w:val="right"/>
      <w:pPr>
        <w:ind w:left="4746" w:hanging="180"/>
      </w:pPr>
    </w:lvl>
    <w:lvl w:ilvl="6" w:tplc="541E8D78" w:tentative="1">
      <w:start w:val="1"/>
      <w:numFmt w:val="decimal"/>
      <w:lvlText w:val="%7."/>
      <w:lvlJc w:val="left"/>
      <w:pPr>
        <w:ind w:left="5466" w:hanging="360"/>
      </w:pPr>
    </w:lvl>
    <w:lvl w:ilvl="7" w:tplc="9CCE0F82" w:tentative="1">
      <w:start w:val="1"/>
      <w:numFmt w:val="lowerLetter"/>
      <w:lvlText w:val="%8."/>
      <w:lvlJc w:val="left"/>
      <w:pPr>
        <w:ind w:left="6186" w:hanging="360"/>
      </w:pPr>
    </w:lvl>
    <w:lvl w:ilvl="8" w:tplc="6C28DCF4" w:tentative="1">
      <w:start w:val="1"/>
      <w:numFmt w:val="lowerRoman"/>
      <w:lvlText w:val="%9."/>
      <w:lvlJc w:val="right"/>
      <w:pPr>
        <w:ind w:left="6906" w:hanging="180"/>
      </w:pPr>
    </w:lvl>
  </w:abstractNum>
  <w:abstractNum w:abstractNumId="15" w15:restartNumberingAfterBreak="0">
    <w:nsid w:val="22B0785F"/>
    <w:multiLevelType w:val="multilevel"/>
    <w:tmpl w:val="0C0A001F"/>
    <w:styleLink w:val="Estilo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8D45AC"/>
    <w:multiLevelType w:val="multilevel"/>
    <w:tmpl w:val="0C0A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62520D4"/>
    <w:multiLevelType w:val="hybridMultilevel"/>
    <w:tmpl w:val="B1E053B6"/>
    <w:lvl w:ilvl="0" w:tplc="3BACA510">
      <w:start w:val="19"/>
      <w:numFmt w:val="bullet"/>
      <w:lvlText w:val="-"/>
      <w:lvlJc w:val="left"/>
      <w:rPr>
        <w:rFonts w:ascii="Calibri" w:eastAsia="Times New Roman" w:hAnsi="Calibri" w:cs="Calibri" w:hint="default"/>
      </w:rPr>
    </w:lvl>
    <w:lvl w:ilvl="1" w:tplc="E55C9822" w:tentative="1">
      <w:start w:val="1"/>
      <w:numFmt w:val="bullet"/>
      <w:lvlText w:val="o"/>
      <w:lvlJc w:val="left"/>
      <w:pPr>
        <w:ind w:left="1440" w:hanging="360"/>
      </w:pPr>
      <w:rPr>
        <w:rFonts w:ascii="Courier New" w:hAnsi="Courier New" w:cs="Courier New" w:hint="default"/>
      </w:rPr>
    </w:lvl>
    <w:lvl w:ilvl="2" w:tplc="E9564D58" w:tentative="1">
      <w:start w:val="1"/>
      <w:numFmt w:val="bullet"/>
      <w:lvlText w:val=""/>
      <w:lvlJc w:val="left"/>
      <w:pPr>
        <w:ind w:left="2160" w:hanging="360"/>
      </w:pPr>
      <w:rPr>
        <w:rFonts w:ascii="Wingdings" w:hAnsi="Wingdings" w:hint="default"/>
      </w:rPr>
    </w:lvl>
    <w:lvl w:ilvl="3" w:tplc="A9BAE930" w:tentative="1">
      <w:start w:val="1"/>
      <w:numFmt w:val="bullet"/>
      <w:lvlText w:val=""/>
      <w:lvlJc w:val="left"/>
      <w:pPr>
        <w:ind w:left="2880" w:hanging="360"/>
      </w:pPr>
      <w:rPr>
        <w:rFonts w:ascii="Symbol" w:hAnsi="Symbol" w:hint="default"/>
      </w:rPr>
    </w:lvl>
    <w:lvl w:ilvl="4" w:tplc="80CC7D5C" w:tentative="1">
      <w:start w:val="1"/>
      <w:numFmt w:val="bullet"/>
      <w:lvlText w:val="o"/>
      <w:lvlJc w:val="left"/>
      <w:pPr>
        <w:ind w:left="3600" w:hanging="360"/>
      </w:pPr>
      <w:rPr>
        <w:rFonts w:ascii="Courier New" w:hAnsi="Courier New" w:cs="Courier New" w:hint="default"/>
      </w:rPr>
    </w:lvl>
    <w:lvl w:ilvl="5" w:tplc="98F2F17C" w:tentative="1">
      <w:start w:val="1"/>
      <w:numFmt w:val="bullet"/>
      <w:lvlText w:val=""/>
      <w:lvlJc w:val="left"/>
      <w:pPr>
        <w:ind w:left="4320" w:hanging="360"/>
      </w:pPr>
      <w:rPr>
        <w:rFonts w:ascii="Wingdings" w:hAnsi="Wingdings" w:hint="default"/>
      </w:rPr>
    </w:lvl>
    <w:lvl w:ilvl="6" w:tplc="BF06E3FA" w:tentative="1">
      <w:start w:val="1"/>
      <w:numFmt w:val="bullet"/>
      <w:lvlText w:val=""/>
      <w:lvlJc w:val="left"/>
      <w:pPr>
        <w:ind w:left="5040" w:hanging="360"/>
      </w:pPr>
      <w:rPr>
        <w:rFonts w:ascii="Symbol" w:hAnsi="Symbol" w:hint="default"/>
      </w:rPr>
    </w:lvl>
    <w:lvl w:ilvl="7" w:tplc="75C45CBC" w:tentative="1">
      <w:start w:val="1"/>
      <w:numFmt w:val="bullet"/>
      <w:lvlText w:val="o"/>
      <w:lvlJc w:val="left"/>
      <w:pPr>
        <w:ind w:left="5760" w:hanging="360"/>
      </w:pPr>
      <w:rPr>
        <w:rFonts w:ascii="Courier New" w:hAnsi="Courier New" w:cs="Courier New" w:hint="default"/>
      </w:rPr>
    </w:lvl>
    <w:lvl w:ilvl="8" w:tplc="FE802BB6" w:tentative="1">
      <w:start w:val="1"/>
      <w:numFmt w:val="bullet"/>
      <w:lvlText w:val=""/>
      <w:lvlJc w:val="left"/>
      <w:pPr>
        <w:ind w:left="6480" w:hanging="360"/>
      </w:pPr>
      <w:rPr>
        <w:rFonts w:ascii="Wingdings" w:hAnsi="Wingdings" w:hint="default"/>
      </w:rPr>
    </w:lvl>
  </w:abstractNum>
  <w:abstractNum w:abstractNumId="18" w15:restartNumberingAfterBreak="0">
    <w:nsid w:val="29A01AFA"/>
    <w:multiLevelType w:val="hybridMultilevel"/>
    <w:tmpl w:val="B04A8A12"/>
    <w:lvl w:ilvl="0" w:tplc="732CFE46">
      <w:start w:val="1"/>
      <w:numFmt w:val="low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A0656C3"/>
    <w:multiLevelType w:val="hybridMultilevel"/>
    <w:tmpl w:val="86EC742A"/>
    <w:lvl w:ilvl="0" w:tplc="D228C340">
      <w:start w:val="1"/>
      <w:numFmt w:val="bullet"/>
      <w:lvlText w:val=""/>
      <w:lvlJc w:val="left"/>
      <w:pPr>
        <w:ind w:left="1080" w:hanging="360"/>
      </w:pPr>
      <w:rPr>
        <w:rFonts w:ascii="Symbol" w:hAnsi="Symbol" w:hint="default"/>
      </w:rPr>
    </w:lvl>
    <w:lvl w:ilvl="1" w:tplc="1974F518" w:tentative="1">
      <w:start w:val="1"/>
      <w:numFmt w:val="bullet"/>
      <w:lvlText w:val="o"/>
      <w:lvlJc w:val="left"/>
      <w:pPr>
        <w:ind w:left="1800" w:hanging="360"/>
      </w:pPr>
      <w:rPr>
        <w:rFonts w:ascii="Courier New" w:hAnsi="Courier New" w:cs="Courier New" w:hint="default"/>
      </w:rPr>
    </w:lvl>
    <w:lvl w:ilvl="2" w:tplc="46EEA15E" w:tentative="1">
      <w:start w:val="1"/>
      <w:numFmt w:val="bullet"/>
      <w:lvlText w:val=""/>
      <w:lvlJc w:val="left"/>
      <w:pPr>
        <w:ind w:left="2520" w:hanging="360"/>
      </w:pPr>
      <w:rPr>
        <w:rFonts w:ascii="Wingdings" w:hAnsi="Wingdings" w:hint="default"/>
      </w:rPr>
    </w:lvl>
    <w:lvl w:ilvl="3" w:tplc="3A76430C" w:tentative="1">
      <w:start w:val="1"/>
      <w:numFmt w:val="bullet"/>
      <w:lvlText w:val=""/>
      <w:lvlJc w:val="left"/>
      <w:pPr>
        <w:ind w:left="3240" w:hanging="360"/>
      </w:pPr>
      <w:rPr>
        <w:rFonts w:ascii="Symbol" w:hAnsi="Symbol" w:hint="default"/>
      </w:rPr>
    </w:lvl>
    <w:lvl w:ilvl="4" w:tplc="9CD6356C" w:tentative="1">
      <w:start w:val="1"/>
      <w:numFmt w:val="bullet"/>
      <w:lvlText w:val="o"/>
      <w:lvlJc w:val="left"/>
      <w:pPr>
        <w:ind w:left="3960" w:hanging="360"/>
      </w:pPr>
      <w:rPr>
        <w:rFonts w:ascii="Courier New" w:hAnsi="Courier New" w:cs="Courier New" w:hint="default"/>
      </w:rPr>
    </w:lvl>
    <w:lvl w:ilvl="5" w:tplc="BBBCBB02" w:tentative="1">
      <w:start w:val="1"/>
      <w:numFmt w:val="bullet"/>
      <w:lvlText w:val=""/>
      <w:lvlJc w:val="left"/>
      <w:pPr>
        <w:ind w:left="4680" w:hanging="360"/>
      </w:pPr>
      <w:rPr>
        <w:rFonts w:ascii="Wingdings" w:hAnsi="Wingdings" w:hint="default"/>
      </w:rPr>
    </w:lvl>
    <w:lvl w:ilvl="6" w:tplc="ED66246A" w:tentative="1">
      <w:start w:val="1"/>
      <w:numFmt w:val="bullet"/>
      <w:lvlText w:val=""/>
      <w:lvlJc w:val="left"/>
      <w:pPr>
        <w:ind w:left="5400" w:hanging="360"/>
      </w:pPr>
      <w:rPr>
        <w:rFonts w:ascii="Symbol" w:hAnsi="Symbol" w:hint="default"/>
      </w:rPr>
    </w:lvl>
    <w:lvl w:ilvl="7" w:tplc="7A742900" w:tentative="1">
      <w:start w:val="1"/>
      <w:numFmt w:val="bullet"/>
      <w:lvlText w:val="o"/>
      <w:lvlJc w:val="left"/>
      <w:pPr>
        <w:ind w:left="6120" w:hanging="360"/>
      </w:pPr>
      <w:rPr>
        <w:rFonts w:ascii="Courier New" w:hAnsi="Courier New" w:cs="Courier New" w:hint="default"/>
      </w:rPr>
    </w:lvl>
    <w:lvl w:ilvl="8" w:tplc="4BB82C4A" w:tentative="1">
      <w:start w:val="1"/>
      <w:numFmt w:val="bullet"/>
      <w:lvlText w:val=""/>
      <w:lvlJc w:val="left"/>
      <w:pPr>
        <w:ind w:left="6840" w:hanging="360"/>
      </w:pPr>
      <w:rPr>
        <w:rFonts w:ascii="Wingdings" w:hAnsi="Wingdings" w:hint="default"/>
      </w:rPr>
    </w:lvl>
  </w:abstractNum>
  <w:abstractNum w:abstractNumId="20" w15:restartNumberingAfterBreak="0">
    <w:nsid w:val="2CA7415A"/>
    <w:multiLevelType w:val="hybridMultilevel"/>
    <w:tmpl w:val="38BCF3AC"/>
    <w:lvl w:ilvl="0" w:tplc="9EDCFC9E">
      <w:start w:val="1"/>
      <w:numFmt w:val="lowerLetter"/>
      <w:lvlText w:val="%1)"/>
      <w:lvlJc w:val="left"/>
      <w:pPr>
        <w:ind w:left="720" w:hanging="360"/>
      </w:pPr>
      <w:rPr>
        <w:rFonts w:hint="default"/>
      </w:rPr>
    </w:lvl>
    <w:lvl w:ilvl="1" w:tplc="C304E86E" w:tentative="1">
      <w:start w:val="1"/>
      <w:numFmt w:val="lowerLetter"/>
      <w:lvlText w:val="%2."/>
      <w:lvlJc w:val="left"/>
      <w:pPr>
        <w:ind w:left="1440" w:hanging="360"/>
      </w:pPr>
    </w:lvl>
    <w:lvl w:ilvl="2" w:tplc="76087F20" w:tentative="1">
      <w:start w:val="1"/>
      <w:numFmt w:val="lowerRoman"/>
      <w:lvlText w:val="%3."/>
      <w:lvlJc w:val="right"/>
      <w:pPr>
        <w:ind w:left="2160" w:hanging="180"/>
      </w:pPr>
    </w:lvl>
    <w:lvl w:ilvl="3" w:tplc="8EC496F0" w:tentative="1">
      <w:start w:val="1"/>
      <w:numFmt w:val="decimal"/>
      <w:lvlText w:val="%4."/>
      <w:lvlJc w:val="left"/>
      <w:pPr>
        <w:ind w:left="2880" w:hanging="360"/>
      </w:pPr>
    </w:lvl>
    <w:lvl w:ilvl="4" w:tplc="EEF4C712" w:tentative="1">
      <w:start w:val="1"/>
      <w:numFmt w:val="lowerLetter"/>
      <w:lvlText w:val="%5."/>
      <w:lvlJc w:val="left"/>
      <w:pPr>
        <w:ind w:left="3600" w:hanging="360"/>
      </w:pPr>
    </w:lvl>
    <w:lvl w:ilvl="5" w:tplc="82B4AB94" w:tentative="1">
      <w:start w:val="1"/>
      <w:numFmt w:val="lowerRoman"/>
      <w:lvlText w:val="%6."/>
      <w:lvlJc w:val="right"/>
      <w:pPr>
        <w:ind w:left="4320" w:hanging="180"/>
      </w:pPr>
    </w:lvl>
    <w:lvl w:ilvl="6" w:tplc="D3B09B0A" w:tentative="1">
      <w:start w:val="1"/>
      <w:numFmt w:val="decimal"/>
      <w:lvlText w:val="%7."/>
      <w:lvlJc w:val="left"/>
      <w:pPr>
        <w:ind w:left="5040" w:hanging="360"/>
      </w:pPr>
    </w:lvl>
    <w:lvl w:ilvl="7" w:tplc="44280634" w:tentative="1">
      <w:start w:val="1"/>
      <w:numFmt w:val="lowerLetter"/>
      <w:lvlText w:val="%8."/>
      <w:lvlJc w:val="left"/>
      <w:pPr>
        <w:ind w:left="5760" w:hanging="360"/>
      </w:pPr>
    </w:lvl>
    <w:lvl w:ilvl="8" w:tplc="6DB88346" w:tentative="1">
      <w:start w:val="1"/>
      <w:numFmt w:val="lowerRoman"/>
      <w:lvlText w:val="%9."/>
      <w:lvlJc w:val="right"/>
      <w:pPr>
        <w:ind w:left="6480" w:hanging="180"/>
      </w:pPr>
    </w:lvl>
  </w:abstractNum>
  <w:abstractNum w:abstractNumId="21" w15:restartNumberingAfterBreak="0">
    <w:nsid w:val="32E10CA0"/>
    <w:multiLevelType w:val="hybridMultilevel"/>
    <w:tmpl w:val="214A6866"/>
    <w:lvl w:ilvl="0" w:tplc="D6BC8452">
      <w:start w:val="1"/>
      <w:numFmt w:val="decimal"/>
      <w:lvlText w:val="Artículo %1."/>
      <w:lvlJc w:val="left"/>
      <w:pPr>
        <w:ind w:left="360" w:hanging="360"/>
      </w:pPr>
      <w:rPr>
        <w:rFonts w:hint="default"/>
        <w:b/>
        <w:bCs/>
        <w:color w:val="auto"/>
      </w:rPr>
    </w:lvl>
    <w:lvl w:ilvl="1" w:tplc="CF0468D2">
      <w:start w:val="1"/>
      <w:numFmt w:val="lowerLetter"/>
      <w:lvlText w:val="%2."/>
      <w:lvlJc w:val="left"/>
      <w:pPr>
        <w:ind w:left="1130" w:hanging="360"/>
      </w:pPr>
    </w:lvl>
    <w:lvl w:ilvl="2" w:tplc="C72A10CC" w:tentative="1">
      <w:start w:val="1"/>
      <w:numFmt w:val="lowerRoman"/>
      <w:lvlText w:val="%3."/>
      <w:lvlJc w:val="right"/>
      <w:pPr>
        <w:ind w:left="1850" w:hanging="180"/>
      </w:pPr>
    </w:lvl>
    <w:lvl w:ilvl="3" w:tplc="BF28EF4A" w:tentative="1">
      <w:start w:val="1"/>
      <w:numFmt w:val="decimal"/>
      <w:lvlText w:val="%4."/>
      <w:lvlJc w:val="left"/>
      <w:pPr>
        <w:ind w:left="2570" w:hanging="360"/>
      </w:pPr>
    </w:lvl>
    <w:lvl w:ilvl="4" w:tplc="AA66775E" w:tentative="1">
      <w:start w:val="1"/>
      <w:numFmt w:val="lowerLetter"/>
      <w:lvlText w:val="%5."/>
      <w:lvlJc w:val="left"/>
      <w:pPr>
        <w:ind w:left="3290" w:hanging="360"/>
      </w:pPr>
    </w:lvl>
    <w:lvl w:ilvl="5" w:tplc="CEF28ECE" w:tentative="1">
      <w:start w:val="1"/>
      <w:numFmt w:val="lowerRoman"/>
      <w:lvlText w:val="%6."/>
      <w:lvlJc w:val="right"/>
      <w:pPr>
        <w:ind w:left="4010" w:hanging="180"/>
      </w:pPr>
    </w:lvl>
    <w:lvl w:ilvl="6" w:tplc="ED64C1D6" w:tentative="1">
      <w:start w:val="1"/>
      <w:numFmt w:val="decimal"/>
      <w:lvlText w:val="%7."/>
      <w:lvlJc w:val="left"/>
      <w:pPr>
        <w:ind w:left="4730" w:hanging="360"/>
      </w:pPr>
    </w:lvl>
    <w:lvl w:ilvl="7" w:tplc="D8864ED8" w:tentative="1">
      <w:start w:val="1"/>
      <w:numFmt w:val="lowerLetter"/>
      <w:lvlText w:val="%8."/>
      <w:lvlJc w:val="left"/>
      <w:pPr>
        <w:ind w:left="5450" w:hanging="360"/>
      </w:pPr>
    </w:lvl>
    <w:lvl w:ilvl="8" w:tplc="42BEFE58" w:tentative="1">
      <w:start w:val="1"/>
      <w:numFmt w:val="lowerRoman"/>
      <w:lvlText w:val="%9."/>
      <w:lvlJc w:val="right"/>
      <w:pPr>
        <w:ind w:left="6170" w:hanging="180"/>
      </w:pPr>
    </w:lvl>
  </w:abstractNum>
  <w:abstractNum w:abstractNumId="22" w15:restartNumberingAfterBreak="0">
    <w:nsid w:val="33D83364"/>
    <w:multiLevelType w:val="hybridMultilevel"/>
    <w:tmpl w:val="C2E8BE42"/>
    <w:lvl w:ilvl="0" w:tplc="3E18A84C">
      <w:start w:val="1"/>
      <w:numFmt w:val="decimal"/>
      <w:lvlText w:val="%1."/>
      <w:lvlJc w:val="left"/>
      <w:pPr>
        <w:ind w:left="770" w:hanging="360"/>
      </w:pPr>
    </w:lvl>
    <w:lvl w:ilvl="1" w:tplc="E834AEFC" w:tentative="1">
      <w:start w:val="1"/>
      <w:numFmt w:val="lowerLetter"/>
      <w:lvlText w:val="%2."/>
      <w:lvlJc w:val="left"/>
      <w:pPr>
        <w:ind w:left="1490" w:hanging="360"/>
      </w:pPr>
    </w:lvl>
    <w:lvl w:ilvl="2" w:tplc="AA645C98" w:tentative="1">
      <w:start w:val="1"/>
      <w:numFmt w:val="lowerRoman"/>
      <w:lvlText w:val="%3."/>
      <w:lvlJc w:val="right"/>
      <w:pPr>
        <w:ind w:left="2210" w:hanging="180"/>
      </w:pPr>
    </w:lvl>
    <w:lvl w:ilvl="3" w:tplc="9BBCF710" w:tentative="1">
      <w:start w:val="1"/>
      <w:numFmt w:val="decimal"/>
      <w:lvlText w:val="%4."/>
      <w:lvlJc w:val="left"/>
      <w:pPr>
        <w:ind w:left="2930" w:hanging="360"/>
      </w:pPr>
    </w:lvl>
    <w:lvl w:ilvl="4" w:tplc="C5FCED86" w:tentative="1">
      <w:start w:val="1"/>
      <w:numFmt w:val="lowerLetter"/>
      <w:lvlText w:val="%5."/>
      <w:lvlJc w:val="left"/>
      <w:pPr>
        <w:ind w:left="3650" w:hanging="360"/>
      </w:pPr>
    </w:lvl>
    <w:lvl w:ilvl="5" w:tplc="F690A43E" w:tentative="1">
      <w:start w:val="1"/>
      <w:numFmt w:val="lowerRoman"/>
      <w:lvlText w:val="%6."/>
      <w:lvlJc w:val="right"/>
      <w:pPr>
        <w:ind w:left="4370" w:hanging="180"/>
      </w:pPr>
    </w:lvl>
    <w:lvl w:ilvl="6" w:tplc="5DB8DA4A" w:tentative="1">
      <w:start w:val="1"/>
      <w:numFmt w:val="decimal"/>
      <w:lvlText w:val="%7."/>
      <w:lvlJc w:val="left"/>
      <w:pPr>
        <w:ind w:left="5090" w:hanging="360"/>
      </w:pPr>
    </w:lvl>
    <w:lvl w:ilvl="7" w:tplc="D15079DA" w:tentative="1">
      <w:start w:val="1"/>
      <w:numFmt w:val="lowerLetter"/>
      <w:lvlText w:val="%8."/>
      <w:lvlJc w:val="left"/>
      <w:pPr>
        <w:ind w:left="5810" w:hanging="360"/>
      </w:pPr>
    </w:lvl>
    <w:lvl w:ilvl="8" w:tplc="3A8EC3F2" w:tentative="1">
      <w:start w:val="1"/>
      <w:numFmt w:val="lowerRoman"/>
      <w:lvlText w:val="%9."/>
      <w:lvlJc w:val="right"/>
      <w:pPr>
        <w:ind w:left="6530" w:hanging="180"/>
      </w:pPr>
    </w:lvl>
  </w:abstractNum>
  <w:abstractNum w:abstractNumId="23" w15:restartNumberingAfterBreak="0">
    <w:nsid w:val="401D514D"/>
    <w:multiLevelType w:val="hybridMultilevel"/>
    <w:tmpl w:val="962A312C"/>
    <w:lvl w:ilvl="0" w:tplc="A086A026">
      <w:start w:val="1"/>
      <w:numFmt w:val="decimal"/>
      <w:lvlText w:val="%1)"/>
      <w:lvlJc w:val="left"/>
      <w:pPr>
        <w:ind w:left="3218" w:hanging="360"/>
      </w:pPr>
    </w:lvl>
    <w:lvl w:ilvl="1" w:tplc="57D26950" w:tentative="1">
      <w:start w:val="1"/>
      <w:numFmt w:val="lowerLetter"/>
      <w:lvlText w:val="%2."/>
      <w:lvlJc w:val="left"/>
      <w:pPr>
        <w:ind w:left="3938" w:hanging="360"/>
      </w:pPr>
    </w:lvl>
    <w:lvl w:ilvl="2" w:tplc="8CFE52E6" w:tentative="1">
      <w:start w:val="1"/>
      <w:numFmt w:val="lowerRoman"/>
      <w:lvlText w:val="%3."/>
      <w:lvlJc w:val="right"/>
      <w:pPr>
        <w:ind w:left="4658" w:hanging="180"/>
      </w:pPr>
    </w:lvl>
    <w:lvl w:ilvl="3" w:tplc="CB586DD2" w:tentative="1">
      <w:start w:val="1"/>
      <w:numFmt w:val="decimal"/>
      <w:lvlText w:val="%4."/>
      <w:lvlJc w:val="left"/>
      <w:pPr>
        <w:ind w:left="5378" w:hanging="360"/>
      </w:pPr>
    </w:lvl>
    <w:lvl w:ilvl="4" w:tplc="7686858A" w:tentative="1">
      <w:start w:val="1"/>
      <w:numFmt w:val="lowerLetter"/>
      <w:lvlText w:val="%5."/>
      <w:lvlJc w:val="left"/>
      <w:pPr>
        <w:ind w:left="6098" w:hanging="360"/>
      </w:pPr>
    </w:lvl>
    <w:lvl w:ilvl="5" w:tplc="762AC1EA" w:tentative="1">
      <w:start w:val="1"/>
      <w:numFmt w:val="lowerRoman"/>
      <w:lvlText w:val="%6."/>
      <w:lvlJc w:val="right"/>
      <w:pPr>
        <w:ind w:left="6818" w:hanging="180"/>
      </w:pPr>
    </w:lvl>
    <w:lvl w:ilvl="6" w:tplc="E2961460" w:tentative="1">
      <w:start w:val="1"/>
      <w:numFmt w:val="decimal"/>
      <w:lvlText w:val="%7."/>
      <w:lvlJc w:val="left"/>
      <w:pPr>
        <w:ind w:left="7538" w:hanging="360"/>
      </w:pPr>
    </w:lvl>
    <w:lvl w:ilvl="7" w:tplc="085051E0" w:tentative="1">
      <w:start w:val="1"/>
      <w:numFmt w:val="lowerLetter"/>
      <w:lvlText w:val="%8."/>
      <w:lvlJc w:val="left"/>
      <w:pPr>
        <w:ind w:left="8258" w:hanging="360"/>
      </w:pPr>
    </w:lvl>
    <w:lvl w:ilvl="8" w:tplc="70C6F0DC" w:tentative="1">
      <w:start w:val="1"/>
      <w:numFmt w:val="lowerRoman"/>
      <w:lvlText w:val="%9."/>
      <w:lvlJc w:val="right"/>
      <w:pPr>
        <w:ind w:left="8978" w:hanging="180"/>
      </w:pPr>
    </w:lvl>
  </w:abstractNum>
  <w:abstractNum w:abstractNumId="24" w15:restartNumberingAfterBreak="0">
    <w:nsid w:val="40680F41"/>
    <w:multiLevelType w:val="hybridMultilevel"/>
    <w:tmpl w:val="D268746A"/>
    <w:lvl w:ilvl="0" w:tplc="7B3E5904">
      <w:start w:val="1"/>
      <w:numFmt w:val="bullet"/>
      <w:lvlText w:val=""/>
      <w:lvlJc w:val="left"/>
      <w:pPr>
        <w:ind w:left="720" w:hanging="360"/>
      </w:pPr>
      <w:rPr>
        <w:rFonts w:ascii="Symbol" w:hAnsi="Symbol" w:hint="default"/>
      </w:rPr>
    </w:lvl>
    <w:lvl w:ilvl="1" w:tplc="83B8B814" w:tentative="1">
      <w:start w:val="1"/>
      <w:numFmt w:val="bullet"/>
      <w:lvlText w:val="o"/>
      <w:lvlJc w:val="left"/>
      <w:pPr>
        <w:ind w:left="1440" w:hanging="360"/>
      </w:pPr>
      <w:rPr>
        <w:rFonts w:ascii="Courier New" w:hAnsi="Courier New" w:cs="Courier New" w:hint="default"/>
      </w:rPr>
    </w:lvl>
    <w:lvl w:ilvl="2" w:tplc="52E46BCE" w:tentative="1">
      <w:start w:val="1"/>
      <w:numFmt w:val="bullet"/>
      <w:lvlText w:val=""/>
      <w:lvlJc w:val="left"/>
      <w:pPr>
        <w:ind w:left="2160" w:hanging="360"/>
      </w:pPr>
      <w:rPr>
        <w:rFonts w:ascii="Wingdings" w:hAnsi="Wingdings" w:hint="default"/>
      </w:rPr>
    </w:lvl>
    <w:lvl w:ilvl="3" w:tplc="38AEE674" w:tentative="1">
      <w:start w:val="1"/>
      <w:numFmt w:val="bullet"/>
      <w:lvlText w:val=""/>
      <w:lvlJc w:val="left"/>
      <w:pPr>
        <w:ind w:left="2880" w:hanging="360"/>
      </w:pPr>
      <w:rPr>
        <w:rFonts w:ascii="Symbol" w:hAnsi="Symbol" w:hint="default"/>
      </w:rPr>
    </w:lvl>
    <w:lvl w:ilvl="4" w:tplc="7E7003B8" w:tentative="1">
      <w:start w:val="1"/>
      <w:numFmt w:val="bullet"/>
      <w:lvlText w:val="o"/>
      <w:lvlJc w:val="left"/>
      <w:pPr>
        <w:ind w:left="3600" w:hanging="360"/>
      </w:pPr>
      <w:rPr>
        <w:rFonts w:ascii="Courier New" w:hAnsi="Courier New" w:cs="Courier New" w:hint="default"/>
      </w:rPr>
    </w:lvl>
    <w:lvl w:ilvl="5" w:tplc="F7CE2AC0" w:tentative="1">
      <w:start w:val="1"/>
      <w:numFmt w:val="bullet"/>
      <w:lvlText w:val=""/>
      <w:lvlJc w:val="left"/>
      <w:pPr>
        <w:ind w:left="4320" w:hanging="360"/>
      </w:pPr>
      <w:rPr>
        <w:rFonts w:ascii="Wingdings" w:hAnsi="Wingdings" w:hint="default"/>
      </w:rPr>
    </w:lvl>
    <w:lvl w:ilvl="6" w:tplc="8AF8BB9A" w:tentative="1">
      <w:start w:val="1"/>
      <w:numFmt w:val="bullet"/>
      <w:lvlText w:val=""/>
      <w:lvlJc w:val="left"/>
      <w:pPr>
        <w:ind w:left="5040" w:hanging="360"/>
      </w:pPr>
      <w:rPr>
        <w:rFonts w:ascii="Symbol" w:hAnsi="Symbol" w:hint="default"/>
      </w:rPr>
    </w:lvl>
    <w:lvl w:ilvl="7" w:tplc="876CB264" w:tentative="1">
      <w:start w:val="1"/>
      <w:numFmt w:val="bullet"/>
      <w:lvlText w:val="o"/>
      <w:lvlJc w:val="left"/>
      <w:pPr>
        <w:ind w:left="5760" w:hanging="360"/>
      </w:pPr>
      <w:rPr>
        <w:rFonts w:ascii="Courier New" w:hAnsi="Courier New" w:cs="Courier New" w:hint="default"/>
      </w:rPr>
    </w:lvl>
    <w:lvl w:ilvl="8" w:tplc="5E38FC1A" w:tentative="1">
      <w:start w:val="1"/>
      <w:numFmt w:val="bullet"/>
      <w:lvlText w:val=""/>
      <w:lvlJc w:val="left"/>
      <w:pPr>
        <w:ind w:left="6480" w:hanging="360"/>
      </w:pPr>
      <w:rPr>
        <w:rFonts w:ascii="Wingdings" w:hAnsi="Wingdings" w:hint="default"/>
      </w:rPr>
    </w:lvl>
  </w:abstractNum>
  <w:abstractNum w:abstractNumId="25" w15:restartNumberingAfterBreak="0">
    <w:nsid w:val="473F099B"/>
    <w:multiLevelType w:val="hybridMultilevel"/>
    <w:tmpl w:val="3648F5F0"/>
    <w:lvl w:ilvl="0" w:tplc="30E89EB2">
      <w:start w:val="1"/>
      <w:numFmt w:val="lowerLetter"/>
      <w:lvlText w:val="%1)"/>
      <w:lvlJc w:val="left"/>
      <w:pPr>
        <w:ind w:left="1080" w:hanging="360"/>
      </w:pPr>
      <w:rPr>
        <w:rFonts w:hint="default"/>
      </w:rPr>
    </w:lvl>
    <w:lvl w:ilvl="1" w:tplc="9CD40D50" w:tentative="1">
      <w:start w:val="1"/>
      <w:numFmt w:val="lowerLetter"/>
      <w:lvlText w:val="%2."/>
      <w:lvlJc w:val="left"/>
      <w:pPr>
        <w:ind w:left="1440" w:hanging="360"/>
      </w:pPr>
    </w:lvl>
    <w:lvl w:ilvl="2" w:tplc="1A86DF50" w:tentative="1">
      <w:start w:val="1"/>
      <w:numFmt w:val="lowerRoman"/>
      <w:lvlText w:val="%3."/>
      <w:lvlJc w:val="right"/>
      <w:pPr>
        <w:ind w:left="2160" w:hanging="180"/>
      </w:pPr>
    </w:lvl>
    <w:lvl w:ilvl="3" w:tplc="AB848C2E" w:tentative="1">
      <w:start w:val="1"/>
      <w:numFmt w:val="decimal"/>
      <w:lvlText w:val="%4."/>
      <w:lvlJc w:val="left"/>
      <w:pPr>
        <w:ind w:left="2880" w:hanging="360"/>
      </w:pPr>
    </w:lvl>
    <w:lvl w:ilvl="4" w:tplc="651AF89C" w:tentative="1">
      <w:start w:val="1"/>
      <w:numFmt w:val="lowerLetter"/>
      <w:lvlText w:val="%5."/>
      <w:lvlJc w:val="left"/>
      <w:pPr>
        <w:ind w:left="3600" w:hanging="360"/>
      </w:pPr>
    </w:lvl>
    <w:lvl w:ilvl="5" w:tplc="17EE5900" w:tentative="1">
      <w:start w:val="1"/>
      <w:numFmt w:val="lowerRoman"/>
      <w:lvlText w:val="%6."/>
      <w:lvlJc w:val="right"/>
      <w:pPr>
        <w:ind w:left="4320" w:hanging="180"/>
      </w:pPr>
    </w:lvl>
    <w:lvl w:ilvl="6" w:tplc="ABFC57C4" w:tentative="1">
      <w:start w:val="1"/>
      <w:numFmt w:val="decimal"/>
      <w:lvlText w:val="%7."/>
      <w:lvlJc w:val="left"/>
      <w:pPr>
        <w:ind w:left="5040" w:hanging="360"/>
      </w:pPr>
    </w:lvl>
    <w:lvl w:ilvl="7" w:tplc="5E9E303A" w:tentative="1">
      <w:start w:val="1"/>
      <w:numFmt w:val="lowerLetter"/>
      <w:lvlText w:val="%8."/>
      <w:lvlJc w:val="left"/>
      <w:pPr>
        <w:ind w:left="5760" w:hanging="360"/>
      </w:pPr>
    </w:lvl>
    <w:lvl w:ilvl="8" w:tplc="9D789C52" w:tentative="1">
      <w:start w:val="1"/>
      <w:numFmt w:val="lowerRoman"/>
      <w:lvlText w:val="%9."/>
      <w:lvlJc w:val="right"/>
      <w:pPr>
        <w:ind w:left="6480" w:hanging="180"/>
      </w:pPr>
    </w:lvl>
  </w:abstractNum>
  <w:abstractNum w:abstractNumId="26" w15:restartNumberingAfterBreak="0">
    <w:nsid w:val="4A9D2C29"/>
    <w:multiLevelType w:val="hybridMultilevel"/>
    <w:tmpl w:val="F3AA7C20"/>
    <w:lvl w:ilvl="0" w:tplc="E43C60D6">
      <w:start w:val="1"/>
      <w:numFmt w:val="lowerLetter"/>
      <w:lvlText w:val="%1)"/>
      <w:lvlJc w:val="left"/>
      <w:pPr>
        <w:ind w:left="720" w:hanging="360"/>
      </w:pPr>
      <w:rPr>
        <w:rFonts w:hint="default"/>
      </w:rPr>
    </w:lvl>
    <w:lvl w:ilvl="1" w:tplc="5A1A1A68" w:tentative="1">
      <w:start w:val="1"/>
      <w:numFmt w:val="lowerLetter"/>
      <w:lvlText w:val="%2."/>
      <w:lvlJc w:val="left"/>
      <w:pPr>
        <w:ind w:left="1440" w:hanging="360"/>
      </w:pPr>
    </w:lvl>
    <w:lvl w:ilvl="2" w:tplc="555AE98E" w:tentative="1">
      <w:start w:val="1"/>
      <w:numFmt w:val="lowerRoman"/>
      <w:lvlText w:val="%3."/>
      <w:lvlJc w:val="right"/>
      <w:pPr>
        <w:ind w:left="2160" w:hanging="180"/>
      </w:pPr>
    </w:lvl>
    <w:lvl w:ilvl="3" w:tplc="85EE91D0" w:tentative="1">
      <w:start w:val="1"/>
      <w:numFmt w:val="decimal"/>
      <w:lvlText w:val="%4."/>
      <w:lvlJc w:val="left"/>
      <w:pPr>
        <w:ind w:left="2880" w:hanging="360"/>
      </w:pPr>
    </w:lvl>
    <w:lvl w:ilvl="4" w:tplc="787C9A62" w:tentative="1">
      <w:start w:val="1"/>
      <w:numFmt w:val="lowerLetter"/>
      <w:lvlText w:val="%5."/>
      <w:lvlJc w:val="left"/>
      <w:pPr>
        <w:ind w:left="3600" w:hanging="360"/>
      </w:pPr>
    </w:lvl>
    <w:lvl w:ilvl="5" w:tplc="2F10CA96" w:tentative="1">
      <w:start w:val="1"/>
      <w:numFmt w:val="lowerRoman"/>
      <w:lvlText w:val="%6."/>
      <w:lvlJc w:val="right"/>
      <w:pPr>
        <w:ind w:left="4320" w:hanging="180"/>
      </w:pPr>
    </w:lvl>
    <w:lvl w:ilvl="6" w:tplc="620CCA7E" w:tentative="1">
      <w:start w:val="1"/>
      <w:numFmt w:val="decimal"/>
      <w:lvlText w:val="%7."/>
      <w:lvlJc w:val="left"/>
      <w:pPr>
        <w:ind w:left="5040" w:hanging="360"/>
      </w:pPr>
    </w:lvl>
    <w:lvl w:ilvl="7" w:tplc="CCB83FD6" w:tentative="1">
      <w:start w:val="1"/>
      <w:numFmt w:val="lowerLetter"/>
      <w:lvlText w:val="%8."/>
      <w:lvlJc w:val="left"/>
      <w:pPr>
        <w:ind w:left="5760" w:hanging="360"/>
      </w:pPr>
    </w:lvl>
    <w:lvl w:ilvl="8" w:tplc="6386839E" w:tentative="1">
      <w:start w:val="1"/>
      <w:numFmt w:val="lowerRoman"/>
      <w:lvlText w:val="%9."/>
      <w:lvlJc w:val="right"/>
      <w:pPr>
        <w:ind w:left="6480" w:hanging="180"/>
      </w:pPr>
    </w:lvl>
  </w:abstractNum>
  <w:abstractNum w:abstractNumId="27" w15:restartNumberingAfterBreak="0">
    <w:nsid w:val="4CEC37D9"/>
    <w:multiLevelType w:val="hybridMultilevel"/>
    <w:tmpl w:val="8E605BE6"/>
    <w:lvl w:ilvl="0" w:tplc="0B1A4556">
      <w:start w:val="1"/>
      <w:numFmt w:val="lowerLetter"/>
      <w:lvlText w:val="%1)"/>
      <w:lvlJc w:val="left"/>
      <w:pPr>
        <w:ind w:left="1146" w:hanging="360"/>
      </w:pPr>
      <w:rPr>
        <w:rFonts w:hint="default"/>
      </w:rPr>
    </w:lvl>
    <w:lvl w:ilvl="1" w:tplc="44CE08B2" w:tentative="1">
      <w:start w:val="1"/>
      <w:numFmt w:val="bullet"/>
      <w:lvlText w:val="o"/>
      <w:lvlJc w:val="left"/>
      <w:pPr>
        <w:ind w:left="1866" w:hanging="360"/>
      </w:pPr>
      <w:rPr>
        <w:rFonts w:ascii="Courier New" w:hAnsi="Courier New" w:cs="Courier New" w:hint="default"/>
      </w:rPr>
    </w:lvl>
    <w:lvl w:ilvl="2" w:tplc="D4346DBA" w:tentative="1">
      <w:start w:val="1"/>
      <w:numFmt w:val="bullet"/>
      <w:lvlText w:val=""/>
      <w:lvlJc w:val="left"/>
      <w:pPr>
        <w:ind w:left="2586" w:hanging="360"/>
      </w:pPr>
      <w:rPr>
        <w:rFonts w:ascii="Wingdings" w:hAnsi="Wingdings" w:hint="default"/>
      </w:rPr>
    </w:lvl>
    <w:lvl w:ilvl="3" w:tplc="D09204B6" w:tentative="1">
      <w:start w:val="1"/>
      <w:numFmt w:val="bullet"/>
      <w:lvlText w:val=""/>
      <w:lvlJc w:val="left"/>
      <w:pPr>
        <w:ind w:left="3306" w:hanging="360"/>
      </w:pPr>
      <w:rPr>
        <w:rFonts w:ascii="Symbol" w:hAnsi="Symbol" w:hint="default"/>
      </w:rPr>
    </w:lvl>
    <w:lvl w:ilvl="4" w:tplc="06683C74" w:tentative="1">
      <w:start w:val="1"/>
      <w:numFmt w:val="bullet"/>
      <w:lvlText w:val="o"/>
      <w:lvlJc w:val="left"/>
      <w:pPr>
        <w:ind w:left="4026" w:hanging="360"/>
      </w:pPr>
      <w:rPr>
        <w:rFonts w:ascii="Courier New" w:hAnsi="Courier New" w:cs="Courier New" w:hint="default"/>
      </w:rPr>
    </w:lvl>
    <w:lvl w:ilvl="5" w:tplc="AA54C202" w:tentative="1">
      <w:start w:val="1"/>
      <w:numFmt w:val="bullet"/>
      <w:lvlText w:val=""/>
      <w:lvlJc w:val="left"/>
      <w:pPr>
        <w:ind w:left="4746" w:hanging="360"/>
      </w:pPr>
      <w:rPr>
        <w:rFonts w:ascii="Wingdings" w:hAnsi="Wingdings" w:hint="default"/>
      </w:rPr>
    </w:lvl>
    <w:lvl w:ilvl="6" w:tplc="662890F8" w:tentative="1">
      <w:start w:val="1"/>
      <w:numFmt w:val="bullet"/>
      <w:lvlText w:val=""/>
      <w:lvlJc w:val="left"/>
      <w:pPr>
        <w:ind w:left="5466" w:hanging="360"/>
      </w:pPr>
      <w:rPr>
        <w:rFonts w:ascii="Symbol" w:hAnsi="Symbol" w:hint="default"/>
      </w:rPr>
    </w:lvl>
    <w:lvl w:ilvl="7" w:tplc="21DEA7BE" w:tentative="1">
      <w:start w:val="1"/>
      <w:numFmt w:val="bullet"/>
      <w:lvlText w:val="o"/>
      <w:lvlJc w:val="left"/>
      <w:pPr>
        <w:ind w:left="6186" w:hanging="360"/>
      </w:pPr>
      <w:rPr>
        <w:rFonts w:ascii="Courier New" w:hAnsi="Courier New" w:cs="Courier New" w:hint="default"/>
      </w:rPr>
    </w:lvl>
    <w:lvl w:ilvl="8" w:tplc="D12289D0" w:tentative="1">
      <w:start w:val="1"/>
      <w:numFmt w:val="bullet"/>
      <w:lvlText w:val=""/>
      <w:lvlJc w:val="left"/>
      <w:pPr>
        <w:ind w:left="6906" w:hanging="360"/>
      </w:pPr>
      <w:rPr>
        <w:rFonts w:ascii="Wingdings" w:hAnsi="Wingdings" w:hint="default"/>
      </w:rPr>
    </w:lvl>
  </w:abstractNum>
  <w:abstractNum w:abstractNumId="28" w15:restartNumberingAfterBreak="0">
    <w:nsid w:val="4E240306"/>
    <w:multiLevelType w:val="hybridMultilevel"/>
    <w:tmpl w:val="3D3C7400"/>
    <w:lvl w:ilvl="0" w:tplc="8800D39C">
      <w:start w:val="1"/>
      <w:numFmt w:val="bullet"/>
      <w:lvlText w:val=""/>
      <w:lvlJc w:val="left"/>
      <w:pPr>
        <w:ind w:left="1800" w:hanging="360"/>
      </w:pPr>
      <w:rPr>
        <w:rFonts w:ascii="Symbol" w:hAnsi="Symbol" w:hint="default"/>
      </w:rPr>
    </w:lvl>
    <w:lvl w:ilvl="1" w:tplc="872C422A" w:tentative="1">
      <w:start w:val="1"/>
      <w:numFmt w:val="bullet"/>
      <w:lvlText w:val="o"/>
      <w:lvlJc w:val="left"/>
      <w:pPr>
        <w:ind w:left="2520" w:hanging="360"/>
      </w:pPr>
      <w:rPr>
        <w:rFonts w:ascii="Courier New" w:hAnsi="Courier New" w:cs="Courier New" w:hint="default"/>
      </w:rPr>
    </w:lvl>
    <w:lvl w:ilvl="2" w:tplc="C040D464" w:tentative="1">
      <w:start w:val="1"/>
      <w:numFmt w:val="bullet"/>
      <w:lvlText w:val=""/>
      <w:lvlJc w:val="left"/>
      <w:pPr>
        <w:ind w:left="3240" w:hanging="360"/>
      </w:pPr>
      <w:rPr>
        <w:rFonts w:ascii="Wingdings" w:hAnsi="Wingdings" w:hint="default"/>
      </w:rPr>
    </w:lvl>
    <w:lvl w:ilvl="3" w:tplc="9B28D9AA" w:tentative="1">
      <w:start w:val="1"/>
      <w:numFmt w:val="bullet"/>
      <w:lvlText w:val=""/>
      <w:lvlJc w:val="left"/>
      <w:pPr>
        <w:ind w:left="3960" w:hanging="360"/>
      </w:pPr>
      <w:rPr>
        <w:rFonts w:ascii="Symbol" w:hAnsi="Symbol" w:hint="default"/>
      </w:rPr>
    </w:lvl>
    <w:lvl w:ilvl="4" w:tplc="E8303354" w:tentative="1">
      <w:start w:val="1"/>
      <w:numFmt w:val="bullet"/>
      <w:lvlText w:val="o"/>
      <w:lvlJc w:val="left"/>
      <w:pPr>
        <w:ind w:left="4680" w:hanging="360"/>
      </w:pPr>
      <w:rPr>
        <w:rFonts w:ascii="Courier New" w:hAnsi="Courier New" w:cs="Courier New" w:hint="default"/>
      </w:rPr>
    </w:lvl>
    <w:lvl w:ilvl="5" w:tplc="9DFAE5E4" w:tentative="1">
      <w:start w:val="1"/>
      <w:numFmt w:val="bullet"/>
      <w:lvlText w:val=""/>
      <w:lvlJc w:val="left"/>
      <w:pPr>
        <w:ind w:left="5400" w:hanging="360"/>
      </w:pPr>
      <w:rPr>
        <w:rFonts w:ascii="Wingdings" w:hAnsi="Wingdings" w:hint="default"/>
      </w:rPr>
    </w:lvl>
    <w:lvl w:ilvl="6" w:tplc="05CA9AC0" w:tentative="1">
      <w:start w:val="1"/>
      <w:numFmt w:val="bullet"/>
      <w:lvlText w:val=""/>
      <w:lvlJc w:val="left"/>
      <w:pPr>
        <w:ind w:left="6120" w:hanging="360"/>
      </w:pPr>
      <w:rPr>
        <w:rFonts w:ascii="Symbol" w:hAnsi="Symbol" w:hint="default"/>
      </w:rPr>
    </w:lvl>
    <w:lvl w:ilvl="7" w:tplc="419EC9F2" w:tentative="1">
      <w:start w:val="1"/>
      <w:numFmt w:val="bullet"/>
      <w:lvlText w:val="o"/>
      <w:lvlJc w:val="left"/>
      <w:pPr>
        <w:ind w:left="6840" w:hanging="360"/>
      </w:pPr>
      <w:rPr>
        <w:rFonts w:ascii="Courier New" w:hAnsi="Courier New" w:cs="Courier New" w:hint="default"/>
      </w:rPr>
    </w:lvl>
    <w:lvl w:ilvl="8" w:tplc="BCAC8390" w:tentative="1">
      <w:start w:val="1"/>
      <w:numFmt w:val="bullet"/>
      <w:lvlText w:val=""/>
      <w:lvlJc w:val="left"/>
      <w:pPr>
        <w:ind w:left="7560" w:hanging="360"/>
      </w:pPr>
      <w:rPr>
        <w:rFonts w:ascii="Wingdings" w:hAnsi="Wingdings" w:hint="default"/>
      </w:rPr>
    </w:lvl>
  </w:abstractNum>
  <w:abstractNum w:abstractNumId="29" w15:restartNumberingAfterBreak="0">
    <w:nsid w:val="52FB3DE3"/>
    <w:multiLevelType w:val="hybridMultilevel"/>
    <w:tmpl w:val="F74E1F12"/>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5388401C"/>
    <w:multiLevelType w:val="hybridMultilevel"/>
    <w:tmpl w:val="6AAE0EFE"/>
    <w:lvl w:ilvl="0" w:tplc="7844476C">
      <w:start w:val="1"/>
      <w:numFmt w:val="bullet"/>
      <w:lvlText w:val=""/>
      <w:lvlJc w:val="left"/>
      <w:pPr>
        <w:ind w:left="1077" w:hanging="360"/>
      </w:pPr>
      <w:rPr>
        <w:rFonts w:ascii="Symbol" w:hAnsi="Symbol" w:hint="default"/>
      </w:rPr>
    </w:lvl>
    <w:lvl w:ilvl="1" w:tplc="5EB6F428" w:tentative="1">
      <w:start w:val="1"/>
      <w:numFmt w:val="bullet"/>
      <w:lvlText w:val="o"/>
      <w:lvlJc w:val="left"/>
      <w:pPr>
        <w:ind w:left="1797" w:hanging="360"/>
      </w:pPr>
      <w:rPr>
        <w:rFonts w:ascii="Courier New" w:hAnsi="Courier New" w:cs="Courier New" w:hint="default"/>
      </w:rPr>
    </w:lvl>
    <w:lvl w:ilvl="2" w:tplc="2638B56E" w:tentative="1">
      <w:start w:val="1"/>
      <w:numFmt w:val="bullet"/>
      <w:lvlText w:val=""/>
      <w:lvlJc w:val="left"/>
      <w:pPr>
        <w:ind w:left="2517" w:hanging="360"/>
      </w:pPr>
      <w:rPr>
        <w:rFonts w:ascii="Wingdings" w:hAnsi="Wingdings" w:hint="default"/>
      </w:rPr>
    </w:lvl>
    <w:lvl w:ilvl="3" w:tplc="E7CE4EDC" w:tentative="1">
      <w:start w:val="1"/>
      <w:numFmt w:val="bullet"/>
      <w:lvlText w:val=""/>
      <w:lvlJc w:val="left"/>
      <w:pPr>
        <w:ind w:left="3237" w:hanging="360"/>
      </w:pPr>
      <w:rPr>
        <w:rFonts w:ascii="Symbol" w:hAnsi="Symbol" w:hint="default"/>
      </w:rPr>
    </w:lvl>
    <w:lvl w:ilvl="4" w:tplc="CA2A6BF4" w:tentative="1">
      <w:start w:val="1"/>
      <w:numFmt w:val="bullet"/>
      <w:lvlText w:val="o"/>
      <w:lvlJc w:val="left"/>
      <w:pPr>
        <w:ind w:left="3957" w:hanging="360"/>
      </w:pPr>
      <w:rPr>
        <w:rFonts w:ascii="Courier New" w:hAnsi="Courier New" w:cs="Courier New" w:hint="default"/>
      </w:rPr>
    </w:lvl>
    <w:lvl w:ilvl="5" w:tplc="E36C6648" w:tentative="1">
      <w:start w:val="1"/>
      <w:numFmt w:val="bullet"/>
      <w:lvlText w:val=""/>
      <w:lvlJc w:val="left"/>
      <w:pPr>
        <w:ind w:left="4677" w:hanging="360"/>
      </w:pPr>
      <w:rPr>
        <w:rFonts w:ascii="Wingdings" w:hAnsi="Wingdings" w:hint="default"/>
      </w:rPr>
    </w:lvl>
    <w:lvl w:ilvl="6" w:tplc="49D61978" w:tentative="1">
      <w:start w:val="1"/>
      <w:numFmt w:val="bullet"/>
      <w:lvlText w:val=""/>
      <w:lvlJc w:val="left"/>
      <w:pPr>
        <w:ind w:left="5397" w:hanging="360"/>
      </w:pPr>
      <w:rPr>
        <w:rFonts w:ascii="Symbol" w:hAnsi="Symbol" w:hint="default"/>
      </w:rPr>
    </w:lvl>
    <w:lvl w:ilvl="7" w:tplc="8F7AE770" w:tentative="1">
      <w:start w:val="1"/>
      <w:numFmt w:val="bullet"/>
      <w:lvlText w:val="o"/>
      <w:lvlJc w:val="left"/>
      <w:pPr>
        <w:ind w:left="6117" w:hanging="360"/>
      </w:pPr>
      <w:rPr>
        <w:rFonts w:ascii="Courier New" w:hAnsi="Courier New" w:cs="Courier New" w:hint="default"/>
      </w:rPr>
    </w:lvl>
    <w:lvl w:ilvl="8" w:tplc="769A9620" w:tentative="1">
      <w:start w:val="1"/>
      <w:numFmt w:val="bullet"/>
      <w:lvlText w:val=""/>
      <w:lvlJc w:val="left"/>
      <w:pPr>
        <w:ind w:left="6837" w:hanging="360"/>
      </w:pPr>
      <w:rPr>
        <w:rFonts w:ascii="Wingdings" w:hAnsi="Wingdings" w:hint="default"/>
      </w:rPr>
    </w:lvl>
  </w:abstractNum>
  <w:abstractNum w:abstractNumId="31" w15:restartNumberingAfterBreak="0">
    <w:nsid w:val="53EE27A4"/>
    <w:multiLevelType w:val="hybridMultilevel"/>
    <w:tmpl w:val="F3AA7C20"/>
    <w:lvl w:ilvl="0" w:tplc="09D0B42A">
      <w:start w:val="1"/>
      <w:numFmt w:val="lowerLetter"/>
      <w:lvlText w:val="%1)"/>
      <w:lvlJc w:val="left"/>
      <w:pPr>
        <w:ind w:left="720" w:hanging="360"/>
      </w:pPr>
      <w:rPr>
        <w:rFonts w:hint="default"/>
      </w:rPr>
    </w:lvl>
    <w:lvl w:ilvl="1" w:tplc="2CC60CF0" w:tentative="1">
      <w:start w:val="1"/>
      <w:numFmt w:val="lowerLetter"/>
      <w:lvlText w:val="%2."/>
      <w:lvlJc w:val="left"/>
      <w:pPr>
        <w:ind w:left="1440" w:hanging="360"/>
      </w:pPr>
    </w:lvl>
    <w:lvl w:ilvl="2" w:tplc="AE7409C4" w:tentative="1">
      <w:start w:val="1"/>
      <w:numFmt w:val="lowerRoman"/>
      <w:lvlText w:val="%3."/>
      <w:lvlJc w:val="right"/>
      <w:pPr>
        <w:ind w:left="2160" w:hanging="180"/>
      </w:pPr>
    </w:lvl>
    <w:lvl w:ilvl="3" w:tplc="1116E0BC" w:tentative="1">
      <w:start w:val="1"/>
      <w:numFmt w:val="decimal"/>
      <w:lvlText w:val="%4."/>
      <w:lvlJc w:val="left"/>
      <w:pPr>
        <w:ind w:left="2880" w:hanging="360"/>
      </w:pPr>
    </w:lvl>
    <w:lvl w:ilvl="4" w:tplc="3A9CC080" w:tentative="1">
      <w:start w:val="1"/>
      <w:numFmt w:val="lowerLetter"/>
      <w:lvlText w:val="%5."/>
      <w:lvlJc w:val="left"/>
      <w:pPr>
        <w:ind w:left="3600" w:hanging="360"/>
      </w:pPr>
    </w:lvl>
    <w:lvl w:ilvl="5" w:tplc="A634902A" w:tentative="1">
      <w:start w:val="1"/>
      <w:numFmt w:val="lowerRoman"/>
      <w:lvlText w:val="%6."/>
      <w:lvlJc w:val="right"/>
      <w:pPr>
        <w:ind w:left="4320" w:hanging="180"/>
      </w:pPr>
    </w:lvl>
    <w:lvl w:ilvl="6" w:tplc="3022097A" w:tentative="1">
      <w:start w:val="1"/>
      <w:numFmt w:val="decimal"/>
      <w:lvlText w:val="%7."/>
      <w:lvlJc w:val="left"/>
      <w:pPr>
        <w:ind w:left="5040" w:hanging="360"/>
      </w:pPr>
    </w:lvl>
    <w:lvl w:ilvl="7" w:tplc="D6AC0338" w:tentative="1">
      <w:start w:val="1"/>
      <w:numFmt w:val="lowerLetter"/>
      <w:lvlText w:val="%8."/>
      <w:lvlJc w:val="left"/>
      <w:pPr>
        <w:ind w:left="5760" w:hanging="360"/>
      </w:pPr>
    </w:lvl>
    <w:lvl w:ilvl="8" w:tplc="C4BCD7A8" w:tentative="1">
      <w:start w:val="1"/>
      <w:numFmt w:val="lowerRoman"/>
      <w:lvlText w:val="%9."/>
      <w:lvlJc w:val="right"/>
      <w:pPr>
        <w:ind w:left="6480" w:hanging="180"/>
      </w:pPr>
    </w:lvl>
  </w:abstractNum>
  <w:abstractNum w:abstractNumId="32" w15:restartNumberingAfterBreak="0">
    <w:nsid w:val="54451B1E"/>
    <w:multiLevelType w:val="hybridMultilevel"/>
    <w:tmpl w:val="96468214"/>
    <w:lvl w:ilvl="0" w:tplc="65143ED4">
      <w:start w:val="1"/>
      <w:numFmt w:val="decimal"/>
      <w:lvlText w:val="%1."/>
      <w:lvlJc w:val="left"/>
      <w:pPr>
        <w:ind w:left="1146" w:hanging="360"/>
      </w:pPr>
    </w:lvl>
    <w:lvl w:ilvl="1" w:tplc="AAAC305C" w:tentative="1">
      <w:start w:val="1"/>
      <w:numFmt w:val="lowerLetter"/>
      <w:lvlText w:val="%2."/>
      <w:lvlJc w:val="left"/>
      <w:pPr>
        <w:ind w:left="1866" w:hanging="360"/>
      </w:pPr>
    </w:lvl>
    <w:lvl w:ilvl="2" w:tplc="8B166696" w:tentative="1">
      <w:start w:val="1"/>
      <w:numFmt w:val="lowerRoman"/>
      <w:lvlText w:val="%3."/>
      <w:lvlJc w:val="right"/>
      <w:pPr>
        <w:ind w:left="2586" w:hanging="180"/>
      </w:pPr>
    </w:lvl>
    <w:lvl w:ilvl="3" w:tplc="EFEE4150" w:tentative="1">
      <w:start w:val="1"/>
      <w:numFmt w:val="decimal"/>
      <w:lvlText w:val="%4."/>
      <w:lvlJc w:val="left"/>
      <w:pPr>
        <w:ind w:left="3306" w:hanging="360"/>
      </w:pPr>
    </w:lvl>
    <w:lvl w:ilvl="4" w:tplc="27845DEA" w:tentative="1">
      <w:start w:val="1"/>
      <w:numFmt w:val="lowerLetter"/>
      <w:lvlText w:val="%5."/>
      <w:lvlJc w:val="left"/>
      <w:pPr>
        <w:ind w:left="4026" w:hanging="360"/>
      </w:pPr>
    </w:lvl>
    <w:lvl w:ilvl="5" w:tplc="6232B286" w:tentative="1">
      <w:start w:val="1"/>
      <w:numFmt w:val="lowerRoman"/>
      <w:lvlText w:val="%6."/>
      <w:lvlJc w:val="right"/>
      <w:pPr>
        <w:ind w:left="4746" w:hanging="180"/>
      </w:pPr>
    </w:lvl>
    <w:lvl w:ilvl="6" w:tplc="473AD390" w:tentative="1">
      <w:start w:val="1"/>
      <w:numFmt w:val="decimal"/>
      <w:lvlText w:val="%7."/>
      <w:lvlJc w:val="left"/>
      <w:pPr>
        <w:ind w:left="5466" w:hanging="360"/>
      </w:pPr>
    </w:lvl>
    <w:lvl w:ilvl="7" w:tplc="B8FE7C3E" w:tentative="1">
      <w:start w:val="1"/>
      <w:numFmt w:val="lowerLetter"/>
      <w:lvlText w:val="%8."/>
      <w:lvlJc w:val="left"/>
      <w:pPr>
        <w:ind w:left="6186" w:hanging="360"/>
      </w:pPr>
    </w:lvl>
    <w:lvl w:ilvl="8" w:tplc="E74E4D44" w:tentative="1">
      <w:start w:val="1"/>
      <w:numFmt w:val="lowerRoman"/>
      <w:lvlText w:val="%9."/>
      <w:lvlJc w:val="right"/>
      <w:pPr>
        <w:ind w:left="6906" w:hanging="180"/>
      </w:pPr>
    </w:lvl>
  </w:abstractNum>
  <w:abstractNum w:abstractNumId="33" w15:restartNumberingAfterBreak="0">
    <w:nsid w:val="569547C9"/>
    <w:multiLevelType w:val="hybridMultilevel"/>
    <w:tmpl w:val="4B9273D0"/>
    <w:lvl w:ilvl="0" w:tplc="FBD27472">
      <w:start w:val="1"/>
      <w:numFmt w:val="lowerLetter"/>
      <w:lvlText w:val="%1)"/>
      <w:lvlJc w:val="left"/>
      <w:pPr>
        <w:ind w:left="862" w:hanging="360"/>
      </w:pPr>
    </w:lvl>
    <w:lvl w:ilvl="1" w:tplc="A6CC595E" w:tentative="1">
      <w:start w:val="1"/>
      <w:numFmt w:val="lowerLetter"/>
      <w:lvlText w:val="%2."/>
      <w:lvlJc w:val="left"/>
      <w:pPr>
        <w:ind w:left="1582" w:hanging="360"/>
      </w:pPr>
    </w:lvl>
    <w:lvl w:ilvl="2" w:tplc="C47A155C" w:tentative="1">
      <w:start w:val="1"/>
      <w:numFmt w:val="lowerRoman"/>
      <w:lvlText w:val="%3."/>
      <w:lvlJc w:val="right"/>
      <w:pPr>
        <w:ind w:left="2302" w:hanging="180"/>
      </w:pPr>
    </w:lvl>
    <w:lvl w:ilvl="3" w:tplc="AA0E7284" w:tentative="1">
      <w:start w:val="1"/>
      <w:numFmt w:val="decimal"/>
      <w:lvlText w:val="%4."/>
      <w:lvlJc w:val="left"/>
      <w:pPr>
        <w:ind w:left="3022" w:hanging="360"/>
      </w:pPr>
    </w:lvl>
    <w:lvl w:ilvl="4" w:tplc="9E72298C" w:tentative="1">
      <w:start w:val="1"/>
      <w:numFmt w:val="lowerLetter"/>
      <w:lvlText w:val="%5."/>
      <w:lvlJc w:val="left"/>
      <w:pPr>
        <w:ind w:left="3742" w:hanging="360"/>
      </w:pPr>
    </w:lvl>
    <w:lvl w:ilvl="5" w:tplc="2BB2994E" w:tentative="1">
      <w:start w:val="1"/>
      <w:numFmt w:val="lowerRoman"/>
      <w:lvlText w:val="%6."/>
      <w:lvlJc w:val="right"/>
      <w:pPr>
        <w:ind w:left="4462" w:hanging="180"/>
      </w:pPr>
    </w:lvl>
    <w:lvl w:ilvl="6" w:tplc="BDBE9736" w:tentative="1">
      <w:start w:val="1"/>
      <w:numFmt w:val="decimal"/>
      <w:lvlText w:val="%7."/>
      <w:lvlJc w:val="left"/>
      <w:pPr>
        <w:ind w:left="5182" w:hanging="360"/>
      </w:pPr>
    </w:lvl>
    <w:lvl w:ilvl="7" w:tplc="6F684420" w:tentative="1">
      <w:start w:val="1"/>
      <w:numFmt w:val="lowerLetter"/>
      <w:lvlText w:val="%8."/>
      <w:lvlJc w:val="left"/>
      <w:pPr>
        <w:ind w:left="5902" w:hanging="360"/>
      </w:pPr>
    </w:lvl>
    <w:lvl w:ilvl="8" w:tplc="001807FE" w:tentative="1">
      <w:start w:val="1"/>
      <w:numFmt w:val="lowerRoman"/>
      <w:lvlText w:val="%9."/>
      <w:lvlJc w:val="right"/>
      <w:pPr>
        <w:ind w:left="6622" w:hanging="180"/>
      </w:pPr>
    </w:lvl>
  </w:abstractNum>
  <w:abstractNum w:abstractNumId="34" w15:restartNumberingAfterBreak="0">
    <w:nsid w:val="569A23E1"/>
    <w:multiLevelType w:val="hybridMultilevel"/>
    <w:tmpl w:val="678E349A"/>
    <w:lvl w:ilvl="0" w:tplc="93C0DBC8">
      <w:start w:val="1"/>
      <w:numFmt w:val="bullet"/>
      <w:lvlText w:val=""/>
      <w:lvlJc w:val="left"/>
      <w:pPr>
        <w:ind w:left="720" w:hanging="360"/>
      </w:pPr>
      <w:rPr>
        <w:rFonts w:ascii="Symbol" w:hAnsi="Symbol" w:hint="default"/>
      </w:rPr>
    </w:lvl>
    <w:lvl w:ilvl="1" w:tplc="0BB80F1A" w:tentative="1">
      <w:start w:val="1"/>
      <w:numFmt w:val="bullet"/>
      <w:lvlText w:val="o"/>
      <w:lvlJc w:val="left"/>
      <w:pPr>
        <w:ind w:left="1440" w:hanging="360"/>
      </w:pPr>
      <w:rPr>
        <w:rFonts w:ascii="Courier New" w:hAnsi="Courier New" w:cs="Courier New" w:hint="default"/>
      </w:rPr>
    </w:lvl>
    <w:lvl w:ilvl="2" w:tplc="C2B2D58A" w:tentative="1">
      <w:start w:val="1"/>
      <w:numFmt w:val="bullet"/>
      <w:lvlText w:val=""/>
      <w:lvlJc w:val="left"/>
      <w:pPr>
        <w:ind w:left="2160" w:hanging="360"/>
      </w:pPr>
      <w:rPr>
        <w:rFonts w:ascii="Wingdings" w:hAnsi="Wingdings" w:hint="default"/>
      </w:rPr>
    </w:lvl>
    <w:lvl w:ilvl="3" w:tplc="921E098C" w:tentative="1">
      <w:start w:val="1"/>
      <w:numFmt w:val="bullet"/>
      <w:lvlText w:val=""/>
      <w:lvlJc w:val="left"/>
      <w:pPr>
        <w:ind w:left="2880" w:hanging="360"/>
      </w:pPr>
      <w:rPr>
        <w:rFonts w:ascii="Symbol" w:hAnsi="Symbol" w:hint="default"/>
      </w:rPr>
    </w:lvl>
    <w:lvl w:ilvl="4" w:tplc="8C480F26" w:tentative="1">
      <w:start w:val="1"/>
      <w:numFmt w:val="bullet"/>
      <w:lvlText w:val="o"/>
      <w:lvlJc w:val="left"/>
      <w:pPr>
        <w:ind w:left="3600" w:hanging="360"/>
      </w:pPr>
      <w:rPr>
        <w:rFonts w:ascii="Courier New" w:hAnsi="Courier New" w:cs="Courier New" w:hint="default"/>
      </w:rPr>
    </w:lvl>
    <w:lvl w:ilvl="5" w:tplc="A1D25C08" w:tentative="1">
      <w:start w:val="1"/>
      <w:numFmt w:val="bullet"/>
      <w:lvlText w:val=""/>
      <w:lvlJc w:val="left"/>
      <w:pPr>
        <w:ind w:left="4320" w:hanging="360"/>
      </w:pPr>
      <w:rPr>
        <w:rFonts w:ascii="Wingdings" w:hAnsi="Wingdings" w:hint="default"/>
      </w:rPr>
    </w:lvl>
    <w:lvl w:ilvl="6" w:tplc="24588FA6" w:tentative="1">
      <w:start w:val="1"/>
      <w:numFmt w:val="bullet"/>
      <w:lvlText w:val=""/>
      <w:lvlJc w:val="left"/>
      <w:pPr>
        <w:ind w:left="5040" w:hanging="360"/>
      </w:pPr>
      <w:rPr>
        <w:rFonts w:ascii="Symbol" w:hAnsi="Symbol" w:hint="default"/>
      </w:rPr>
    </w:lvl>
    <w:lvl w:ilvl="7" w:tplc="447A4C1E" w:tentative="1">
      <w:start w:val="1"/>
      <w:numFmt w:val="bullet"/>
      <w:lvlText w:val="o"/>
      <w:lvlJc w:val="left"/>
      <w:pPr>
        <w:ind w:left="5760" w:hanging="360"/>
      </w:pPr>
      <w:rPr>
        <w:rFonts w:ascii="Courier New" w:hAnsi="Courier New" w:cs="Courier New" w:hint="default"/>
      </w:rPr>
    </w:lvl>
    <w:lvl w:ilvl="8" w:tplc="8392E20A" w:tentative="1">
      <w:start w:val="1"/>
      <w:numFmt w:val="bullet"/>
      <w:lvlText w:val=""/>
      <w:lvlJc w:val="left"/>
      <w:pPr>
        <w:ind w:left="6480" w:hanging="360"/>
      </w:pPr>
      <w:rPr>
        <w:rFonts w:ascii="Wingdings" w:hAnsi="Wingdings" w:hint="default"/>
      </w:rPr>
    </w:lvl>
  </w:abstractNum>
  <w:abstractNum w:abstractNumId="35" w15:restartNumberingAfterBreak="0">
    <w:nsid w:val="5D386925"/>
    <w:multiLevelType w:val="hybridMultilevel"/>
    <w:tmpl w:val="2A429596"/>
    <w:lvl w:ilvl="0" w:tplc="7C52DAF2">
      <w:start w:val="1"/>
      <w:numFmt w:val="lowerLetter"/>
      <w:lvlText w:val="%1)"/>
      <w:lvlJc w:val="left"/>
      <w:pPr>
        <w:ind w:left="1080" w:hanging="360"/>
      </w:pPr>
      <w:rPr>
        <w:rFonts w:hint="default"/>
      </w:rPr>
    </w:lvl>
    <w:lvl w:ilvl="1" w:tplc="2F44AEA2" w:tentative="1">
      <w:start w:val="1"/>
      <w:numFmt w:val="lowerLetter"/>
      <w:lvlText w:val="%2."/>
      <w:lvlJc w:val="left"/>
      <w:pPr>
        <w:ind w:left="1440" w:hanging="360"/>
      </w:pPr>
    </w:lvl>
    <w:lvl w:ilvl="2" w:tplc="0F4641D2" w:tentative="1">
      <w:start w:val="1"/>
      <w:numFmt w:val="lowerRoman"/>
      <w:lvlText w:val="%3."/>
      <w:lvlJc w:val="right"/>
      <w:pPr>
        <w:ind w:left="2160" w:hanging="180"/>
      </w:pPr>
    </w:lvl>
    <w:lvl w:ilvl="3" w:tplc="749CE3BA" w:tentative="1">
      <w:start w:val="1"/>
      <w:numFmt w:val="decimal"/>
      <w:lvlText w:val="%4."/>
      <w:lvlJc w:val="left"/>
      <w:pPr>
        <w:ind w:left="2880" w:hanging="360"/>
      </w:pPr>
    </w:lvl>
    <w:lvl w:ilvl="4" w:tplc="10420F4E" w:tentative="1">
      <w:start w:val="1"/>
      <w:numFmt w:val="lowerLetter"/>
      <w:lvlText w:val="%5."/>
      <w:lvlJc w:val="left"/>
      <w:pPr>
        <w:ind w:left="3600" w:hanging="360"/>
      </w:pPr>
    </w:lvl>
    <w:lvl w:ilvl="5" w:tplc="A3384B10" w:tentative="1">
      <w:start w:val="1"/>
      <w:numFmt w:val="lowerRoman"/>
      <w:lvlText w:val="%6."/>
      <w:lvlJc w:val="right"/>
      <w:pPr>
        <w:ind w:left="4320" w:hanging="180"/>
      </w:pPr>
    </w:lvl>
    <w:lvl w:ilvl="6" w:tplc="3724CD56" w:tentative="1">
      <w:start w:val="1"/>
      <w:numFmt w:val="decimal"/>
      <w:lvlText w:val="%7."/>
      <w:lvlJc w:val="left"/>
      <w:pPr>
        <w:ind w:left="5040" w:hanging="360"/>
      </w:pPr>
    </w:lvl>
    <w:lvl w:ilvl="7" w:tplc="FB9E6FEA" w:tentative="1">
      <w:start w:val="1"/>
      <w:numFmt w:val="lowerLetter"/>
      <w:lvlText w:val="%8."/>
      <w:lvlJc w:val="left"/>
      <w:pPr>
        <w:ind w:left="5760" w:hanging="360"/>
      </w:pPr>
    </w:lvl>
    <w:lvl w:ilvl="8" w:tplc="DB46C2BC" w:tentative="1">
      <w:start w:val="1"/>
      <w:numFmt w:val="lowerRoman"/>
      <w:lvlText w:val="%9."/>
      <w:lvlJc w:val="right"/>
      <w:pPr>
        <w:ind w:left="6480" w:hanging="180"/>
      </w:pPr>
    </w:lvl>
  </w:abstractNum>
  <w:abstractNum w:abstractNumId="36" w15:restartNumberingAfterBreak="0">
    <w:nsid w:val="5DDE5FE1"/>
    <w:multiLevelType w:val="hybridMultilevel"/>
    <w:tmpl w:val="0346E5C8"/>
    <w:lvl w:ilvl="0" w:tplc="5F42EFB6">
      <w:start w:val="19"/>
      <w:numFmt w:val="bullet"/>
      <w:lvlText w:val="-"/>
      <w:lvlJc w:val="left"/>
      <w:pPr>
        <w:ind w:left="1367" w:hanging="360"/>
      </w:pPr>
      <w:rPr>
        <w:rFonts w:ascii="Calibri" w:eastAsia="Times New Roman" w:hAnsi="Calibri" w:cs="Calibri" w:hint="default"/>
      </w:rPr>
    </w:lvl>
    <w:lvl w:ilvl="1" w:tplc="042D0003" w:tentative="1">
      <w:start w:val="1"/>
      <w:numFmt w:val="bullet"/>
      <w:lvlText w:val="o"/>
      <w:lvlJc w:val="left"/>
      <w:pPr>
        <w:ind w:left="2087" w:hanging="360"/>
      </w:pPr>
      <w:rPr>
        <w:rFonts w:ascii="Courier New" w:hAnsi="Courier New" w:cs="Courier New" w:hint="default"/>
      </w:rPr>
    </w:lvl>
    <w:lvl w:ilvl="2" w:tplc="042D0005" w:tentative="1">
      <w:start w:val="1"/>
      <w:numFmt w:val="bullet"/>
      <w:lvlText w:val=""/>
      <w:lvlJc w:val="left"/>
      <w:pPr>
        <w:ind w:left="2807" w:hanging="360"/>
      </w:pPr>
      <w:rPr>
        <w:rFonts w:ascii="Wingdings" w:hAnsi="Wingdings" w:hint="default"/>
      </w:rPr>
    </w:lvl>
    <w:lvl w:ilvl="3" w:tplc="042D0001" w:tentative="1">
      <w:start w:val="1"/>
      <w:numFmt w:val="bullet"/>
      <w:lvlText w:val=""/>
      <w:lvlJc w:val="left"/>
      <w:pPr>
        <w:ind w:left="3527" w:hanging="360"/>
      </w:pPr>
      <w:rPr>
        <w:rFonts w:ascii="Symbol" w:hAnsi="Symbol" w:hint="default"/>
      </w:rPr>
    </w:lvl>
    <w:lvl w:ilvl="4" w:tplc="042D0003" w:tentative="1">
      <w:start w:val="1"/>
      <w:numFmt w:val="bullet"/>
      <w:lvlText w:val="o"/>
      <w:lvlJc w:val="left"/>
      <w:pPr>
        <w:ind w:left="4247" w:hanging="360"/>
      </w:pPr>
      <w:rPr>
        <w:rFonts w:ascii="Courier New" w:hAnsi="Courier New" w:cs="Courier New" w:hint="default"/>
      </w:rPr>
    </w:lvl>
    <w:lvl w:ilvl="5" w:tplc="042D0005" w:tentative="1">
      <w:start w:val="1"/>
      <w:numFmt w:val="bullet"/>
      <w:lvlText w:val=""/>
      <w:lvlJc w:val="left"/>
      <w:pPr>
        <w:ind w:left="4967" w:hanging="360"/>
      </w:pPr>
      <w:rPr>
        <w:rFonts w:ascii="Wingdings" w:hAnsi="Wingdings" w:hint="default"/>
      </w:rPr>
    </w:lvl>
    <w:lvl w:ilvl="6" w:tplc="042D0001" w:tentative="1">
      <w:start w:val="1"/>
      <w:numFmt w:val="bullet"/>
      <w:lvlText w:val=""/>
      <w:lvlJc w:val="left"/>
      <w:pPr>
        <w:ind w:left="5687" w:hanging="360"/>
      </w:pPr>
      <w:rPr>
        <w:rFonts w:ascii="Symbol" w:hAnsi="Symbol" w:hint="default"/>
      </w:rPr>
    </w:lvl>
    <w:lvl w:ilvl="7" w:tplc="042D0003" w:tentative="1">
      <w:start w:val="1"/>
      <w:numFmt w:val="bullet"/>
      <w:lvlText w:val="o"/>
      <w:lvlJc w:val="left"/>
      <w:pPr>
        <w:ind w:left="6407" w:hanging="360"/>
      </w:pPr>
      <w:rPr>
        <w:rFonts w:ascii="Courier New" w:hAnsi="Courier New" w:cs="Courier New" w:hint="default"/>
      </w:rPr>
    </w:lvl>
    <w:lvl w:ilvl="8" w:tplc="042D0005" w:tentative="1">
      <w:start w:val="1"/>
      <w:numFmt w:val="bullet"/>
      <w:lvlText w:val=""/>
      <w:lvlJc w:val="left"/>
      <w:pPr>
        <w:ind w:left="7127" w:hanging="360"/>
      </w:pPr>
      <w:rPr>
        <w:rFonts w:ascii="Wingdings" w:hAnsi="Wingdings" w:hint="default"/>
      </w:rPr>
    </w:lvl>
  </w:abstractNum>
  <w:abstractNum w:abstractNumId="37" w15:restartNumberingAfterBreak="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38" w15:restartNumberingAfterBreak="0">
    <w:nsid w:val="6EDE0CDE"/>
    <w:multiLevelType w:val="hybridMultilevel"/>
    <w:tmpl w:val="C6926CB8"/>
    <w:lvl w:ilvl="0" w:tplc="1182225E">
      <w:start w:val="1"/>
      <w:numFmt w:val="bullet"/>
      <w:lvlText w:val=""/>
      <w:lvlJc w:val="left"/>
      <w:pPr>
        <w:ind w:left="1080" w:hanging="360"/>
      </w:pPr>
      <w:rPr>
        <w:rFonts w:ascii="Symbol" w:hAnsi="Symbol" w:hint="default"/>
      </w:rPr>
    </w:lvl>
    <w:lvl w:ilvl="1" w:tplc="B27CD686" w:tentative="1">
      <w:start w:val="1"/>
      <w:numFmt w:val="bullet"/>
      <w:lvlText w:val="o"/>
      <w:lvlJc w:val="left"/>
      <w:pPr>
        <w:ind w:left="1800" w:hanging="360"/>
      </w:pPr>
      <w:rPr>
        <w:rFonts w:ascii="Courier New" w:hAnsi="Courier New" w:cs="Courier New" w:hint="default"/>
      </w:rPr>
    </w:lvl>
    <w:lvl w:ilvl="2" w:tplc="69B83AC8" w:tentative="1">
      <w:start w:val="1"/>
      <w:numFmt w:val="bullet"/>
      <w:lvlText w:val=""/>
      <w:lvlJc w:val="left"/>
      <w:pPr>
        <w:ind w:left="2520" w:hanging="360"/>
      </w:pPr>
      <w:rPr>
        <w:rFonts w:ascii="Wingdings" w:hAnsi="Wingdings" w:hint="default"/>
      </w:rPr>
    </w:lvl>
    <w:lvl w:ilvl="3" w:tplc="52C4AF60" w:tentative="1">
      <w:start w:val="1"/>
      <w:numFmt w:val="bullet"/>
      <w:lvlText w:val=""/>
      <w:lvlJc w:val="left"/>
      <w:pPr>
        <w:ind w:left="3240" w:hanging="360"/>
      </w:pPr>
      <w:rPr>
        <w:rFonts w:ascii="Symbol" w:hAnsi="Symbol" w:hint="default"/>
      </w:rPr>
    </w:lvl>
    <w:lvl w:ilvl="4" w:tplc="7A06B1E0" w:tentative="1">
      <w:start w:val="1"/>
      <w:numFmt w:val="bullet"/>
      <w:lvlText w:val="o"/>
      <w:lvlJc w:val="left"/>
      <w:pPr>
        <w:ind w:left="3960" w:hanging="360"/>
      </w:pPr>
      <w:rPr>
        <w:rFonts w:ascii="Courier New" w:hAnsi="Courier New" w:cs="Courier New" w:hint="default"/>
      </w:rPr>
    </w:lvl>
    <w:lvl w:ilvl="5" w:tplc="4FDC04BC" w:tentative="1">
      <w:start w:val="1"/>
      <w:numFmt w:val="bullet"/>
      <w:lvlText w:val=""/>
      <w:lvlJc w:val="left"/>
      <w:pPr>
        <w:ind w:left="4680" w:hanging="360"/>
      </w:pPr>
      <w:rPr>
        <w:rFonts w:ascii="Wingdings" w:hAnsi="Wingdings" w:hint="default"/>
      </w:rPr>
    </w:lvl>
    <w:lvl w:ilvl="6" w:tplc="07D0FE0C" w:tentative="1">
      <w:start w:val="1"/>
      <w:numFmt w:val="bullet"/>
      <w:lvlText w:val=""/>
      <w:lvlJc w:val="left"/>
      <w:pPr>
        <w:ind w:left="5400" w:hanging="360"/>
      </w:pPr>
      <w:rPr>
        <w:rFonts w:ascii="Symbol" w:hAnsi="Symbol" w:hint="default"/>
      </w:rPr>
    </w:lvl>
    <w:lvl w:ilvl="7" w:tplc="A2B46FC0" w:tentative="1">
      <w:start w:val="1"/>
      <w:numFmt w:val="bullet"/>
      <w:lvlText w:val="o"/>
      <w:lvlJc w:val="left"/>
      <w:pPr>
        <w:ind w:left="6120" w:hanging="360"/>
      </w:pPr>
      <w:rPr>
        <w:rFonts w:ascii="Courier New" w:hAnsi="Courier New" w:cs="Courier New" w:hint="default"/>
      </w:rPr>
    </w:lvl>
    <w:lvl w:ilvl="8" w:tplc="AD506716" w:tentative="1">
      <w:start w:val="1"/>
      <w:numFmt w:val="bullet"/>
      <w:lvlText w:val=""/>
      <w:lvlJc w:val="left"/>
      <w:pPr>
        <w:ind w:left="6840" w:hanging="360"/>
      </w:pPr>
      <w:rPr>
        <w:rFonts w:ascii="Wingdings" w:hAnsi="Wingdings" w:hint="default"/>
      </w:rPr>
    </w:lvl>
  </w:abstractNum>
  <w:abstractNum w:abstractNumId="39" w15:restartNumberingAfterBreak="0">
    <w:nsid w:val="735B4B57"/>
    <w:multiLevelType w:val="hybridMultilevel"/>
    <w:tmpl w:val="01D4A4F6"/>
    <w:lvl w:ilvl="0" w:tplc="DB9226B4">
      <w:start w:val="1"/>
      <w:numFmt w:val="lowerLetter"/>
      <w:lvlText w:val="%1)"/>
      <w:lvlJc w:val="left"/>
      <w:pPr>
        <w:ind w:left="801" w:hanging="360"/>
      </w:pPr>
      <w:rPr>
        <w:rFonts w:hint="default"/>
        <w:spacing w:val="-1"/>
        <w:w w:val="100"/>
        <w:lang w:val="es-ES" w:eastAsia="en-US" w:bidi="ar-SA"/>
      </w:rPr>
    </w:lvl>
    <w:lvl w:ilvl="1" w:tplc="188E712C">
      <w:start w:val="1"/>
      <w:numFmt w:val="decimal"/>
      <w:lvlText w:val="%2"/>
      <w:lvlJc w:val="left"/>
      <w:pPr>
        <w:ind w:left="1161" w:hanging="360"/>
        <w:jc w:val="right"/>
      </w:pPr>
      <w:rPr>
        <w:rFonts w:ascii="Calibri" w:eastAsia="Calibri" w:hAnsi="Calibri" w:cs="Calibri" w:hint="default"/>
        <w:w w:val="100"/>
        <w:sz w:val="22"/>
        <w:szCs w:val="22"/>
        <w:lang w:val="es-ES" w:eastAsia="en-US" w:bidi="ar-SA"/>
      </w:rPr>
    </w:lvl>
    <w:lvl w:ilvl="2" w:tplc="0F046FEA">
      <w:start w:val="1"/>
      <w:numFmt w:val="lowerLetter"/>
      <w:lvlText w:val="%3"/>
      <w:lvlJc w:val="left"/>
      <w:pPr>
        <w:ind w:left="1303" w:hanging="360"/>
      </w:pPr>
      <w:rPr>
        <w:rFonts w:ascii="Calibri" w:eastAsia="Calibri" w:hAnsi="Calibri" w:cs="Calibri" w:hint="default"/>
        <w:w w:val="100"/>
        <w:sz w:val="22"/>
        <w:szCs w:val="22"/>
        <w:lang w:val="es-ES" w:eastAsia="en-US" w:bidi="ar-SA"/>
      </w:rPr>
    </w:lvl>
    <w:lvl w:ilvl="3" w:tplc="DF44E0F6">
      <w:numFmt w:val="bullet"/>
      <w:lvlText w:val="•"/>
      <w:lvlJc w:val="left"/>
      <w:pPr>
        <w:ind w:left="2350" w:hanging="360"/>
      </w:pPr>
      <w:rPr>
        <w:rFonts w:hint="default"/>
        <w:lang w:val="es-ES" w:eastAsia="en-US" w:bidi="ar-SA"/>
      </w:rPr>
    </w:lvl>
    <w:lvl w:ilvl="4" w:tplc="CD5CCBC4">
      <w:numFmt w:val="bullet"/>
      <w:lvlText w:val="•"/>
      <w:lvlJc w:val="left"/>
      <w:pPr>
        <w:ind w:left="3400" w:hanging="360"/>
      </w:pPr>
      <w:rPr>
        <w:rFonts w:hint="default"/>
        <w:lang w:val="es-ES" w:eastAsia="en-US" w:bidi="ar-SA"/>
      </w:rPr>
    </w:lvl>
    <w:lvl w:ilvl="5" w:tplc="9C4A6D14">
      <w:numFmt w:val="bullet"/>
      <w:lvlText w:val="•"/>
      <w:lvlJc w:val="left"/>
      <w:pPr>
        <w:ind w:left="4450" w:hanging="360"/>
      </w:pPr>
      <w:rPr>
        <w:rFonts w:hint="default"/>
        <w:lang w:val="es-ES" w:eastAsia="en-US" w:bidi="ar-SA"/>
      </w:rPr>
    </w:lvl>
    <w:lvl w:ilvl="6" w:tplc="32821A36">
      <w:numFmt w:val="bullet"/>
      <w:lvlText w:val="•"/>
      <w:lvlJc w:val="left"/>
      <w:pPr>
        <w:ind w:left="5500" w:hanging="360"/>
      </w:pPr>
      <w:rPr>
        <w:rFonts w:hint="default"/>
        <w:lang w:val="es-ES" w:eastAsia="en-US" w:bidi="ar-SA"/>
      </w:rPr>
    </w:lvl>
    <w:lvl w:ilvl="7" w:tplc="FA6C97AE">
      <w:numFmt w:val="bullet"/>
      <w:lvlText w:val="•"/>
      <w:lvlJc w:val="left"/>
      <w:pPr>
        <w:ind w:left="6550" w:hanging="360"/>
      </w:pPr>
      <w:rPr>
        <w:rFonts w:hint="default"/>
        <w:lang w:val="es-ES" w:eastAsia="en-US" w:bidi="ar-SA"/>
      </w:rPr>
    </w:lvl>
    <w:lvl w:ilvl="8" w:tplc="92E86FDC">
      <w:numFmt w:val="bullet"/>
      <w:lvlText w:val="•"/>
      <w:lvlJc w:val="left"/>
      <w:pPr>
        <w:ind w:left="7600" w:hanging="360"/>
      </w:pPr>
      <w:rPr>
        <w:rFonts w:hint="default"/>
        <w:lang w:val="es-ES" w:eastAsia="en-US" w:bidi="ar-SA"/>
      </w:rPr>
    </w:lvl>
  </w:abstractNum>
  <w:abstractNum w:abstractNumId="40" w15:restartNumberingAfterBreak="0">
    <w:nsid w:val="739E4130"/>
    <w:multiLevelType w:val="hybridMultilevel"/>
    <w:tmpl w:val="C3622D9A"/>
    <w:lvl w:ilvl="0" w:tplc="5EDA49FA">
      <w:start w:val="1"/>
      <w:numFmt w:val="lowerLetter"/>
      <w:lvlText w:val="%1)"/>
      <w:lvlJc w:val="left"/>
      <w:pPr>
        <w:ind w:left="720" w:hanging="360"/>
      </w:pPr>
      <w:rPr>
        <w:rFonts w:hint="default"/>
      </w:rPr>
    </w:lvl>
    <w:lvl w:ilvl="1" w:tplc="6BDEBBE0" w:tentative="1">
      <w:start w:val="1"/>
      <w:numFmt w:val="lowerLetter"/>
      <w:lvlText w:val="%2."/>
      <w:lvlJc w:val="left"/>
      <w:pPr>
        <w:ind w:left="1440" w:hanging="360"/>
      </w:pPr>
    </w:lvl>
    <w:lvl w:ilvl="2" w:tplc="1266161C" w:tentative="1">
      <w:start w:val="1"/>
      <w:numFmt w:val="lowerRoman"/>
      <w:lvlText w:val="%3."/>
      <w:lvlJc w:val="right"/>
      <w:pPr>
        <w:ind w:left="2160" w:hanging="180"/>
      </w:pPr>
    </w:lvl>
    <w:lvl w:ilvl="3" w:tplc="8D707D56" w:tentative="1">
      <w:start w:val="1"/>
      <w:numFmt w:val="decimal"/>
      <w:lvlText w:val="%4."/>
      <w:lvlJc w:val="left"/>
      <w:pPr>
        <w:ind w:left="2880" w:hanging="360"/>
      </w:pPr>
    </w:lvl>
    <w:lvl w:ilvl="4" w:tplc="B2F623CC" w:tentative="1">
      <w:start w:val="1"/>
      <w:numFmt w:val="lowerLetter"/>
      <w:lvlText w:val="%5."/>
      <w:lvlJc w:val="left"/>
      <w:pPr>
        <w:ind w:left="3600" w:hanging="360"/>
      </w:pPr>
    </w:lvl>
    <w:lvl w:ilvl="5" w:tplc="8DF2DEB8" w:tentative="1">
      <w:start w:val="1"/>
      <w:numFmt w:val="lowerRoman"/>
      <w:lvlText w:val="%6."/>
      <w:lvlJc w:val="right"/>
      <w:pPr>
        <w:ind w:left="4320" w:hanging="180"/>
      </w:pPr>
    </w:lvl>
    <w:lvl w:ilvl="6" w:tplc="B42EC8A6" w:tentative="1">
      <w:start w:val="1"/>
      <w:numFmt w:val="decimal"/>
      <w:lvlText w:val="%7."/>
      <w:lvlJc w:val="left"/>
      <w:pPr>
        <w:ind w:left="5040" w:hanging="360"/>
      </w:pPr>
    </w:lvl>
    <w:lvl w:ilvl="7" w:tplc="2C3C570E" w:tentative="1">
      <w:start w:val="1"/>
      <w:numFmt w:val="lowerLetter"/>
      <w:lvlText w:val="%8."/>
      <w:lvlJc w:val="left"/>
      <w:pPr>
        <w:ind w:left="5760" w:hanging="360"/>
      </w:pPr>
    </w:lvl>
    <w:lvl w:ilvl="8" w:tplc="3BE0637C" w:tentative="1">
      <w:start w:val="1"/>
      <w:numFmt w:val="lowerRoman"/>
      <w:lvlText w:val="%9."/>
      <w:lvlJc w:val="right"/>
      <w:pPr>
        <w:ind w:left="6480" w:hanging="180"/>
      </w:pPr>
    </w:lvl>
  </w:abstractNum>
  <w:abstractNum w:abstractNumId="41" w15:restartNumberingAfterBreak="0">
    <w:nsid w:val="73F72461"/>
    <w:multiLevelType w:val="hybridMultilevel"/>
    <w:tmpl w:val="96468214"/>
    <w:lvl w:ilvl="0" w:tplc="07209922">
      <w:start w:val="1"/>
      <w:numFmt w:val="decimal"/>
      <w:lvlText w:val="%1."/>
      <w:lvlJc w:val="left"/>
      <w:pPr>
        <w:ind w:left="1146" w:hanging="360"/>
      </w:pPr>
    </w:lvl>
    <w:lvl w:ilvl="1" w:tplc="484E6B88" w:tentative="1">
      <w:start w:val="1"/>
      <w:numFmt w:val="lowerLetter"/>
      <w:lvlText w:val="%2."/>
      <w:lvlJc w:val="left"/>
      <w:pPr>
        <w:ind w:left="1866" w:hanging="360"/>
      </w:pPr>
    </w:lvl>
    <w:lvl w:ilvl="2" w:tplc="C4C2E762" w:tentative="1">
      <w:start w:val="1"/>
      <w:numFmt w:val="lowerRoman"/>
      <w:lvlText w:val="%3."/>
      <w:lvlJc w:val="right"/>
      <w:pPr>
        <w:ind w:left="2586" w:hanging="180"/>
      </w:pPr>
    </w:lvl>
    <w:lvl w:ilvl="3" w:tplc="583097C6" w:tentative="1">
      <w:start w:val="1"/>
      <w:numFmt w:val="decimal"/>
      <w:lvlText w:val="%4."/>
      <w:lvlJc w:val="left"/>
      <w:pPr>
        <w:ind w:left="3306" w:hanging="360"/>
      </w:pPr>
    </w:lvl>
    <w:lvl w:ilvl="4" w:tplc="0AACAA3E" w:tentative="1">
      <w:start w:val="1"/>
      <w:numFmt w:val="lowerLetter"/>
      <w:lvlText w:val="%5."/>
      <w:lvlJc w:val="left"/>
      <w:pPr>
        <w:ind w:left="4026" w:hanging="360"/>
      </w:pPr>
    </w:lvl>
    <w:lvl w:ilvl="5" w:tplc="91F4DE9E" w:tentative="1">
      <w:start w:val="1"/>
      <w:numFmt w:val="lowerRoman"/>
      <w:lvlText w:val="%6."/>
      <w:lvlJc w:val="right"/>
      <w:pPr>
        <w:ind w:left="4746" w:hanging="180"/>
      </w:pPr>
    </w:lvl>
    <w:lvl w:ilvl="6" w:tplc="15ACB7F2" w:tentative="1">
      <w:start w:val="1"/>
      <w:numFmt w:val="decimal"/>
      <w:lvlText w:val="%7."/>
      <w:lvlJc w:val="left"/>
      <w:pPr>
        <w:ind w:left="5466" w:hanging="360"/>
      </w:pPr>
    </w:lvl>
    <w:lvl w:ilvl="7" w:tplc="5B9E2F9C" w:tentative="1">
      <w:start w:val="1"/>
      <w:numFmt w:val="lowerLetter"/>
      <w:lvlText w:val="%8."/>
      <w:lvlJc w:val="left"/>
      <w:pPr>
        <w:ind w:left="6186" w:hanging="360"/>
      </w:pPr>
    </w:lvl>
    <w:lvl w:ilvl="8" w:tplc="C5E68AF8" w:tentative="1">
      <w:start w:val="1"/>
      <w:numFmt w:val="lowerRoman"/>
      <w:lvlText w:val="%9."/>
      <w:lvlJc w:val="right"/>
      <w:pPr>
        <w:ind w:left="6906" w:hanging="180"/>
      </w:pPr>
    </w:lvl>
  </w:abstractNum>
  <w:abstractNum w:abstractNumId="42" w15:restartNumberingAfterBreak="0">
    <w:nsid w:val="76F616D2"/>
    <w:multiLevelType w:val="hybridMultilevel"/>
    <w:tmpl w:val="6F94222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77751BCE"/>
    <w:multiLevelType w:val="hybridMultilevel"/>
    <w:tmpl w:val="2902A276"/>
    <w:lvl w:ilvl="0" w:tplc="B55E7E7C">
      <w:start w:val="1"/>
      <w:numFmt w:val="lowerLetter"/>
      <w:lvlText w:val="%1)"/>
      <w:lvlJc w:val="left"/>
      <w:pPr>
        <w:ind w:left="1080" w:hanging="360"/>
      </w:pPr>
    </w:lvl>
    <w:lvl w:ilvl="1" w:tplc="CB60B618" w:tentative="1">
      <w:start w:val="1"/>
      <w:numFmt w:val="lowerLetter"/>
      <w:lvlText w:val="%2."/>
      <w:lvlJc w:val="left"/>
      <w:pPr>
        <w:ind w:left="1800" w:hanging="360"/>
      </w:pPr>
    </w:lvl>
    <w:lvl w:ilvl="2" w:tplc="2878DCA0" w:tentative="1">
      <w:start w:val="1"/>
      <w:numFmt w:val="lowerRoman"/>
      <w:lvlText w:val="%3."/>
      <w:lvlJc w:val="right"/>
      <w:pPr>
        <w:ind w:left="2520" w:hanging="180"/>
      </w:pPr>
    </w:lvl>
    <w:lvl w:ilvl="3" w:tplc="A0C63832" w:tentative="1">
      <w:start w:val="1"/>
      <w:numFmt w:val="decimal"/>
      <w:lvlText w:val="%4."/>
      <w:lvlJc w:val="left"/>
      <w:pPr>
        <w:ind w:left="3240" w:hanging="360"/>
      </w:pPr>
    </w:lvl>
    <w:lvl w:ilvl="4" w:tplc="485E95A4" w:tentative="1">
      <w:start w:val="1"/>
      <w:numFmt w:val="lowerLetter"/>
      <w:lvlText w:val="%5."/>
      <w:lvlJc w:val="left"/>
      <w:pPr>
        <w:ind w:left="3960" w:hanging="360"/>
      </w:pPr>
    </w:lvl>
    <w:lvl w:ilvl="5" w:tplc="30161096" w:tentative="1">
      <w:start w:val="1"/>
      <w:numFmt w:val="lowerRoman"/>
      <w:lvlText w:val="%6."/>
      <w:lvlJc w:val="right"/>
      <w:pPr>
        <w:ind w:left="4680" w:hanging="180"/>
      </w:pPr>
    </w:lvl>
    <w:lvl w:ilvl="6" w:tplc="D1DEC5B4" w:tentative="1">
      <w:start w:val="1"/>
      <w:numFmt w:val="decimal"/>
      <w:lvlText w:val="%7."/>
      <w:lvlJc w:val="left"/>
      <w:pPr>
        <w:ind w:left="5400" w:hanging="360"/>
      </w:pPr>
    </w:lvl>
    <w:lvl w:ilvl="7" w:tplc="3ADA2FF2" w:tentative="1">
      <w:start w:val="1"/>
      <w:numFmt w:val="lowerLetter"/>
      <w:lvlText w:val="%8."/>
      <w:lvlJc w:val="left"/>
      <w:pPr>
        <w:ind w:left="6120" w:hanging="360"/>
      </w:pPr>
    </w:lvl>
    <w:lvl w:ilvl="8" w:tplc="E03CFAA0" w:tentative="1">
      <w:start w:val="1"/>
      <w:numFmt w:val="lowerRoman"/>
      <w:lvlText w:val="%9."/>
      <w:lvlJc w:val="right"/>
      <w:pPr>
        <w:ind w:left="6840" w:hanging="180"/>
      </w:pPr>
    </w:lvl>
  </w:abstractNum>
  <w:abstractNum w:abstractNumId="44" w15:restartNumberingAfterBreak="0">
    <w:nsid w:val="7B07086F"/>
    <w:multiLevelType w:val="hybridMultilevel"/>
    <w:tmpl w:val="8E00FC20"/>
    <w:lvl w:ilvl="0" w:tplc="561CCBB0">
      <w:start w:val="1"/>
      <w:numFmt w:val="lowerLetter"/>
      <w:lvlText w:val="%1)"/>
      <w:lvlJc w:val="left"/>
      <w:pPr>
        <w:ind w:left="1003" w:hanging="360"/>
      </w:pPr>
    </w:lvl>
    <w:lvl w:ilvl="1" w:tplc="CC8A43FA" w:tentative="1">
      <w:start w:val="1"/>
      <w:numFmt w:val="lowerLetter"/>
      <w:lvlText w:val="%2."/>
      <w:lvlJc w:val="left"/>
      <w:pPr>
        <w:ind w:left="1723" w:hanging="360"/>
      </w:pPr>
    </w:lvl>
    <w:lvl w:ilvl="2" w:tplc="34FC22FA" w:tentative="1">
      <w:start w:val="1"/>
      <w:numFmt w:val="lowerRoman"/>
      <w:lvlText w:val="%3."/>
      <w:lvlJc w:val="right"/>
      <w:pPr>
        <w:ind w:left="2443" w:hanging="180"/>
      </w:pPr>
    </w:lvl>
    <w:lvl w:ilvl="3" w:tplc="4E1613E4" w:tentative="1">
      <w:start w:val="1"/>
      <w:numFmt w:val="decimal"/>
      <w:lvlText w:val="%4."/>
      <w:lvlJc w:val="left"/>
      <w:pPr>
        <w:ind w:left="3163" w:hanging="360"/>
      </w:pPr>
    </w:lvl>
    <w:lvl w:ilvl="4" w:tplc="9894EAEA" w:tentative="1">
      <w:start w:val="1"/>
      <w:numFmt w:val="lowerLetter"/>
      <w:lvlText w:val="%5."/>
      <w:lvlJc w:val="left"/>
      <w:pPr>
        <w:ind w:left="3883" w:hanging="360"/>
      </w:pPr>
    </w:lvl>
    <w:lvl w:ilvl="5" w:tplc="96967B42" w:tentative="1">
      <w:start w:val="1"/>
      <w:numFmt w:val="lowerRoman"/>
      <w:lvlText w:val="%6."/>
      <w:lvlJc w:val="right"/>
      <w:pPr>
        <w:ind w:left="4603" w:hanging="180"/>
      </w:pPr>
    </w:lvl>
    <w:lvl w:ilvl="6" w:tplc="F49E1C6E" w:tentative="1">
      <w:start w:val="1"/>
      <w:numFmt w:val="decimal"/>
      <w:lvlText w:val="%7."/>
      <w:lvlJc w:val="left"/>
      <w:pPr>
        <w:ind w:left="5323" w:hanging="360"/>
      </w:pPr>
    </w:lvl>
    <w:lvl w:ilvl="7" w:tplc="FDF2D5DE" w:tentative="1">
      <w:start w:val="1"/>
      <w:numFmt w:val="lowerLetter"/>
      <w:lvlText w:val="%8."/>
      <w:lvlJc w:val="left"/>
      <w:pPr>
        <w:ind w:left="6043" w:hanging="360"/>
      </w:pPr>
    </w:lvl>
    <w:lvl w:ilvl="8" w:tplc="27E01290" w:tentative="1">
      <w:start w:val="1"/>
      <w:numFmt w:val="lowerRoman"/>
      <w:lvlText w:val="%9."/>
      <w:lvlJc w:val="right"/>
      <w:pPr>
        <w:ind w:left="6763" w:hanging="180"/>
      </w:pPr>
    </w:lvl>
  </w:abstractNum>
  <w:abstractNum w:abstractNumId="45" w15:restartNumberingAfterBreak="0">
    <w:nsid w:val="7DFF6313"/>
    <w:multiLevelType w:val="hybridMultilevel"/>
    <w:tmpl w:val="178E2AD4"/>
    <w:lvl w:ilvl="0" w:tplc="293EA1EC">
      <w:start w:val="1"/>
      <w:numFmt w:val="lowerLetter"/>
      <w:lvlText w:val="%1)"/>
      <w:lvlJc w:val="left"/>
      <w:pPr>
        <w:ind w:left="720" w:hanging="360"/>
      </w:pPr>
    </w:lvl>
    <w:lvl w:ilvl="1" w:tplc="87009550" w:tentative="1">
      <w:start w:val="1"/>
      <w:numFmt w:val="lowerLetter"/>
      <w:lvlText w:val="%2."/>
      <w:lvlJc w:val="left"/>
      <w:pPr>
        <w:ind w:left="1440" w:hanging="360"/>
      </w:pPr>
    </w:lvl>
    <w:lvl w:ilvl="2" w:tplc="CA3E5BB0" w:tentative="1">
      <w:start w:val="1"/>
      <w:numFmt w:val="lowerRoman"/>
      <w:lvlText w:val="%3."/>
      <w:lvlJc w:val="right"/>
      <w:pPr>
        <w:ind w:left="2160" w:hanging="180"/>
      </w:pPr>
    </w:lvl>
    <w:lvl w:ilvl="3" w:tplc="C74433CA" w:tentative="1">
      <w:start w:val="1"/>
      <w:numFmt w:val="decimal"/>
      <w:lvlText w:val="%4."/>
      <w:lvlJc w:val="left"/>
      <w:pPr>
        <w:ind w:left="2880" w:hanging="360"/>
      </w:pPr>
    </w:lvl>
    <w:lvl w:ilvl="4" w:tplc="571EADE2" w:tentative="1">
      <w:start w:val="1"/>
      <w:numFmt w:val="lowerLetter"/>
      <w:lvlText w:val="%5."/>
      <w:lvlJc w:val="left"/>
      <w:pPr>
        <w:ind w:left="3600" w:hanging="360"/>
      </w:pPr>
    </w:lvl>
    <w:lvl w:ilvl="5" w:tplc="639E2A28" w:tentative="1">
      <w:start w:val="1"/>
      <w:numFmt w:val="lowerRoman"/>
      <w:lvlText w:val="%6."/>
      <w:lvlJc w:val="right"/>
      <w:pPr>
        <w:ind w:left="4320" w:hanging="180"/>
      </w:pPr>
    </w:lvl>
    <w:lvl w:ilvl="6" w:tplc="9614EF5E" w:tentative="1">
      <w:start w:val="1"/>
      <w:numFmt w:val="decimal"/>
      <w:lvlText w:val="%7."/>
      <w:lvlJc w:val="left"/>
      <w:pPr>
        <w:ind w:left="5040" w:hanging="360"/>
      </w:pPr>
    </w:lvl>
    <w:lvl w:ilvl="7" w:tplc="89424F02" w:tentative="1">
      <w:start w:val="1"/>
      <w:numFmt w:val="lowerLetter"/>
      <w:lvlText w:val="%8."/>
      <w:lvlJc w:val="left"/>
      <w:pPr>
        <w:ind w:left="5760" w:hanging="360"/>
      </w:pPr>
    </w:lvl>
    <w:lvl w:ilvl="8" w:tplc="8782047A" w:tentative="1">
      <w:start w:val="1"/>
      <w:numFmt w:val="lowerRoman"/>
      <w:lvlText w:val="%9."/>
      <w:lvlJc w:val="right"/>
      <w:pPr>
        <w:ind w:left="6480" w:hanging="180"/>
      </w:pPr>
    </w:lvl>
  </w:abstractNum>
  <w:abstractNum w:abstractNumId="46" w15:restartNumberingAfterBreak="0">
    <w:nsid w:val="7FC27F61"/>
    <w:multiLevelType w:val="hybridMultilevel"/>
    <w:tmpl w:val="4B9273D0"/>
    <w:lvl w:ilvl="0" w:tplc="24867DA0">
      <w:start w:val="1"/>
      <w:numFmt w:val="lowerLetter"/>
      <w:lvlText w:val="%1)"/>
      <w:lvlJc w:val="left"/>
      <w:pPr>
        <w:ind w:left="862" w:hanging="360"/>
      </w:pPr>
    </w:lvl>
    <w:lvl w:ilvl="1" w:tplc="D0726300" w:tentative="1">
      <w:start w:val="1"/>
      <w:numFmt w:val="lowerLetter"/>
      <w:lvlText w:val="%2."/>
      <w:lvlJc w:val="left"/>
      <w:pPr>
        <w:ind w:left="1582" w:hanging="360"/>
      </w:pPr>
    </w:lvl>
    <w:lvl w:ilvl="2" w:tplc="784A3846" w:tentative="1">
      <w:start w:val="1"/>
      <w:numFmt w:val="lowerRoman"/>
      <w:lvlText w:val="%3."/>
      <w:lvlJc w:val="right"/>
      <w:pPr>
        <w:ind w:left="2302" w:hanging="180"/>
      </w:pPr>
    </w:lvl>
    <w:lvl w:ilvl="3" w:tplc="1F80CA50" w:tentative="1">
      <w:start w:val="1"/>
      <w:numFmt w:val="decimal"/>
      <w:lvlText w:val="%4."/>
      <w:lvlJc w:val="left"/>
      <w:pPr>
        <w:ind w:left="3022" w:hanging="360"/>
      </w:pPr>
    </w:lvl>
    <w:lvl w:ilvl="4" w:tplc="037AB4CE" w:tentative="1">
      <w:start w:val="1"/>
      <w:numFmt w:val="lowerLetter"/>
      <w:lvlText w:val="%5."/>
      <w:lvlJc w:val="left"/>
      <w:pPr>
        <w:ind w:left="3742" w:hanging="360"/>
      </w:pPr>
    </w:lvl>
    <w:lvl w:ilvl="5" w:tplc="BA5E4CEE" w:tentative="1">
      <w:start w:val="1"/>
      <w:numFmt w:val="lowerRoman"/>
      <w:lvlText w:val="%6."/>
      <w:lvlJc w:val="right"/>
      <w:pPr>
        <w:ind w:left="4462" w:hanging="180"/>
      </w:pPr>
    </w:lvl>
    <w:lvl w:ilvl="6" w:tplc="B6428F7A" w:tentative="1">
      <w:start w:val="1"/>
      <w:numFmt w:val="decimal"/>
      <w:lvlText w:val="%7."/>
      <w:lvlJc w:val="left"/>
      <w:pPr>
        <w:ind w:left="5182" w:hanging="360"/>
      </w:pPr>
    </w:lvl>
    <w:lvl w:ilvl="7" w:tplc="AE824972" w:tentative="1">
      <w:start w:val="1"/>
      <w:numFmt w:val="lowerLetter"/>
      <w:lvlText w:val="%8."/>
      <w:lvlJc w:val="left"/>
      <w:pPr>
        <w:ind w:left="5902" w:hanging="360"/>
      </w:pPr>
    </w:lvl>
    <w:lvl w:ilvl="8" w:tplc="2E5CC6E6" w:tentative="1">
      <w:start w:val="1"/>
      <w:numFmt w:val="lowerRoman"/>
      <w:lvlText w:val="%9."/>
      <w:lvlJc w:val="right"/>
      <w:pPr>
        <w:ind w:left="6622" w:hanging="180"/>
      </w:pPr>
    </w:lvl>
  </w:abstractNum>
  <w:num w:numId="1" w16cid:durableId="1975719672">
    <w:abstractNumId w:val="37"/>
  </w:num>
  <w:num w:numId="2" w16cid:durableId="349719063">
    <w:abstractNumId w:val="16"/>
  </w:num>
  <w:num w:numId="3" w16cid:durableId="103035256">
    <w:abstractNumId w:val="3"/>
  </w:num>
  <w:num w:numId="4" w16cid:durableId="2022316205">
    <w:abstractNumId w:val="4"/>
  </w:num>
  <w:num w:numId="5" w16cid:durableId="1646230092">
    <w:abstractNumId w:val="8"/>
  </w:num>
  <w:num w:numId="6" w16cid:durableId="157431162">
    <w:abstractNumId w:val="2"/>
  </w:num>
  <w:num w:numId="7" w16cid:durableId="1403940614">
    <w:abstractNumId w:val="19"/>
  </w:num>
  <w:num w:numId="8" w16cid:durableId="262808721">
    <w:abstractNumId w:val="28"/>
  </w:num>
  <w:num w:numId="9" w16cid:durableId="60905742">
    <w:abstractNumId w:val="23"/>
  </w:num>
  <w:num w:numId="10" w16cid:durableId="1034765713">
    <w:abstractNumId w:val="14"/>
  </w:num>
  <w:num w:numId="11" w16cid:durableId="168644040">
    <w:abstractNumId w:val="7"/>
  </w:num>
  <w:num w:numId="12" w16cid:durableId="671419054">
    <w:abstractNumId w:val="30"/>
  </w:num>
  <w:num w:numId="13" w16cid:durableId="2014137165">
    <w:abstractNumId w:val="13"/>
  </w:num>
  <w:num w:numId="14" w16cid:durableId="213542340">
    <w:abstractNumId w:val="15"/>
  </w:num>
  <w:num w:numId="15" w16cid:durableId="1247108267">
    <w:abstractNumId w:val="10"/>
  </w:num>
  <w:num w:numId="16" w16cid:durableId="1642534243">
    <w:abstractNumId w:val="43"/>
  </w:num>
  <w:num w:numId="17" w16cid:durableId="1016351291">
    <w:abstractNumId w:val="38"/>
  </w:num>
  <w:num w:numId="18" w16cid:durableId="1909461817">
    <w:abstractNumId w:val="24"/>
  </w:num>
  <w:num w:numId="19" w16cid:durableId="682629863">
    <w:abstractNumId w:val="25"/>
  </w:num>
  <w:num w:numId="20" w16cid:durableId="1474059016">
    <w:abstractNumId w:val="35"/>
  </w:num>
  <w:num w:numId="21" w16cid:durableId="504370431">
    <w:abstractNumId w:val="40"/>
  </w:num>
  <w:num w:numId="22" w16cid:durableId="604115549">
    <w:abstractNumId w:val="26"/>
  </w:num>
  <w:num w:numId="23" w16cid:durableId="895164046">
    <w:abstractNumId w:val="20"/>
  </w:num>
  <w:num w:numId="24" w16cid:durableId="1725133455">
    <w:abstractNumId w:val="21"/>
  </w:num>
  <w:num w:numId="25" w16cid:durableId="710424406">
    <w:abstractNumId w:val="44"/>
  </w:num>
  <w:num w:numId="26" w16cid:durableId="407195886">
    <w:abstractNumId w:val="45"/>
  </w:num>
  <w:num w:numId="27" w16cid:durableId="1980770325">
    <w:abstractNumId w:val="12"/>
  </w:num>
  <w:num w:numId="28" w16cid:durableId="1524854224">
    <w:abstractNumId w:val="17"/>
  </w:num>
  <w:num w:numId="29" w16cid:durableId="84427565">
    <w:abstractNumId w:val="27"/>
  </w:num>
  <w:num w:numId="30" w16cid:durableId="1406879480">
    <w:abstractNumId w:val="41"/>
  </w:num>
  <w:num w:numId="31" w16cid:durableId="1384213599">
    <w:abstractNumId w:val="32"/>
  </w:num>
  <w:num w:numId="32" w16cid:durableId="1085807102">
    <w:abstractNumId w:val="33"/>
  </w:num>
  <w:num w:numId="33" w16cid:durableId="1721395282">
    <w:abstractNumId w:val="11"/>
  </w:num>
  <w:num w:numId="34" w16cid:durableId="1563443840">
    <w:abstractNumId w:val="0"/>
  </w:num>
  <w:num w:numId="35" w16cid:durableId="1981880527">
    <w:abstractNumId w:val="34"/>
  </w:num>
  <w:num w:numId="36" w16cid:durableId="1796679431">
    <w:abstractNumId w:val="46"/>
  </w:num>
  <w:num w:numId="37" w16cid:durableId="42607257">
    <w:abstractNumId w:val="22"/>
  </w:num>
  <w:num w:numId="38" w16cid:durableId="43338146">
    <w:abstractNumId w:val="6"/>
  </w:num>
  <w:num w:numId="39" w16cid:durableId="2097630203">
    <w:abstractNumId w:val="31"/>
  </w:num>
  <w:num w:numId="40" w16cid:durableId="572593928">
    <w:abstractNumId w:val="1"/>
  </w:num>
  <w:num w:numId="41" w16cid:durableId="879558785">
    <w:abstractNumId w:val="29"/>
  </w:num>
  <w:num w:numId="42" w16cid:durableId="288364013">
    <w:abstractNumId w:val="5"/>
  </w:num>
  <w:num w:numId="43" w16cid:durableId="701593598">
    <w:abstractNumId w:val="9"/>
  </w:num>
  <w:num w:numId="44" w16cid:durableId="944581717">
    <w:abstractNumId w:val="39"/>
  </w:num>
  <w:num w:numId="45" w16cid:durableId="965352829">
    <w:abstractNumId w:val="42"/>
  </w:num>
  <w:num w:numId="46" w16cid:durableId="793451096">
    <w:abstractNumId w:val="18"/>
  </w:num>
  <w:num w:numId="47" w16cid:durableId="12927903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CE"/>
    <w:rsid w:val="00025CC0"/>
    <w:rsid w:val="000A1ED1"/>
    <w:rsid w:val="000B5A11"/>
    <w:rsid w:val="00132A75"/>
    <w:rsid w:val="0015645D"/>
    <w:rsid w:val="001942E1"/>
    <w:rsid w:val="001B1D83"/>
    <w:rsid w:val="001E41F3"/>
    <w:rsid w:val="0021041F"/>
    <w:rsid w:val="00230B69"/>
    <w:rsid w:val="0023212A"/>
    <w:rsid w:val="00244DBB"/>
    <w:rsid w:val="002479EA"/>
    <w:rsid w:val="00247D3E"/>
    <w:rsid w:val="0026501B"/>
    <w:rsid w:val="00273D0D"/>
    <w:rsid w:val="002A1C13"/>
    <w:rsid w:val="002C507A"/>
    <w:rsid w:val="00323CD7"/>
    <w:rsid w:val="00361669"/>
    <w:rsid w:val="00375FB1"/>
    <w:rsid w:val="00392456"/>
    <w:rsid w:val="003C738E"/>
    <w:rsid w:val="00447258"/>
    <w:rsid w:val="004B5223"/>
    <w:rsid w:val="004B673A"/>
    <w:rsid w:val="004C78C2"/>
    <w:rsid w:val="00505941"/>
    <w:rsid w:val="0054162A"/>
    <w:rsid w:val="00560F17"/>
    <w:rsid w:val="005743AE"/>
    <w:rsid w:val="00581840"/>
    <w:rsid w:val="005958D0"/>
    <w:rsid w:val="005A2C51"/>
    <w:rsid w:val="005F50A4"/>
    <w:rsid w:val="0064354C"/>
    <w:rsid w:val="00677720"/>
    <w:rsid w:val="006D5290"/>
    <w:rsid w:val="006E2841"/>
    <w:rsid w:val="007037CE"/>
    <w:rsid w:val="00734AD0"/>
    <w:rsid w:val="00762218"/>
    <w:rsid w:val="00773FE1"/>
    <w:rsid w:val="007A4F9A"/>
    <w:rsid w:val="00803063"/>
    <w:rsid w:val="008067EE"/>
    <w:rsid w:val="00806C65"/>
    <w:rsid w:val="0083648A"/>
    <w:rsid w:val="008837E3"/>
    <w:rsid w:val="009244DC"/>
    <w:rsid w:val="009979C2"/>
    <w:rsid w:val="009A32EB"/>
    <w:rsid w:val="009F0605"/>
    <w:rsid w:val="00A16B38"/>
    <w:rsid w:val="00A74702"/>
    <w:rsid w:val="00A824B3"/>
    <w:rsid w:val="00A83D4F"/>
    <w:rsid w:val="00A84DC9"/>
    <w:rsid w:val="00B12FEC"/>
    <w:rsid w:val="00B20A5C"/>
    <w:rsid w:val="00B56B37"/>
    <w:rsid w:val="00B879F0"/>
    <w:rsid w:val="00BB1A8E"/>
    <w:rsid w:val="00BC6EE4"/>
    <w:rsid w:val="00BE085E"/>
    <w:rsid w:val="00C95F27"/>
    <w:rsid w:val="00CA16C0"/>
    <w:rsid w:val="00CB141D"/>
    <w:rsid w:val="00CC2933"/>
    <w:rsid w:val="00D07259"/>
    <w:rsid w:val="00D57F54"/>
    <w:rsid w:val="00D60BAF"/>
    <w:rsid w:val="00D72DFB"/>
    <w:rsid w:val="00D82273"/>
    <w:rsid w:val="00D82BE7"/>
    <w:rsid w:val="00DB5D11"/>
    <w:rsid w:val="00E35131"/>
    <w:rsid w:val="00E617B2"/>
    <w:rsid w:val="00E74021"/>
    <w:rsid w:val="00E928B5"/>
    <w:rsid w:val="00EA5EF5"/>
    <w:rsid w:val="00EB4A22"/>
    <w:rsid w:val="00EF410F"/>
    <w:rsid w:val="00F03520"/>
    <w:rsid w:val="00F368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2"/>
    </o:shapelayout>
  </w:shapeDefaults>
  <w:decimalSymbol w:val=","/>
  <w:listSeparator w:val=";"/>
  <w14:docId w14:val="0A4399E7"/>
  <w15:docId w15:val="{6EA8EB12-F8C0-49F8-BF1F-3A7E562B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Pr>
      <w:lang w:val="es-ES" w:eastAsia="es-ES"/>
    </w:rPr>
  </w:style>
  <w:style w:type="paragraph" w:styleId="1izenburua">
    <w:name w:val="heading 1"/>
    <w:basedOn w:val="Normala"/>
    <w:next w:val="Normala"/>
    <w:link w:val="1izenburuaKar"/>
    <w:uiPriority w:val="9"/>
    <w:qFormat/>
    <w:pPr>
      <w:keepNext/>
      <w:spacing w:before="240" w:after="60"/>
      <w:jc w:val="center"/>
      <w:outlineLvl w:val="0"/>
    </w:pPr>
    <w:rPr>
      <w:rFonts w:ascii="Univers" w:hAnsi="Univers"/>
      <w:b/>
      <w:kern w:val="28"/>
      <w:sz w:val="28"/>
    </w:rPr>
  </w:style>
  <w:style w:type="paragraph" w:styleId="2izenburua">
    <w:name w:val="heading 2"/>
    <w:basedOn w:val="Normala"/>
    <w:next w:val="Normala"/>
    <w:link w:val="2izenburuaKar"/>
    <w:uiPriority w:val="9"/>
    <w:qFormat/>
    <w:pPr>
      <w:keepNext/>
      <w:ind w:left="-70"/>
      <w:outlineLvl w:val="1"/>
    </w:pPr>
    <w:rPr>
      <w:rFonts w:ascii="Garamond" w:hAnsi="Garamond"/>
      <w:sz w:val="24"/>
      <w:lang w:val="eu-ES"/>
    </w:rPr>
  </w:style>
  <w:style w:type="paragraph" w:styleId="3izenburua">
    <w:name w:val="heading 3"/>
    <w:basedOn w:val="Normala"/>
    <w:next w:val="Normala"/>
    <w:link w:val="3izenburuaKar"/>
    <w:uiPriority w:val="9"/>
    <w:semiHidden/>
    <w:unhideWhenUsed/>
    <w:qFormat/>
    <w:rsid w:val="000B5A11"/>
    <w:pPr>
      <w:pBdr>
        <w:bottom w:val="single" w:sz="4" w:space="1" w:color="8EAADB"/>
      </w:pBdr>
      <w:spacing w:before="200" w:after="80"/>
      <w:ind w:left="720" w:hanging="720"/>
      <w:outlineLvl w:val="2"/>
    </w:pPr>
    <w:rPr>
      <w:rFonts w:ascii="Calibri Light" w:hAnsi="Calibri Light"/>
      <w:color w:val="4472C4"/>
      <w:sz w:val="24"/>
      <w:szCs w:val="24"/>
      <w:lang w:eastAsia="en-US"/>
    </w:rPr>
  </w:style>
  <w:style w:type="paragraph" w:styleId="4izenburua">
    <w:name w:val="heading 4"/>
    <w:basedOn w:val="Normala"/>
    <w:next w:val="Normala"/>
    <w:link w:val="4izenburuaKar"/>
    <w:uiPriority w:val="9"/>
    <w:semiHidden/>
    <w:unhideWhenUsed/>
    <w:qFormat/>
    <w:rsid w:val="000B5A11"/>
    <w:pPr>
      <w:pBdr>
        <w:bottom w:val="single" w:sz="4" w:space="2" w:color="B4C6E7"/>
      </w:pBdr>
      <w:spacing w:before="200" w:after="80"/>
      <w:ind w:left="864" w:hanging="864"/>
      <w:outlineLvl w:val="3"/>
    </w:pPr>
    <w:rPr>
      <w:rFonts w:ascii="Calibri Light" w:hAnsi="Calibri Light"/>
      <w:i/>
      <w:iCs/>
      <w:color w:val="4472C4"/>
      <w:sz w:val="24"/>
      <w:szCs w:val="24"/>
      <w:lang w:eastAsia="en-US"/>
    </w:rPr>
  </w:style>
  <w:style w:type="paragraph" w:styleId="5izenburua">
    <w:name w:val="heading 5"/>
    <w:basedOn w:val="Normala"/>
    <w:next w:val="Normala"/>
    <w:link w:val="5izenburuaKar"/>
    <w:uiPriority w:val="9"/>
    <w:qFormat/>
    <w:pPr>
      <w:keepNext/>
      <w:jc w:val="center"/>
      <w:outlineLvl w:val="4"/>
    </w:pPr>
    <w:rPr>
      <w:b/>
      <w:sz w:val="24"/>
      <w:lang w:val="eu-ES"/>
    </w:rPr>
  </w:style>
  <w:style w:type="paragraph" w:styleId="6izenburua">
    <w:name w:val="heading 6"/>
    <w:basedOn w:val="Normala"/>
    <w:next w:val="Normala"/>
    <w:link w:val="6izenburuaKar"/>
    <w:uiPriority w:val="9"/>
    <w:qFormat/>
    <w:pPr>
      <w:keepNext/>
      <w:jc w:val="center"/>
      <w:outlineLvl w:val="5"/>
    </w:pPr>
    <w:rPr>
      <w:u w:val="single"/>
      <w:lang w:val="eu-ES"/>
    </w:rPr>
  </w:style>
  <w:style w:type="paragraph" w:styleId="7izenburua">
    <w:name w:val="heading 7"/>
    <w:basedOn w:val="Normala"/>
    <w:next w:val="Normala"/>
    <w:link w:val="7izenburuaKar"/>
    <w:uiPriority w:val="9"/>
    <w:semiHidden/>
    <w:unhideWhenUsed/>
    <w:qFormat/>
    <w:rsid w:val="000B5A11"/>
    <w:pPr>
      <w:spacing w:before="320" w:after="100"/>
      <w:ind w:left="1296" w:hanging="1296"/>
      <w:outlineLvl w:val="6"/>
    </w:pPr>
    <w:rPr>
      <w:rFonts w:ascii="Calibri Light" w:hAnsi="Calibri Light"/>
      <w:b/>
      <w:bCs/>
      <w:color w:val="A5A5A5"/>
      <w:lang w:eastAsia="en-US"/>
    </w:rPr>
  </w:style>
  <w:style w:type="paragraph" w:styleId="8izenburua">
    <w:name w:val="heading 8"/>
    <w:basedOn w:val="Normala"/>
    <w:next w:val="Normala"/>
    <w:link w:val="8izenburuaKar"/>
    <w:uiPriority w:val="9"/>
    <w:semiHidden/>
    <w:unhideWhenUsed/>
    <w:qFormat/>
    <w:rsid w:val="000B5A11"/>
    <w:pPr>
      <w:spacing w:before="320" w:after="100"/>
      <w:ind w:left="1440" w:hanging="1440"/>
      <w:outlineLvl w:val="7"/>
    </w:pPr>
    <w:rPr>
      <w:rFonts w:ascii="Calibri Light" w:hAnsi="Calibri Light"/>
      <w:b/>
      <w:bCs/>
      <w:i/>
      <w:iCs/>
      <w:color w:val="A5A5A5"/>
      <w:lang w:eastAsia="en-US"/>
    </w:rPr>
  </w:style>
  <w:style w:type="paragraph" w:styleId="9izenburua">
    <w:name w:val="heading 9"/>
    <w:basedOn w:val="Normala"/>
    <w:next w:val="Normala"/>
    <w:link w:val="9izenburuaKar"/>
    <w:uiPriority w:val="9"/>
    <w:semiHidden/>
    <w:unhideWhenUsed/>
    <w:qFormat/>
    <w:rsid w:val="000B5A11"/>
    <w:pPr>
      <w:spacing w:before="320" w:after="100"/>
      <w:ind w:left="1584" w:hanging="1584"/>
      <w:outlineLvl w:val="8"/>
    </w:pPr>
    <w:rPr>
      <w:rFonts w:ascii="Calibri Light" w:hAnsi="Calibri Light"/>
      <w:i/>
      <w:iCs/>
      <w:color w:val="A5A5A5"/>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link w:val="Gorputz-testuaKar"/>
    <w:pPr>
      <w:spacing w:after="120"/>
    </w:pPr>
    <w:rPr>
      <w:sz w:val="24"/>
      <w:lang w:val="es-ES_tradnl"/>
    </w:rPr>
  </w:style>
  <w:style w:type="paragraph" w:styleId="Orri-oina">
    <w:name w:val="footer"/>
    <w:basedOn w:val="Normala"/>
    <w:link w:val="Orri-oinaKar"/>
    <w:uiPriority w:val="99"/>
    <w:pPr>
      <w:tabs>
        <w:tab w:val="center" w:pos="4252"/>
        <w:tab w:val="right" w:pos="8504"/>
      </w:tabs>
    </w:pPr>
  </w:style>
  <w:style w:type="paragraph" w:styleId="Gorputz-testuarenkoska2">
    <w:name w:val="Body Text Indent 2"/>
    <w:basedOn w:val="Normala"/>
    <w:link w:val="Gorputz-testuarenkoska2Kar"/>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uiPriority w:val="35"/>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Pr>
      <w:b/>
      <w:sz w:val="24"/>
      <w:lang w:val="eu-ES"/>
    </w:rPr>
  </w:style>
  <w:style w:type="paragraph" w:styleId="Gorputz-testua3">
    <w:name w:val="Body Text 3"/>
    <w:basedOn w:val="Normala"/>
    <w:link w:val="Gorputz-testua3Kar"/>
    <w:rPr>
      <w:sz w:val="24"/>
      <w:lang w:val="eu-ES"/>
    </w:rPr>
  </w:style>
  <w:style w:type="paragraph" w:styleId="Oin-oharrarentestua">
    <w:name w:val="footnote text"/>
    <w:basedOn w:val="Normala"/>
    <w:link w:val="Oin-oharrarentestuaKar"/>
    <w:semiHidden/>
  </w:style>
  <w:style w:type="character" w:styleId="Oin-oharrarenerreferentzia">
    <w:name w:val="footnote reference"/>
    <w:uiPriority w:val="99"/>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pPr>
      <w:spacing w:after="120"/>
      <w:ind w:left="283"/>
    </w:pPr>
  </w:style>
  <w:style w:type="table" w:styleId="Saretaduntaula">
    <w:name w:val="Table Grid"/>
    <w:basedOn w:val="Taulanormala"/>
    <w:rsid w:val="003C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link w:val="3izenburua"/>
    <w:uiPriority w:val="9"/>
    <w:semiHidden/>
    <w:rsid w:val="000B5A11"/>
    <w:rPr>
      <w:rFonts w:ascii="Calibri Light" w:hAnsi="Calibri Light"/>
      <w:color w:val="4472C4"/>
      <w:sz w:val="24"/>
      <w:szCs w:val="24"/>
      <w:lang w:eastAsia="en-US"/>
    </w:rPr>
  </w:style>
  <w:style w:type="character" w:customStyle="1" w:styleId="4izenburuaKar">
    <w:name w:val="4. izenburua Kar"/>
    <w:link w:val="4izenburua"/>
    <w:uiPriority w:val="9"/>
    <w:semiHidden/>
    <w:rsid w:val="000B5A11"/>
    <w:rPr>
      <w:rFonts w:ascii="Calibri Light" w:hAnsi="Calibri Light"/>
      <w:i/>
      <w:iCs/>
      <w:color w:val="4472C4"/>
      <w:sz w:val="24"/>
      <w:szCs w:val="24"/>
      <w:lang w:eastAsia="en-US"/>
    </w:rPr>
  </w:style>
  <w:style w:type="character" w:customStyle="1" w:styleId="7izenburuaKar">
    <w:name w:val="7. izenburua Kar"/>
    <w:link w:val="7izenburua"/>
    <w:uiPriority w:val="9"/>
    <w:semiHidden/>
    <w:rsid w:val="000B5A11"/>
    <w:rPr>
      <w:rFonts w:ascii="Calibri Light" w:hAnsi="Calibri Light"/>
      <w:b/>
      <w:bCs/>
      <w:color w:val="A5A5A5"/>
      <w:lang w:eastAsia="en-US"/>
    </w:rPr>
  </w:style>
  <w:style w:type="character" w:customStyle="1" w:styleId="8izenburuaKar">
    <w:name w:val="8. izenburua Kar"/>
    <w:link w:val="8izenburua"/>
    <w:uiPriority w:val="9"/>
    <w:semiHidden/>
    <w:rsid w:val="000B5A11"/>
    <w:rPr>
      <w:rFonts w:ascii="Calibri Light" w:hAnsi="Calibri Light"/>
      <w:b/>
      <w:bCs/>
      <w:i/>
      <w:iCs/>
      <w:color w:val="A5A5A5"/>
      <w:lang w:eastAsia="en-US"/>
    </w:rPr>
  </w:style>
  <w:style w:type="character" w:customStyle="1" w:styleId="9izenburuaKar">
    <w:name w:val="9. izenburua Kar"/>
    <w:link w:val="9izenburua"/>
    <w:uiPriority w:val="9"/>
    <w:semiHidden/>
    <w:rsid w:val="000B5A11"/>
    <w:rPr>
      <w:rFonts w:ascii="Calibri Light" w:hAnsi="Calibri Light"/>
      <w:i/>
      <w:iCs/>
      <w:color w:val="A5A5A5"/>
      <w:lang w:eastAsia="en-US"/>
    </w:rPr>
  </w:style>
  <w:style w:type="character" w:customStyle="1" w:styleId="1izenburuaKar">
    <w:name w:val="1. izenburua Kar"/>
    <w:link w:val="1izenburua"/>
    <w:uiPriority w:val="9"/>
    <w:rsid w:val="000B5A11"/>
    <w:rPr>
      <w:rFonts w:ascii="Univers" w:hAnsi="Univers"/>
      <w:b/>
      <w:kern w:val="28"/>
      <w:sz w:val="28"/>
    </w:rPr>
  </w:style>
  <w:style w:type="character" w:customStyle="1" w:styleId="2izenburuaKar">
    <w:name w:val="2. izenburua Kar"/>
    <w:link w:val="2izenburua"/>
    <w:uiPriority w:val="9"/>
    <w:rsid w:val="000B5A11"/>
    <w:rPr>
      <w:rFonts w:ascii="Garamond" w:hAnsi="Garamond"/>
      <w:sz w:val="24"/>
      <w:lang w:val="eu-ES"/>
    </w:rPr>
  </w:style>
  <w:style w:type="character" w:customStyle="1" w:styleId="5izenburuaKar">
    <w:name w:val="5. izenburua Kar"/>
    <w:link w:val="5izenburua"/>
    <w:uiPriority w:val="9"/>
    <w:rsid w:val="000B5A11"/>
    <w:rPr>
      <w:b/>
      <w:sz w:val="24"/>
      <w:lang w:val="eu-ES"/>
    </w:rPr>
  </w:style>
  <w:style w:type="character" w:customStyle="1" w:styleId="6izenburuaKar">
    <w:name w:val="6. izenburua Kar"/>
    <w:link w:val="6izenburua"/>
    <w:uiPriority w:val="9"/>
    <w:rsid w:val="000B5A11"/>
    <w:rPr>
      <w:u w:val="single"/>
      <w:lang w:val="eu-ES"/>
    </w:rPr>
  </w:style>
  <w:style w:type="character" w:customStyle="1" w:styleId="GoiburuaKar">
    <w:name w:val="Goiburua Kar"/>
    <w:link w:val="Goiburua"/>
    <w:rsid w:val="000B5A11"/>
  </w:style>
  <w:style w:type="character" w:customStyle="1" w:styleId="Gorputz-testuaKar">
    <w:name w:val="Gorputz-testua Kar"/>
    <w:link w:val="Gorputz-testua"/>
    <w:rsid w:val="000B5A11"/>
    <w:rPr>
      <w:sz w:val="24"/>
      <w:lang w:val="es-ES_tradnl"/>
    </w:rPr>
  </w:style>
  <w:style w:type="character" w:customStyle="1" w:styleId="Orri-oinaKar">
    <w:name w:val="Orri-oina Kar"/>
    <w:link w:val="Orri-oina"/>
    <w:uiPriority w:val="99"/>
    <w:rsid w:val="000B5A11"/>
  </w:style>
  <w:style w:type="character" w:customStyle="1" w:styleId="Gorputz-testuarenkoska2Kar">
    <w:name w:val="Gorputz-testuaren koska 2 Kar"/>
    <w:link w:val="Gorputz-testuarenkoska2"/>
    <w:rsid w:val="000B5A11"/>
  </w:style>
  <w:style w:type="character" w:customStyle="1" w:styleId="Gorputz-testua2Kar">
    <w:name w:val="Gorputz-testua 2 Kar"/>
    <w:link w:val="Gorputz-testua2"/>
    <w:rsid w:val="000B5A11"/>
    <w:rPr>
      <w:b/>
      <w:sz w:val="24"/>
      <w:lang w:val="eu-ES"/>
    </w:rPr>
  </w:style>
  <w:style w:type="character" w:customStyle="1" w:styleId="Gorputz-testua3Kar">
    <w:name w:val="Gorputz-testua 3 Kar"/>
    <w:link w:val="Gorputz-testua3"/>
    <w:rsid w:val="000B5A11"/>
    <w:rPr>
      <w:sz w:val="24"/>
      <w:lang w:val="eu-ES"/>
    </w:rPr>
  </w:style>
  <w:style w:type="character" w:customStyle="1" w:styleId="Oin-oharrarentestuaKar">
    <w:name w:val="Oin-oharraren testua Kar"/>
    <w:link w:val="Oin-oharrarentestua"/>
    <w:semiHidden/>
    <w:rsid w:val="000B5A11"/>
  </w:style>
  <w:style w:type="character" w:customStyle="1" w:styleId="Gorputz-testuarenkoskaKar">
    <w:name w:val="Gorputz-testuaren koska Kar"/>
    <w:link w:val="Gorputz-testuarenkoska"/>
    <w:rsid w:val="000B5A11"/>
  </w:style>
  <w:style w:type="paragraph" w:styleId="Blokekotestua">
    <w:name w:val="Block Text"/>
    <w:basedOn w:val="Normala"/>
    <w:rsid w:val="000B5A11"/>
    <w:pPr>
      <w:ind w:left="426" w:right="170" w:firstLine="360"/>
      <w:jc w:val="center"/>
    </w:pPr>
    <w:rPr>
      <w:b/>
      <w:szCs w:val="22"/>
      <w:lang w:val="es-ES_tradnl" w:eastAsia="en-US"/>
    </w:rPr>
  </w:style>
  <w:style w:type="paragraph" w:customStyle="1" w:styleId="CarCarCarCarCarCarCar">
    <w:name w:val="Car Car Car Car Car Car Car"/>
    <w:basedOn w:val="Normala"/>
    <w:rsid w:val="000B5A11"/>
    <w:pPr>
      <w:spacing w:after="160" w:line="240" w:lineRule="exact"/>
      <w:ind w:firstLine="360"/>
    </w:pPr>
    <w:rPr>
      <w:rFonts w:ascii="Verdana" w:hAnsi="Verdana"/>
      <w:szCs w:val="22"/>
      <w:lang w:val="en-US" w:eastAsia="en-US"/>
    </w:rPr>
  </w:style>
  <w:style w:type="paragraph" w:customStyle="1" w:styleId="Default">
    <w:name w:val="Default"/>
    <w:rsid w:val="000B5A11"/>
    <w:pPr>
      <w:autoSpaceDE w:val="0"/>
      <w:autoSpaceDN w:val="0"/>
      <w:adjustRightInd w:val="0"/>
      <w:ind w:firstLine="360"/>
    </w:pPr>
    <w:rPr>
      <w:rFonts w:ascii="Arial" w:hAnsi="Arial" w:cs="Arial"/>
      <w:color w:val="000000"/>
      <w:sz w:val="24"/>
      <w:szCs w:val="24"/>
      <w:lang w:val="es-ES" w:eastAsia="en-US"/>
    </w:rPr>
  </w:style>
  <w:style w:type="paragraph" w:styleId="Zerrenda-paragrafoa">
    <w:name w:val="List Paragraph"/>
    <w:aliases w:val="importante"/>
    <w:basedOn w:val="Normala"/>
    <w:link w:val="Zerrenda-paragrafoaKar"/>
    <w:uiPriority w:val="34"/>
    <w:qFormat/>
    <w:rsid w:val="000B5A11"/>
    <w:pPr>
      <w:ind w:left="720" w:firstLine="360"/>
      <w:contextualSpacing/>
    </w:pPr>
    <w:rPr>
      <w:rFonts w:ascii="Calibri" w:hAnsi="Calibri"/>
      <w:sz w:val="22"/>
      <w:szCs w:val="22"/>
      <w:lang w:eastAsia="en-US"/>
    </w:rPr>
  </w:style>
  <w:style w:type="paragraph" w:customStyle="1" w:styleId="Pa7">
    <w:name w:val="Pa7"/>
    <w:basedOn w:val="Default"/>
    <w:next w:val="Default"/>
    <w:uiPriority w:val="99"/>
    <w:rsid w:val="000B5A11"/>
    <w:pPr>
      <w:spacing w:line="221" w:lineRule="atLeast"/>
    </w:pPr>
    <w:rPr>
      <w:color w:val="auto"/>
    </w:rPr>
  </w:style>
  <w:style w:type="paragraph" w:styleId="Bunbuiloarentestua">
    <w:name w:val="Balloon Text"/>
    <w:basedOn w:val="Normala"/>
    <w:link w:val="BunbuiloarentestuaKar"/>
    <w:uiPriority w:val="99"/>
    <w:semiHidden/>
    <w:unhideWhenUsed/>
    <w:rsid w:val="000B5A11"/>
    <w:pPr>
      <w:ind w:firstLine="360"/>
    </w:pPr>
    <w:rPr>
      <w:rFonts w:ascii="Tahoma" w:hAnsi="Tahoma" w:cs="Tahoma"/>
      <w:sz w:val="16"/>
      <w:szCs w:val="16"/>
      <w:lang w:eastAsia="en-US"/>
    </w:rPr>
  </w:style>
  <w:style w:type="character" w:customStyle="1" w:styleId="BunbuiloarentestuaKar">
    <w:name w:val="Bunbuiloaren testua Kar"/>
    <w:link w:val="Bunbuiloarentestua"/>
    <w:uiPriority w:val="99"/>
    <w:semiHidden/>
    <w:rsid w:val="000B5A11"/>
    <w:rPr>
      <w:rFonts w:ascii="Tahoma" w:hAnsi="Tahoma" w:cs="Tahoma"/>
      <w:sz w:val="16"/>
      <w:szCs w:val="16"/>
      <w:lang w:eastAsia="en-US"/>
    </w:rPr>
  </w:style>
  <w:style w:type="character" w:customStyle="1" w:styleId="A6">
    <w:name w:val="A6"/>
    <w:uiPriority w:val="99"/>
    <w:rsid w:val="000B5A11"/>
    <w:rPr>
      <w:color w:val="000000"/>
      <w:sz w:val="11"/>
      <w:szCs w:val="11"/>
    </w:rPr>
  </w:style>
  <w:style w:type="character" w:customStyle="1" w:styleId="A7">
    <w:name w:val="A7"/>
    <w:uiPriority w:val="99"/>
    <w:rsid w:val="000B5A11"/>
    <w:rPr>
      <w:color w:val="000000"/>
      <w:sz w:val="11"/>
      <w:szCs w:val="11"/>
    </w:rPr>
  </w:style>
  <w:style w:type="paragraph" w:styleId="Tarterikez">
    <w:name w:val="No Spacing"/>
    <w:basedOn w:val="Normala"/>
    <w:link w:val="TarterikezKar"/>
    <w:uiPriority w:val="1"/>
    <w:qFormat/>
    <w:rsid w:val="000B5A11"/>
    <w:rPr>
      <w:rFonts w:ascii="Calibri" w:hAnsi="Calibri"/>
      <w:sz w:val="22"/>
      <w:szCs w:val="22"/>
      <w:lang w:eastAsia="en-US"/>
    </w:rPr>
  </w:style>
  <w:style w:type="paragraph" w:styleId="Titulua">
    <w:name w:val="Title"/>
    <w:basedOn w:val="Normala"/>
    <w:next w:val="Normala"/>
    <w:link w:val="TituluaKar"/>
    <w:uiPriority w:val="10"/>
    <w:qFormat/>
    <w:rsid w:val="000B5A11"/>
    <w:pPr>
      <w:pBdr>
        <w:top w:val="single" w:sz="8" w:space="10" w:color="A1B8E1"/>
        <w:bottom w:val="single" w:sz="24" w:space="15" w:color="A5A5A5"/>
      </w:pBdr>
      <w:jc w:val="center"/>
    </w:pPr>
    <w:rPr>
      <w:rFonts w:ascii="Calibri Light" w:hAnsi="Calibri Light"/>
      <w:i/>
      <w:iCs/>
      <w:color w:val="1F3763"/>
      <w:sz w:val="60"/>
      <w:szCs w:val="60"/>
      <w:lang w:eastAsia="en-US"/>
    </w:rPr>
  </w:style>
  <w:style w:type="character" w:customStyle="1" w:styleId="TituluaKar">
    <w:name w:val="Titulua Kar"/>
    <w:link w:val="Titulua"/>
    <w:uiPriority w:val="10"/>
    <w:rsid w:val="000B5A11"/>
    <w:rPr>
      <w:rFonts w:ascii="Calibri Light" w:hAnsi="Calibri Light"/>
      <w:i/>
      <w:iCs/>
      <w:color w:val="1F3763"/>
      <w:sz w:val="60"/>
      <w:szCs w:val="60"/>
      <w:lang w:eastAsia="en-US"/>
    </w:rPr>
  </w:style>
  <w:style w:type="paragraph" w:styleId="Azpititulua">
    <w:name w:val="Subtitle"/>
    <w:basedOn w:val="Normala"/>
    <w:next w:val="Normala"/>
    <w:link w:val="AzpitituluaKar"/>
    <w:uiPriority w:val="11"/>
    <w:qFormat/>
    <w:rsid w:val="000B5A11"/>
    <w:pPr>
      <w:spacing w:before="200" w:after="900"/>
      <w:jc w:val="right"/>
    </w:pPr>
    <w:rPr>
      <w:rFonts w:ascii="Calibri" w:hAnsi="Calibri"/>
      <w:i/>
      <w:iCs/>
      <w:sz w:val="24"/>
      <w:szCs w:val="24"/>
      <w:lang w:eastAsia="en-US"/>
    </w:rPr>
  </w:style>
  <w:style w:type="character" w:customStyle="1" w:styleId="AzpitituluaKar">
    <w:name w:val="Azpititulua Kar"/>
    <w:link w:val="Azpititulua"/>
    <w:uiPriority w:val="11"/>
    <w:rsid w:val="000B5A11"/>
    <w:rPr>
      <w:rFonts w:ascii="Calibri" w:hAnsi="Calibri"/>
      <w:i/>
      <w:iCs/>
      <w:sz w:val="24"/>
      <w:szCs w:val="24"/>
      <w:lang w:eastAsia="en-US"/>
    </w:rPr>
  </w:style>
  <w:style w:type="character" w:styleId="Lodia">
    <w:name w:val="Strong"/>
    <w:uiPriority w:val="22"/>
    <w:qFormat/>
    <w:rsid w:val="000B5A11"/>
    <w:rPr>
      <w:b/>
      <w:bCs/>
      <w:spacing w:val="0"/>
    </w:rPr>
  </w:style>
  <w:style w:type="character" w:styleId="Enfasia">
    <w:name w:val="Emphasis"/>
    <w:uiPriority w:val="20"/>
    <w:qFormat/>
    <w:rsid w:val="000B5A11"/>
    <w:rPr>
      <w:b/>
      <w:bCs/>
      <w:i/>
      <w:iCs/>
      <w:color w:val="5A5A5A"/>
    </w:rPr>
  </w:style>
  <w:style w:type="character" w:customStyle="1" w:styleId="TarterikezKar">
    <w:name w:val="Tarterik ez Kar"/>
    <w:link w:val="Tarterikez"/>
    <w:uiPriority w:val="1"/>
    <w:rsid w:val="000B5A11"/>
    <w:rPr>
      <w:rFonts w:ascii="Calibri" w:hAnsi="Calibri"/>
      <w:sz w:val="22"/>
      <w:szCs w:val="22"/>
      <w:lang w:eastAsia="en-US"/>
    </w:rPr>
  </w:style>
  <w:style w:type="paragraph" w:styleId="Aipua">
    <w:name w:val="Quote"/>
    <w:basedOn w:val="Normala"/>
    <w:next w:val="Normala"/>
    <w:link w:val="AipuaKar"/>
    <w:uiPriority w:val="29"/>
    <w:qFormat/>
    <w:rsid w:val="000B5A11"/>
    <w:pPr>
      <w:ind w:firstLine="360"/>
    </w:pPr>
    <w:rPr>
      <w:rFonts w:ascii="Calibri Light" w:hAnsi="Calibri Light"/>
      <w:i/>
      <w:iCs/>
      <w:color w:val="5A5A5A"/>
      <w:sz w:val="22"/>
      <w:szCs w:val="22"/>
      <w:lang w:eastAsia="en-US"/>
    </w:rPr>
  </w:style>
  <w:style w:type="character" w:customStyle="1" w:styleId="AipuaKar">
    <w:name w:val="Aipua Kar"/>
    <w:link w:val="Aipua"/>
    <w:uiPriority w:val="29"/>
    <w:rsid w:val="000B5A11"/>
    <w:rPr>
      <w:rFonts w:ascii="Calibri Light" w:hAnsi="Calibri Light"/>
      <w:i/>
      <w:iCs/>
      <w:color w:val="5A5A5A"/>
      <w:sz w:val="22"/>
      <w:szCs w:val="22"/>
      <w:lang w:eastAsia="en-US"/>
    </w:rPr>
  </w:style>
  <w:style w:type="paragraph" w:styleId="Aipamenhandia">
    <w:name w:val="Intense Quote"/>
    <w:basedOn w:val="Normala"/>
    <w:next w:val="Normala"/>
    <w:link w:val="AipamenhandiaKar"/>
    <w:uiPriority w:val="30"/>
    <w:qFormat/>
    <w:rsid w:val="000B5A11"/>
    <w:pPr>
      <w:pBdr>
        <w:top w:val="single" w:sz="12" w:space="10" w:color="B4C6E7"/>
        <w:left w:val="single" w:sz="36" w:space="4" w:color="4472C4"/>
        <w:bottom w:val="single" w:sz="24" w:space="10" w:color="A5A5A5"/>
        <w:right w:val="single" w:sz="36" w:space="4" w:color="4472C4"/>
      </w:pBdr>
      <w:shd w:val="clear" w:color="auto" w:fill="4472C4"/>
      <w:spacing w:before="320" w:after="320" w:line="300" w:lineRule="auto"/>
      <w:ind w:left="1440" w:right="1440" w:firstLine="360"/>
    </w:pPr>
    <w:rPr>
      <w:rFonts w:ascii="Calibri Light" w:hAnsi="Calibri Light"/>
      <w:i/>
      <w:iCs/>
      <w:color w:val="FFFFFF"/>
      <w:sz w:val="24"/>
      <w:szCs w:val="24"/>
      <w:lang w:eastAsia="en-US"/>
    </w:rPr>
  </w:style>
  <w:style w:type="character" w:customStyle="1" w:styleId="AipamenhandiaKar">
    <w:name w:val="Aipamen handia Kar"/>
    <w:link w:val="Aipamenhandia"/>
    <w:uiPriority w:val="30"/>
    <w:rsid w:val="000B5A11"/>
    <w:rPr>
      <w:rFonts w:ascii="Calibri Light" w:hAnsi="Calibri Light"/>
      <w:i/>
      <w:iCs/>
      <w:color w:val="FFFFFF"/>
      <w:sz w:val="24"/>
      <w:szCs w:val="24"/>
      <w:shd w:val="clear" w:color="auto" w:fill="4472C4"/>
      <w:lang w:eastAsia="en-US"/>
    </w:rPr>
  </w:style>
  <w:style w:type="character" w:styleId="Enfasileuna">
    <w:name w:val="Subtle Emphasis"/>
    <w:uiPriority w:val="19"/>
    <w:qFormat/>
    <w:rsid w:val="000B5A11"/>
    <w:rPr>
      <w:i/>
      <w:iCs/>
      <w:color w:val="5A5A5A"/>
    </w:rPr>
  </w:style>
  <w:style w:type="character" w:styleId="Enfasibizia">
    <w:name w:val="Intense Emphasis"/>
    <w:uiPriority w:val="21"/>
    <w:qFormat/>
    <w:rsid w:val="000B5A11"/>
    <w:rPr>
      <w:b/>
      <w:bCs/>
      <w:i/>
      <w:iCs/>
      <w:color w:val="4472C4"/>
      <w:sz w:val="22"/>
      <w:szCs w:val="22"/>
    </w:rPr>
  </w:style>
  <w:style w:type="character" w:styleId="Erreferentzialeuna">
    <w:name w:val="Subtle Reference"/>
    <w:uiPriority w:val="31"/>
    <w:qFormat/>
    <w:rsid w:val="000B5A11"/>
    <w:rPr>
      <w:color w:val="auto"/>
      <w:u w:val="single" w:color="A5A5A5"/>
    </w:rPr>
  </w:style>
  <w:style w:type="character" w:styleId="Erreferentziabizia">
    <w:name w:val="Intense Reference"/>
    <w:uiPriority w:val="32"/>
    <w:qFormat/>
    <w:rsid w:val="000B5A11"/>
    <w:rPr>
      <w:b/>
      <w:bCs/>
      <w:color w:val="7B7B7B"/>
      <w:u w:val="single" w:color="A5A5A5"/>
    </w:rPr>
  </w:style>
  <w:style w:type="character" w:styleId="Liburuarentitulua">
    <w:name w:val="Book Title"/>
    <w:uiPriority w:val="33"/>
    <w:qFormat/>
    <w:rsid w:val="000B5A11"/>
    <w:rPr>
      <w:rFonts w:ascii="Calibri Light" w:eastAsia="Times New Roman" w:hAnsi="Calibri Light" w:cs="Times New Roman"/>
      <w:b/>
      <w:bCs/>
      <w:i/>
      <w:iCs/>
      <w:color w:val="auto"/>
    </w:rPr>
  </w:style>
  <w:style w:type="paragraph" w:styleId="TOCizenburua">
    <w:name w:val="TOC Heading"/>
    <w:basedOn w:val="1izenburua"/>
    <w:next w:val="Normala"/>
    <w:uiPriority w:val="39"/>
    <w:unhideWhenUsed/>
    <w:qFormat/>
    <w:rsid w:val="000B5A11"/>
    <w:pPr>
      <w:keepNext w:val="0"/>
      <w:pBdr>
        <w:bottom w:val="single" w:sz="12" w:space="1" w:color="2F5496"/>
      </w:pBdr>
      <w:tabs>
        <w:tab w:val="num" w:pos="2211"/>
      </w:tabs>
      <w:spacing w:before="600" w:after="80"/>
      <w:ind w:left="2211" w:hanging="453"/>
      <w:jc w:val="left"/>
      <w:outlineLvl w:val="9"/>
    </w:pPr>
    <w:rPr>
      <w:rFonts w:ascii="Calibri Light" w:hAnsi="Calibri Light"/>
      <w:bCs/>
      <w:color w:val="2F5496"/>
      <w:kern w:val="0"/>
      <w:sz w:val="24"/>
      <w:szCs w:val="24"/>
      <w:lang w:eastAsia="en-US" w:bidi="en-US"/>
    </w:rPr>
  </w:style>
  <w:style w:type="character" w:customStyle="1" w:styleId="Zerrenda-paragrafoaKar">
    <w:name w:val="Zerrenda-paragrafoa Kar"/>
    <w:aliases w:val="importante Kar"/>
    <w:link w:val="Zerrenda-paragrafoa"/>
    <w:uiPriority w:val="34"/>
    <w:rsid w:val="000B5A11"/>
    <w:rPr>
      <w:rFonts w:ascii="Calibri" w:hAnsi="Calibri"/>
      <w:sz w:val="22"/>
      <w:szCs w:val="22"/>
      <w:lang w:eastAsia="en-US"/>
    </w:rPr>
  </w:style>
  <w:style w:type="paragraph" w:customStyle="1" w:styleId="CarCarCarCarCarCarCar1">
    <w:name w:val="Car Car Car Car Car Car Car1"/>
    <w:basedOn w:val="Normala"/>
    <w:rsid w:val="000B5A11"/>
    <w:pPr>
      <w:spacing w:after="160" w:line="240" w:lineRule="exact"/>
    </w:pPr>
    <w:rPr>
      <w:rFonts w:ascii="Verdana" w:hAnsi="Verdana"/>
      <w:lang w:val="en-US" w:eastAsia="en-US"/>
    </w:rPr>
  </w:style>
  <w:style w:type="numbering" w:customStyle="1" w:styleId="Estilo1">
    <w:name w:val="Estilo1"/>
    <w:uiPriority w:val="99"/>
    <w:rsid w:val="000B5A11"/>
    <w:pPr>
      <w:numPr>
        <w:numId w:val="13"/>
      </w:numPr>
    </w:pPr>
  </w:style>
  <w:style w:type="numbering" w:customStyle="1" w:styleId="Estilo2">
    <w:name w:val="Estilo2"/>
    <w:uiPriority w:val="99"/>
    <w:rsid w:val="000B5A11"/>
    <w:pPr>
      <w:numPr>
        <w:numId w:val="14"/>
      </w:numPr>
    </w:pPr>
  </w:style>
  <w:style w:type="character" w:styleId="Hiperesteka">
    <w:name w:val="Hyperlink"/>
    <w:uiPriority w:val="99"/>
    <w:unhideWhenUsed/>
    <w:rsid w:val="000B5A11"/>
    <w:rPr>
      <w:color w:val="0563C1"/>
      <w:u w:val="single"/>
    </w:rPr>
  </w:style>
  <w:style w:type="character" w:customStyle="1" w:styleId="Mencinsinresolver1">
    <w:name w:val="Mención sin resolver1"/>
    <w:uiPriority w:val="99"/>
    <w:semiHidden/>
    <w:unhideWhenUsed/>
    <w:rsid w:val="000B5A11"/>
    <w:rPr>
      <w:color w:val="605E5C"/>
      <w:shd w:val="clear" w:color="auto" w:fill="E1DFDD"/>
    </w:rPr>
  </w:style>
  <w:style w:type="table" w:customStyle="1" w:styleId="Tablaconcuadrcula2">
    <w:name w:val="Tabla con cuadrícula2"/>
    <w:basedOn w:val="Taulanormala"/>
    <w:next w:val="Saretaduntaula"/>
    <w:uiPriority w:val="59"/>
    <w:rsid w:val="000B5A1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ulanormala"/>
    <w:next w:val="Saretaduntaula"/>
    <w:uiPriority w:val="59"/>
    <w:rsid w:val="000B5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Normala"/>
    <w:link w:val="Estilo3Car"/>
    <w:qFormat/>
    <w:rsid w:val="000B5A11"/>
    <w:pPr>
      <w:jc w:val="both"/>
    </w:pPr>
    <w:rPr>
      <w:rFonts w:ascii="Calibri" w:hAnsi="Calibri"/>
      <w:b/>
      <w:sz w:val="24"/>
      <w:szCs w:val="24"/>
      <w:lang w:eastAsia="en-US"/>
    </w:rPr>
  </w:style>
  <w:style w:type="paragraph" w:styleId="EA1">
    <w:name w:val="toc 1"/>
    <w:basedOn w:val="Normala"/>
    <w:next w:val="Normala"/>
    <w:autoRedefine/>
    <w:uiPriority w:val="39"/>
    <w:unhideWhenUsed/>
    <w:rsid w:val="000B5A11"/>
    <w:pPr>
      <w:tabs>
        <w:tab w:val="left" w:pos="880"/>
        <w:tab w:val="right" w:leader="dot" w:pos="8494"/>
      </w:tabs>
      <w:spacing w:after="100"/>
      <w:ind w:left="1418" w:hanging="1418"/>
    </w:pPr>
    <w:rPr>
      <w:rFonts w:ascii="Calibri" w:hAnsi="Calibri"/>
      <w:sz w:val="22"/>
      <w:szCs w:val="22"/>
      <w:lang w:eastAsia="en-US"/>
    </w:rPr>
  </w:style>
  <w:style w:type="character" w:customStyle="1" w:styleId="Estilo3Car">
    <w:name w:val="Estilo3 Car"/>
    <w:link w:val="Estilo3"/>
    <w:rsid w:val="000B5A11"/>
    <w:rPr>
      <w:rFonts w:ascii="Calibri" w:hAnsi="Calibri"/>
      <w:b/>
      <w:sz w:val="24"/>
      <w:szCs w:val="24"/>
      <w:lang w:eastAsia="en-US"/>
    </w:rPr>
  </w:style>
  <w:style w:type="paragraph" w:styleId="EA2">
    <w:name w:val="toc 2"/>
    <w:basedOn w:val="Normala"/>
    <w:next w:val="Normala"/>
    <w:autoRedefine/>
    <w:uiPriority w:val="39"/>
    <w:unhideWhenUsed/>
    <w:rsid w:val="00DB5D11"/>
    <w:pPr>
      <w:tabs>
        <w:tab w:val="left" w:pos="1418"/>
        <w:tab w:val="right" w:leader="dot" w:pos="8494"/>
      </w:tabs>
      <w:spacing w:after="100"/>
      <w:ind w:left="1418" w:hanging="1134"/>
    </w:pPr>
    <w:rPr>
      <w:rFonts w:ascii="Calibri" w:hAnsi="Calibri"/>
      <w:sz w:val="22"/>
      <w:szCs w:val="22"/>
      <w:lang w:eastAsia="en-US"/>
    </w:rPr>
  </w:style>
  <w:style w:type="paragraph" w:styleId="EA3">
    <w:name w:val="toc 3"/>
    <w:basedOn w:val="Normala"/>
    <w:next w:val="Normala"/>
    <w:autoRedefine/>
    <w:uiPriority w:val="39"/>
    <w:unhideWhenUsed/>
    <w:rsid w:val="000B5A11"/>
    <w:pPr>
      <w:spacing w:after="100"/>
      <w:ind w:left="440" w:firstLine="360"/>
    </w:pPr>
    <w:rPr>
      <w:rFonts w:ascii="Calibri" w:hAnsi="Calibri"/>
      <w:sz w:val="22"/>
      <w:szCs w:val="22"/>
      <w:lang w:eastAsia="en-US"/>
    </w:rPr>
  </w:style>
  <w:style w:type="character" w:styleId="Iruzkinarenerreferentzia">
    <w:name w:val="annotation reference"/>
    <w:uiPriority w:val="99"/>
    <w:semiHidden/>
    <w:unhideWhenUsed/>
    <w:rsid w:val="000B5A11"/>
    <w:rPr>
      <w:sz w:val="16"/>
      <w:szCs w:val="16"/>
    </w:rPr>
  </w:style>
  <w:style w:type="paragraph" w:styleId="Iruzkinarentestua">
    <w:name w:val="annotation text"/>
    <w:basedOn w:val="Normala"/>
    <w:link w:val="IruzkinarentestuaKar"/>
    <w:uiPriority w:val="99"/>
    <w:unhideWhenUsed/>
    <w:rsid w:val="000B5A11"/>
    <w:pPr>
      <w:ind w:firstLine="360"/>
    </w:pPr>
    <w:rPr>
      <w:rFonts w:ascii="Calibri" w:hAnsi="Calibri"/>
      <w:lang w:eastAsia="en-US"/>
    </w:rPr>
  </w:style>
  <w:style w:type="character" w:customStyle="1" w:styleId="IruzkinarentestuaKar">
    <w:name w:val="Iruzkinaren testua Kar"/>
    <w:link w:val="Iruzkinarentestua"/>
    <w:uiPriority w:val="99"/>
    <w:rsid w:val="000B5A11"/>
    <w:rPr>
      <w:rFonts w:ascii="Calibri" w:hAnsi="Calibri"/>
      <w:lang w:eastAsia="en-US"/>
    </w:rPr>
  </w:style>
  <w:style w:type="paragraph" w:styleId="Iruzkinarengaia">
    <w:name w:val="annotation subject"/>
    <w:basedOn w:val="Iruzkinarentestua"/>
    <w:next w:val="Iruzkinarentestua"/>
    <w:link w:val="IruzkinarengaiaKar"/>
    <w:uiPriority w:val="99"/>
    <w:semiHidden/>
    <w:unhideWhenUsed/>
    <w:rsid w:val="000B5A11"/>
    <w:rPr>
      <w:b/>
      <w:bCs/>
    </w:rPr>
  </w:style>
  <w:style w:type="character" w:customStyle="1" w:styleId="IruzkinarengaiaKar">
    <w:name w:val="Iruzkinaren gaia Kar"/>
    <w:link w:val="Iruzkinarengaia"/>
    <w:uiPriority w:val="99"/>
    <w:semiHidden/>
    <w:rsid w:val="000B5A11"/>
    <w:rPr>
      <w:rFonts w:ascii="Calibri" w:hAnsi="Calibri"/>
      <w:b/>
      <w:bCs/>
      <w:lang w:eastAsia="en-US"/>
    </w:rPr>
  </w:style>
  <w:style w:type="paragraph" w:styleId="Berrikuspena">
    <w:name w:val="Revision"/>
    <w:hidden/>
    <w:uiPriority w:val="99"/>
    <w:semiHidden/>
    <w:rsid w:val="000B5A11"/>
    <w:rPr>
      <w:rFonts w:ascii="Calibri" w:hAnsi="Calibri"/>
      <w:sz w:val="22"/>
      <w:szCs w:val="22"/>
      <w:lang w:val="es-ES" w:eastAsia="en-US"/>
    </w:rPr>
  </w:style>
  <w:style w:type="character" w:customStyle="1" w:styleId="font131">
    <w:name w:val="font131"/>
    <w:rsid w:val="000B5A11"/>
    <w:rPr>
      <w:rFonts w:ascii="Calibri" w:hAnsi="Calibri" w:cs="Calibri" w:hint="default"/>
      <w:b w:val="0"/>
      <w:bCs w:val="0"/>
      <w:i w:val="0"/>
      <w:iCs w:val="0"/>
      <w:strike w:val="0"/>
      <w:dstrike w:val="0"/>
      <w:color w:val="000000"/>
      <w:sz w:val="20"/>
      <w:szCs w:val="20"/>
      <w:u w:val="none"/>
      <w:effect w:val="none"/>
    </w:rPr>
  </w:style>
  <w:style w:type="character" w:customStyle="1" w:styleId="font141">
    <w:name w:val="font141"/>
    <w:rsid w:val="000B5A11"/>
    <w:rPr>
      <w:rFonts w:ascii="Calibri" w:hAnsi="Calibri" w:cs="Calibri" w:hint="default"/>
      <w:b w:val="0"/>
      <w:bCs w:val="0"/>
      <w:i w:val="0"/>
      <w:iCs w:val="0"/>
      <w:strike w:val="0"/>
      <w:dstrike w:val="0"/>
      <w:color w:val="000000"/>
      <w:sz w:val="20"/>
      <w:szCs w:val="20"/>
      <w:u w:val="none"/>
      <w:effect w:val="none"/>
    </w:rPr>
  </w:style>
  <w:style w:type="table" w:customStyle="1" w:styleId="TableNormal">
    <w:name w:val="Table Normal"/>
    <w:uiPriority w:val="2"/>
    <w:semiHidden/>
    <w:unhideWhenUsed/>
    <w:qFormat/>
    <w:rsid w:val="000B5A1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0B5A11"/>
    <w:pPr>
      <w:widowControl w:val="0"/>
      <w:autoSpaceDE w:val="0"/>
      <w:autoSpaceDN w:val="0"/>
      <w:spacing w:line="176" w:lineRule="exact"/>
      <w:ind w:left="174"/>
      <w:jc w:val="center"/>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33068-A52E-42F3-8477-8146FA10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Template>
  <TotalTime>1</TotalTime>
  <Pages>46</Pages>
  <Words>15402</Words>
  <Characters>87797</Characters>
  <Application>Microsoft Office Word</Application>
  <DocSecurity>0</DocSecurity>
  <Lines>731</Lines>
  <Paragraphs>205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102994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KONTRATAZIOA</cp:lastModifiedBy>
  <cp:revision>2</cp:revision>
  <cp:lastPrinted>2023-06-08T07:59:00Z</cp:lastPrinted>
  <dcterms:created xsi:type="dcterms:W3CDTF">2023-06-08T10:38:00Z</dcterms:created>
  <dcterms:modified xsi:type="dcterms:W3CDTF">2023-06-08T10:38:00Z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ARRASATE\maltuna</vt:lpwstr>
  </property>
  <property fmtid="{D5CDD505-2E9C-101B-9397-08002B2CF9AE}" pid="3" name="cgsCodigoCatalogo">
    <vt:lpwstr> </vt:lpwstr>
  </property>
  <property fmtid="{D5CDD505-2E9C-101B-9397-08002B2CF9AE}" pid="4" name="cgsCodigoExpediente">
    <vt:lpwstr>2022ZDIR0011</vt:lpwstr>
  </property>
  <property fmtid="{D5CDD505-2E9C-101B-9397-08002B2CF9AE}" pid="5" name="cgsGenerador">
    <vt:lpwstr>MUNIGEX</vt:lpwstr>
  </property>
  <property fmtid="{D5CDD505-2E9C-101B-9397-08002B2CF9AE}" pid="6" name="cgsIDGlobalDoc">
    <vt:lpwstr>978059</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1269211</vt:lpwstr>
  </property>
  <property fmtid="{D5CDD505-2E9C-101B-9397-08002B2CF9AE}" pid="12" name="cgsPlantilla">
    <vt:lpwstr>Komodin kajetina</vt:lpwstr>
  </property>
  <property fmtid="{D5CDD505-2E9C-101B-9397-08002B2CF9AE}" pid="13" name="cgsPoblacion">
    <vt:lpwstr>ARRASATE/MONDRAGON</vt:lpwstr>
  </property>
  <property fmtid="{D5CDD505-2E9C-101B-9397-08002B2CF9AE}" pid="14" name="cgsVersionGenerador">
    <vt:lpwstr>7.32</vt:lpwstr>
  </property>
</Properties>
</file>