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A9B" w:rsidRDefault="00EB3A93" w:rsidP="00EB3A93">
      <w:pPr>
        <w:jc w:val="both"/>
        <w:rPr>
          <w:sz w:val="24"/>
        </w:rPr>
      </w:pPr>
      <w:r w:rsidRPr="00EB3A93">
        <w:rPr>
          <w:sz w:val="24"/>
        </w:rPr>
        <w:t>La Junta de Gobierno Local, en la sesión de 07 de junio de 2022, ha adoptado lo siguiente:</w:t>
      </w:r>
    </w:p>
    <w:p w:rsidR="00EB3A93" w:rsidRDefault="00EB3A93" w:rsidP="00EB3A93">
      <w:pPr>
        <w:jc w:val="both"/>
        <w:rPr>
          <w:sz w:val="24"/>
        </w:rPr>
      </w:pPr>
    </w:p>
    <w:p w:rsidR="00EB3A93" w:rsidRDefault="00EB3A93" w:rsidP="00EB3A93">
      <w:pPr>
        <w:jc w:val="both"/>
        <w:rPr>
          <w:sz w:val="24"/>
        </w:rPr>
      </w:pPr>
      <w:r w:rsidRPr="00EB3A93">
        <w:rPr>
          <w:sz w:val="24"/>
        </w:rPr>
        <w:t xml:space="preserve">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w:t>
      </w:r>
      <w:r>
        <w:rPr>
          <w:sz w:val="24"/>
        </w:rPr>
        <w:t>13 de junio (en adelante ROAS).</w:t>
      </w:r>
    </w:p>
    <w:p w:rsidR="00EB3A93" w:rsidRPr="00EB3A93" w:rsidRDefault="00EB3A93" w:rsidP="00EB3A93">
      <w:pPr>
        <w:jc w:val="both"/>
        <w:rPr>
          <w:sz w:val="24"/>
        </w:rPr>
      </w:pPr>
    </w:p>
    <w:p w:rsidR="00EB3A93" w:rsidRPr="00EB3A93" w:rsidRDefault="00EB3A93" w:rsidP="00EB3A93">
      <w:pPr>
        <w:jc w:val="both"/>
        <w:rPr>
          <w:sz w:val="24"/>
        </w:rPr>
      </w:pPr>
      <w:r w:rsidRPr="00EB3A93">
        <w:rPr>
          <w:sz w:val="24"/>
        </w:rPr>
        <w:t>Vista la Ordenanza General de Subvenciones del Ayuntamiento, que fue aprobada por acuerdo del Pleno de fecha 14 de diciembre de 2020, y publicada de forma definitiva en el Boletín Oficial de la Provincia del día 19 de febrero de 2021 (en adelante l 'Ordena</w:t>
      </w:r>
      <w:r>
        <w:rPr>
          <w:sz w:val="24"/>
        </w:rPr>
        <w:t>nza).</w:t>
      </w:r>
    </w:p>
    <w:p w:rsidR="00EB3A93" w:rsidRDefault="00EB3A93" w:rsidP="00EB3A93">
      <w:pPr>
        <w:jc w:val="both"/>
        <w:rPr>
          <w:sz w:val="24"/>
        </w:rPr>
      </w:pPr>
    </w:p>
    <w:p w:rsidR="00EB3A93" w:rsidRPr="00EB3A93" w:rsidRDefault="00EB3A93" w:rsidP="00EB3A93">
      <w:pPr>
        <w:jc w:val="both"/>
        <w:rPr>
          <w:sz w:val="24"/>
        </w:rPr>
      </w:pPr>
      <w:r w:rsidRPr="00EB3A93">
        <w:rPr>
          <w:sz w:val="24"/>
        </w:rPr>
        <w:t>Dado que por decreto de alcaldía del día 12 de abril de 2022 fueron aprobadas las Bases reguladoras específicas para la concesión de concesión de subvenciones, en régimen de concurrencia no competitiva, para la redacción de estudios preceptivos previos a la rehabilitación de fincas de ciudad antigua o fincas catalogadas, que fueron objeto de publicación en el Boletín Oficial de la Provincia de Barcelon</w:t>
      </w:r>
      <w:r>
        <w:rPr>
          <w:sz w:val="24"/>
        </w:rPr>
        <w:t>a de fecha 26 de abril de 2022.</w:t>
      </w:r>
    </w:p>
    <w:p w:rsidR="00EB3A93" w:rsidRDefault="00EB3A93" w:rsidP="00EB3A93">
      <w:pPr>
        <w:jc w:val="both"/>
        <w:rPr>
          <w:sz w:val="24"/>
        </w:rPr>
      </w:pPr>
    </w:p>
    <w:p w:rsidR="00EB3A93" w:rsidRPr="00EB3A93" w:rsidRDefault="00EB3A93" w:rsidP="00EB3A93">
      <w:pPr>
        <w:jc w:val="both"/>
        <w:rPr>
          <w:sz w:val="24"/>
        </w:rPr>
      </w:pPr>
      <w:r w:rsidRPr="00EB3A93">
        <w:rPr>
          <w:sz w:val="24"/>
        </w:rPr>
        <w:t>Dado que esta convocatoria se ha dotado presupuestariamente con cargo a la aplicación 31 1521 780001 del vigente presupu</w:t>
      </w:r>
      <w:r>
        <w:rPr>
          <w:sz w:val="24"/>
        </w:rPr>
        <w:t>esto municipal con 50.000,00 €.</w:t>
      </w:r>
    </w:p>
    <w:p w:rsidR="00EB3A93" w:rsidRDefault="00EB3A93" w:rsidP="00EB3A93">
      <w:pPr>
        <w:jc w:val="both"/>
        <w:rPr>
          <w:sz w:val="24"/>
        </w:rPr>
      </w:pPr>
    </w:p>
    <w:p w:rsidR="00EB3A93" w:rsidRPr="00EB3A93" w:rsidRDefault="00EB3A93" w:rsidP="00EB3A93">
      <w:pPr>
        <w:jc w:val="both"/>
        <w:rPr>
          <w:sz w:val="24"/>
        </w:rPr>
      </w:pPr>
      <w:r w:rsidRPr="00EB3A93">
        <w:rPr>
          <w:sz w:val="24"/>
        </w:rPr>
        <w:t>Considerando que el contenido de esta convocatoria se ajusta a lo previsto en el artículo 23.2 de la LGS, así como a lo previsto en el</w:t>
      </w:r>
      <w:r>
        <w:rPr>
          <w:sz w:val="24"/>
        </w:rPr>
        <w:t xml:space="preserve"> artículo 18.4 de la Ordenanza.</w:t>
      </w:r>
    </w:p>
    <w:p w:rsidR="00EB3A93" w:rsidRDefault="00EB3A93" w:rsidP="00EB3A93">
      <w:pPr>
        <w:jc w:val="both"/>
        <w:rPr>
          <w:sz w:val="24"/>
        </w:rPr>
      </w:pPr>
    </w:p>
    <w:p w:rsidR="00EB3A93" w:rsidRPr="00EB3A93" w:rsidRDefault="00EB3A93" w:rsidP="00EB3A93">
      <w:pPr>
        <w:jc w:val="both"/>
        <w:rPr>
          <w:sz w:val="24"/>
        </w:rPr>
      </w:pPr>
      <w:r w:rsidRPr="00EB3A93">
        <w:rPr>
          <w:sz w:val="24"/>
        </w:rPr>
        <w:t>Dado que para dar cumplimiento al principio de publicidad que debe regir el proceso de selección, y de conformidad con lo previsto en los artículos 19.2 y 19.3 de la Ordenanza, procede publicar el correspondiente extracto y texto de esta convocatoria, en el que se determina el plazo de presentación de solicitudes, enviándolos a la Base de Datos Nacional de Subvenciones, así como los datos estructurados, a fin de dar cumplimiento al procedimiento establecido en el artículo 20.8 de la LGS.</w:t>
      </w:r>
    </w:p>
    <w:p w:rsidR="00EB3A93" w:rsidRPr="00EB3A93" w:rsidRDefault="00EB3A93" w:rsidP="00EB3A93">
      <w:pPr>
        <w:jc w:val="both"/>
        <w:rPr>
          <w:sz w:val="24"/>
        </w:rPr>
      </w:pPr>
    </w:p>
    <w:p w:rsidR="00EB3A93" w:rsidRDefault="00EB3A93" w:rsidP="00EB3A93">
      <w:pPr>
        <w:jc w:val="both"/>
        <w:rPr>
          <w:sz w:val="24"/>
        </w:rPr>
      </w:pPr>
      <w:r w:rsidRPr="00EB3A93">
        <w:rPr>
          <w:sz w:val="24"/>
        </w:rPr>
        <w:t>En virtud del decreto de Alcaldía de fecha 17 de junio de 2019, de delegación de competencias a favor de la Junta de Gobierno Local.</w:t>
      </w:r>
    </w:p>
    <w:p w:rsidR="00EB3A93" w:rsidRPr="00EB3A93" w:rsidRDefault="00EB3A93" w:rsidP="00EB3A93">
      <w:pPr>
        <w:jc w:val="both"/>
        <w:rPr>
          <w:sz w:val="24"/>
        </w:rPr>
      </w:pPr>
      <w:r w:rsidRPr="00EB3A93">
        <w:rPr>
          <w:sz w:val="24"/>
        </w:rPr>
        <w:lastRenderedPageBreak/>
        <w:t>En virtud del decreto de Alcaldía de fecha 22 de diciembre de 2021, de delegación de competencias a favor de los concejales/ras.</w:t>
      </w:r>
    </w:p>
    <w:p w:rsidR="00EB3A93" w:rsidRPr="00EB3A93" w:rsidRDefault="00EB3A93" w:rsidP="00EB3A93">
      <w:pPr>
        <w:jc w:val="both"/>
        <w:rPr>
          <w:sz w:val="24"/>
        </w:rPr>
      </w:pPr>
      <w:r w:rsidRPr="00EB3A93">
        <w:rPr>
          <w:sz w:val="24"/>
        </w:rPr>
        <w:t xml:space="preserve">   </w:t>
      </w:r>
    </w:p>
    <w:p w:rsidR="00EB3A93" w:rsidRPr="00EB3A93" w:rsidRDefault="00EB3A93" w:rsidP="00EB3A93">
      <w:pPr>
        <w:jc w:val="both"/>
        <w:rPr>
          <w:sz w:val="24"/>
        </w:rPr>
      </w:pPr>
      <w:r w:rsidRPr="00EB3A93">
        <w:rPr>
          <w:sz w:val="24"/>
        </w:rPr>
        <w:t>Visto el informe propuesta emitido en cumplimiento de lo dispuesto en los arts. 172.1 y 175 del Real Decreto 2568/1986, de 28 de noviembre, por el que se aprueba el Reglamento de organización, funcionamiento y régimen jurídico de las entidades locales, y su correspondiente propuesta.</w:t>
      </w:r>
    </w:p>
    <w:p w:rsidR="00EB3A93" w:rsidRPr="00EB3A93" w:rsidRDefault="00EB3A93" w:rsidP="00EB3A93">
      <w:pPr>
        <w:jc w:val="both"/>
        <w:rPr>
          <w:sz w:val="24"/>
        </w:rPr>
      </w:pPr>
      <w:r w:rsidRPr="00EB3A93">
        <w:rPr>
          <w:sz w:val="24"/>
        </w:rPr>
        <w:t xml:space="preserve"> </w:t>
      </w:r>
    </w:p>
    <w:p w:rsidR="00EB3A93" w:rsidRPr="00EB3A93" w:rsidRDefault="00EB3A93" w:rsidP="00EB3A93">
      <w:pPr>
        <w:jc w:val="both"/>
        <w:rPr>
          <w:sz w:val="24"/>
        </w:rPr>
      </w:pPr>
      <w:r w:rsidRPr="00EB3A93">
        <w:rPr>
          <w:sz w:val="24"/>
        </w:rPr>
        <w:t>Por todo ello, SE ACUERDA:</w:t>
      </w:r>
    </w:p>
    <w:p w:rsidR="00EB3A93" w:rsidRPr="00EB3A93" w:rsidRDefault="00EB3A93" w:rsidP="00EB3A93">
      <w:pPr>
        <w:jc w:val="both"/>
        <w:rPr>
          <w:sz w:val="24"/>
        </w:rPr>
      </w:pPr>
    </w:p>
    <w:p w:rsidR="00EB3A93" w:rsidRPr="00EB3A93" w:rsidRDefault="00EB3A93" w:rsidP="00EB3A93">
      <w:pPr>
        <w:jc w:val="both"/>
        <w:rPr>
          <w:sz w:val="24"/>
        </w:rPr>
      </w:pPr>
      <w:r w:rsidRPr="00EB3A93">
        <w:rPr>
          <w:b/>
          <w:sz w:val="24"/>
        </w:rPr>
        <w:t>PRIMERO</w:t>
      </w:r>
      <w:r w:rsidRPr="00EB3A93">
        <w:rPr>
          <w:sz w:val="24"/>
        </w:rPr>
        <w:t>. Aprobar la convocatoria mediante el procedimiento de concurrencia no competitiva, para la redacción de estudios preceptivos previos a la rehabilitación de fincas de ciudad antigua o fincas catalogadas, en el marco de las Bases Reguladoras Específicas aprobadas por decreto de alcaldía del día 12 d de abril de 2022, cuyo texto consta en el expediente AJT/5689/2022.</w:t>
      </w:r>
    </w:p>
    <w:p w:rsidR="00EB3A93" w:rsidRPr="00EB3A93" w:rsidRDefault="00EB3A93" w:rsidP="00EB3A93">
      <w:pPr>
        <w:jc w:val="both"/>
        <w:rPr>
          <w:b/>
          <w:sz w:val="24"/>
        </w:rPr>
      </w:pPr>
    </w:p>
    <w:p w:rsidR="00EB3A93" w:rsidRPr="00EB3A93" w:rsidRDefault="00EB3A93" w:rsidP="00EB3A93">
      <w:pPr>
        <w:jc w:val="both"/>
        <w:rPr>
          <w:sz w:val="24"/>
        </w:rPr>
      </w:pPr>
      <w:r w:rsidRPr="00EB3A93">
        <w:rPr>
          <w:b/>
          <w:sz w:val="24"/>
        </w:rPr>
        <w:t>SEGUNDO.</w:t>
      </w:r>
      <w:r w:rsidRPr="00EB3A93">
        <w:rPr>
          <w:sz w:val="24"/>
        </w:rPr>
        <w:t xml:space="preserve"> Autorizar el gasto derivado de esta convocatoria por un importe de cincuenta mil euros (50.000,00 €) para el año 2022.</w:t>
      </w:r>
    </w:p>
    <w:p w:rsidR="00EB3A93" w:rsidRPr="00EB3A93" w:rsidRDefault="00EB3A93" w:rsidP="00EB3A93">
      <w:pPr>
        <w:jc w:val="both"/>
        <w:rPr>
          <w:sz w:val="24"/>
        </w:rPr>
      </w:pPr>
    </w:p>
    <w:p w:rsidR="00EB3A93" w:rsidRPr="00EB3A93" w:rsidRDefault="00EB3A93" w:rsidP="00EB3A93">
      <w:pPr>
        <w:jc w:val="both"/>
        <w:rPr>
          <w:sz w:val="24"/>
        </w:rPr>
      </w:pPr>
      <w:r w:rsidRPr="00EB3A93">
        <w:rPr>
          <w:sz w:val="24"/>
        </w:rPr>
        <w:t>El gasto objeto de la convocatoria se realizará con cargo a la aplicación 31 1521 780001 del vigente presupuesto municipal.</w:t>
      </w:r>
    </w:p>
    <w:p w:rsidR="00EB3A93" w:rsidRPr="00EB3A93" w:rsidRDefault="00EB3A93" w:rsidP="00EB3A93">
      <w:pPr>
        <w:jc w:val="both"/>
        <w:rPr>
          <w:b/>
          <w:sz w:val="24"/>
        </w:rPr>
      </w:pPr>
    </w:p>
    <w:p w:rsidR="00EB3A93" w:rsidRPr="00EB3A93" w:rsidRDefault="00EB3A93" w:rsidP="00EB3A93">
      <w:pPr>
        <w:jc w:val="both"/>
        <w:rPr>
          <w:sz w:val="24"/>
        </w:rPr>
      </w:pPr>
      <w:r w:rsidRPr="00EB3A93">
        <w:rPr>
          <w:b/>
          <w:sz w:val="24"/>
        </w:rPr>
        <w:t>TERCERO.</w:t>
      </w:r>
      <w:r w:rsidRPr="00EB3A93">
        <w:rPr>
          <w:sz w:val="24"/>
        </w:rPr>
        <w:t xml:space="preserve"> Enviar los datos estructurados y el extracto de esta convocatoria a la Base de Datos Nacional de Subvenciones, de conformidad con lo establecido en el artículo 20.8 de la Ley General de Subvenciones.</w:t>
      </w:r>
    </w:p>
    <w:p w:rsidR="00EB3A93" w:rsidRPr="00EB3A93" w:rsidRDefault="00EB3A93" w:rsidP="00EB3A93">
      <w:pPr>
        <w:jc w:val="both"/>
        <w:rPr>
          <w:sz w:val="24"/>
        </w:rPr>
      </w:pPr>
      <w:r w:rsidRPr="00EB3A93">
        <w:rPr>
          <w:sz w:val="24"/>
        </w:rPr>
        <w:t xml:space="preserve">                 </w:t>
      </w:r>
    </w:p>
    <w:p w:rsidR="00EB3A93" w:rsidRDefault="00EB3A93" w:rsidP="00EB3A93">
      <w:pPr>
        <w:jc w:val="both"/>
        <w:rPr>
          <w:sz w:val="24"/>
        </w:rPr>
      </w:pPr>
    </w:p>
    <w:p w:rsidR="00EB3A93" w:rsidRPr="00EB3A93" w:rsidRDefault="00EB3A93" w:rsidP="00EB3A93">
      <w:pPr>
        <w:jc w:val="both"/>
        <w:rPr>
          <w:sz w:val="24"/>
        </w:rPr>
      </w:pPr>
      <w:bookmarkStart w:id="0" w:name="_GoBack"/>
      <w:bookmarkEnd w:id="0"/>
    </w:p>
    <w:sectPr w:rsidR="00EB3A93" w:rsidRPr="00EB3A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93"/>
    <w:rsid w:val="00A83A9B"/>
    <w:rsid w:val="00EB3A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059B8-DC81-4D19-8623-4E710830C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520</Words>
  <Characters>2969</Characters>
  <Application>Microsoft Office Word</Application>
  <DocSecurity>0</DocSecurity>
  <Lines>24</Lines>
  <Paragraphs>6</Paragraphs>
  <ScaleCrop>false</ScaleCrop>
  <HeadingPairs>
    <vt:vector size="2" baseType="variant">
      <vt:variant>
        <vt:lpstr>Títol</vt:lpstr>
      </vt:variant>
      <vt:variant>
        <vt:i4>1</vt:i4>
      </vt:variant>
    </vt:vector>
  </HeadingPairs>
  <TitlesOfParts>
    <vt:vector size="1" baseType="lpstr">
      <vt:lpstr/>
    </vt:vector>
  </TitlesOfParts>
  <Company>Ajt. Vic</Company>
  <LinksUpToDate>false</LinksUpToDate>
  <CharactersWithSpaces>3483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Roser Casas Serra</dc:creator>
  <cp:keywords/>
  <dc:description/>
  <cp:lastModifiedBy>Roser Casas Serra</cp:lastModifiedBy>
  <cp:revision>1</cp:revision>
  <dcterms:created xsi:type="dcterms:W3CDTF">2022-06-09T06:25:00Z</dcterms:created>
  <dcterms:modified xsi:type="dcterms:W3CDTF">2022-06-09T06:34:00Z</dcterms:modified>
</cp:coreProperties>
</file>