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51A1" w:rsidRPr="006C319E" w:rsidRDefault="000151A1" w:rsidP="00F41AF1">
      <w:pPr>
        <w:tabs>
          <w:tab w:val="left" w:pos="-1440"/>
          <w:tab w:val="left" w:pos="-720"/>
          <w:tab w:val="left" w:pos="0"/>
        </w:tabs>
        <w:suppressAutoHyphens/>
        <w:jc w:val="center"/>
        <w:rPr>
          <w:rFonts w:cs="Arial"/>
          <w:b/>
          <w:sz w:val="22"/>
          <w:szCs w:val="22"/>
          <w:lang w:val="es-ES_tradnl"/>
        </w:rPr>
      </w:pPr>
      <w:r w:rsidRPr="006C319E">
        <w:rPr>
          <w:rFonts w:cs="Arial"/>
          <w:b/>
          <w:sz w:val="22"/>
          <w:szCs w:val="22"/>
          <w:lang w:val="es-ES_tradnl"/>
        </w:rPr>
        <w:t>ANUNCIO</w:t>
      </w:r>
    </w:p>
    <w:p w:rsidR="000151A1" w:rsidRPr="000151A1" w:rsidRDefault="000151A1" w:rsidP="000151A1">
      <w:pPr>
        <w:tabs>
          <w:tab w:val="left" w:pos="-1440"/>
          <w:tab w:val="left" w:pos="-720"/>
          <w:tab w:val="left" w:pos="0"/>
        </w:tabs>
        <w:suppressAutoHyphens/>
        <w:rPr>
          <w:rFonts w:cs="Arial"/>
          <w:sz w:val="22"/>
          <w:szCs w:val="22"/>
          <w:lang w:val="es-ES_tradnl"/>
        </w:rPr>
      </w:pPr>
    </w:p>
    <w:p w:rsidR="000151A1" w:rsidRPr="000151A1" w:rsidRDefault="000151A1" w:rsidP="000151A1">
      <w:pPr>
        <w:tabs>
          <w:tab w:val="left" w:pos="-1440"/>
          <w:tab w:val="left" w:pos="-720"/>
          <w:tab w:val="left" w:pos="0"/>
        </w:tabs>
        <w:suppressAutoHyphens/>
        <w:rPr>
          <w:rFonts w:cs="Arial"/>
          <w:sz w:val="22"/>
          <w:szCs w:val="22"/>
          <w:lang w:val="es-ES_tradnl"/>
        </w:rPr>
      </w:pPr>
      <w:r w:rsidRPr="00EC0C9B">
        <w:rPr>
          <w:rFonts w:cs="Arial"/>
          <w:sz w:val="22"/>
          <w:szCs w:val="22"/>
          <w:lang w:val="es-ES_tradnl"/>
        </w:rPr>
        <w:t xml:space="preserve">En cumplimiento del decreto de Alcaldía número </w:t>
      </w:r>
      <w:r w:rsidR="00EC0C9B" w:rsidRPr="00EC0C9B">
        <w:rPr>
          <w:rFonts w:cs="Arial"/>
          <w:sz w:val="22"/>
          <w:szCs w:val="22"/>
          <w:lang w:val="es-ES_tradnl"/>
        </w:rPr>
        <w:t xml:space="preserve">1107 </w:t>
      </w:r>
      <w:r w:rsidRPr="00EC0C9B">
        <w:rPr>
          <w:rFonts w:cs="Arial"/>
          <w:sz w:val="22"/>
          <w:szCs w:val="22"/>
          <w:lang w:val="es-ES_tradnl"/>
        </w:rPr>
        <w:t xml:space="preserve">de fecha </w:t>
      </w:r>
      <w:r w:rsidR="00EC0C9B" w:rsidRPr="00EC0C9B">
        <w:rPr>
          <w:rFonts w:cs="Arial"/>
          <w:sz w:val="22"/>
          <w:szCs w:val="22"/>
          <w:lang w:val="es-ES_tradnl"/>
        </w:rPr>
        <w:t xml:space="preserve">23 </w:t>
      </w:r>
      <w:r w:rsidR="007D0202" w:rsidRPr="00EC0C9B">
        <w:rPr>
          <w:rFonts w:cs="Arial"/>
          <w:sz w:val="22"/>
          <w:szCs w:val="22"/>
          <w:lang w:val="es-ES_tradnl"/>
        </w:rPr>
        <w:t>de mayo</w:t>
      </w:r>
      <w:r w:rsidRPr="00EC0C9B">
        <w:rPr>
          <w:rFonts w:cs="Arial"/>
          <w:sz w:val="22"/>
          <w:szCs w:val="22"/>
          <w:lang w:val="es-ES_tradnl"/>
        </w:rPr>
        <w:t xml:space="preserve"> de 202</w:t>
      </w:r>
      <w:r w:rsidR="00EC0C9B" w:rsidRPr="00EC0C9B">
        <w:rPr>
          <w:rFonts w:cs="Arial"/>
          <w:sz w:val="22"/>
          <w:szCs w:val="22"/>
          <w:lang w:val="es-ES_tradnl"/>
        </w:rPr>
        <w:t>3</w:t>
      </w:r>
      <w:r w:rsidRPr="00EC0C9B">
        <w:rPr>
          <w:rFonts w:cs="Arial"/>
          <w:sz w:val="22"/>
          <w:szCs w:val="22"/>
          <w:lang w:val="es-ES_tradnl"/>
        </w:rPr>
        <w:t>,</w:t>
      </w:r>
      <w:r w:rsidRPr="000151A1">
        <w:rPr>
          <w:rFonts w:cs="Arial"/>
          <w:sz w:val="22"/>
          <w:szCs w:val="22"/>
          <w:lang w:val="es-ES_tradnl"/>
        </w:rPr>
        <w:t xml:space="preserve"> se abre la convocatoria de concurso público para la presentación de solicitudes de ayudas complementarias de comedor escolar del Ayuntamiento de Molins de Rei, de acuerdo con las Bases reguladoras específicas para la concesión de ayudas complementarias de comedor escolar del Ayuntamiento de Molins de Rei, publicadas íntegramente en el BOP de Barcelona en fecha 5 de agosto de 2021.</w:t>
      </w:r>
    </w:p>
    <w:p w:rsidR="000151A1" w:rsidRPr="000151A1" w:rsidRDefault="000151A1" w:rsidP="000151A1">
      <w:pPr>
        <w:tabs>
          <w:tab w:val="left" w:pos="-1440"/>
          <w:tab w:val="left" w:pos="-720"/>
          <w:tab w:val="left" w:pos="0"/>
        </w:tabs>
        <w:suppressAutoHyphens/>
        <w:rPr>
          <w:rFonts w:cs="Arial"/>
          <w:sz w:val="22"/>
          <w:szCs w:val="22"/>
          <w:lang w:val="es-ES_tradnl"/>
        </w:rPr>
      </w:pPr>
    </w:p>
    <w:p w:rsidR="000151A1" w:rsidRPr="006C319E" w:rsidRDefault="000151A1" w:rsidP="000151A1">
      <w:pPr>
        <w:tabs>
          <w:tab w:val="left" w:pos="-1440"/>
          <w:tab w:val="left" w:pos="-720"/>
          <w:tab w:val="left" w:pos="0"/>
        </w:tabs>
        <w:suppressAutoHyphens/>
        <w:rPr>
          <w:rFonts w:cs="Arial"/>
          <w:b/>
          <w:sz w:val="22"/>
          <w:szCs w:val="22"/>
          <w:lang w:val="es-ES_tradnl"/>
        </w:rPr>
      </w:pPr>
      <w:r w:rsidRPr="006C319E">
        <w:rPr>
          <w:rFonts w:cs="Arial"/>
          <w:b/>
          <w:sz w:val="22"/>
          <w:szCs w:val="22"/>
          <w:lang w:val="es-ES_tradnl"/>
        </w:rPr>
        <w:t>CONVOCATORIA PARA LA CONCESIÓN D</w:t>
      </w:r>
      <w:r w:rsidR="007D0202" w:rsidRPr="006C319E">
        <w:rPr>
          <w:rFonts w:cs="Arial"/>
          <w:b/>
          <w:sz w:val="22"/>
          <w:szCs w:val="22"/>
          <w:lang w:val="es-ES_tradnl"/>
        </w:rPr>
        <w:t>E</w:t>
      </w:r>
      <w:r w:rsidRPr="006C319E">
        <w:rPr>
          <w:rFonts w:cs="Arial"/>
          <w:b/>
          <w:sz w:val="22"/>
          <w:szCs w:val="22"/>
          <w:lang w:val="es-ES_tradnl"/>
        </w:rPr>
        <w:t xml:space="preserve"> AYUDAS COMPLEMENTARIAS DE COMEDOR ESCOLAR DEL AYUNTAMIENTO DE MOLINS DE REI PARA EL CURSO </w:t>
      </w:r>
      <w:r w:rsidR="006C319E">
        <w:rPr>
          <w:rFonts w:cs="Arial"/>
          <w:b/>
          <w:sz w:val="22"/>
          <w:szCs w:val="22"/>
          <w:lang w:val="es-ES_tradnl"/>
        </w:rPr>
        <w:t>2023-2024</w:t>
      </w:r>
      <w:r w:rsidRPr="006C319E">
        <w:rPr>
          <w:rFonts w:cs="Arial"/>
          <w:b/>
          <w:sz w:val="22"/>
          <w:szCs w:val="22"/>
          <w:lang w:val="es-ES_tradnl"/>
        </w:rPr>
        <w:t xml:space="preserve"> </w:t>
      </w:r>
    </w:p>
    <w:p w:rsidR="000151A1" w:rsidRDefault="000151A1" w:rsidP="000151A1">
      <w:pPr>
        <w:tabs>
          <w:tab w:val="left" w:pos="-1440"/>
          <w:tab w:val="left" w:pos="-720"/>
          <w:tab w:val="left" w:pos="0"/>
        </w:tabs>
        <w:suppressAutoHyphens/>
        <w:rPr>
          <w:rFonts w:cs="Arial"/>
          <w:sz w:val="22"/>
          <w:szCs w:val="22"/>
          <w:lang w:val="es-ES_tradnl"/>
        </w:rPr>
      </w:pPr>
    </w:p>
    <w:p w:rsidR="008E6D4B" w:rsidRPr="003A048A" w:rsidRDefault="008E6D4B" w:rsidP="008E6D4B">
      <w:pPr>
        <w:tabs>
          <w:tab w:val="left" w:pos="-1440"/>
          <w:tab w:val="left" w:pos="-720"/>
          <w:tab w:val="left" w:pos="0"/>
        </w:tabs>
        <w:suppressAutoHyphens/>
        <w:rPr>
          <w:rFonts w:cs="Arial"/>
          <w:b/>
          <w:sz w:val="22"/>
          <w:szCs w:val="22"/>
          <w:lang w:val="es-ES_tradnl"/>
        </w:rPr>
      </w:pPr>
      <w:r w:rsidRPr="003A048A">
        <w:rPr>
          <w:rFonts w:cs="Arial"/>
          <w:b/>
          <w:sz w:val="22"/>
          <w:szCs w:val="22"/>
          <w:lang w:val="es-ES_tradnl"/>
        </w:rPr>
        <w:t>1.</w:t>
      </w:r>
      <w:r w:rsidRPr="003A048A">
        <w:rPr>
          <w:rFonts w:cs="Arial"/>
          <w:b/>
          <w:sz w:val="22"/>
          <w:szCs w:val="22"/>
          <w:lang w:val="es-ES_tradnl"/>
        </w:rPr>
        <w:tab/>
        <w:t>Objeto y finalidad de la concesión de la subvención</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El objeto de la concesión de la subvención es el otorgamiento de ayudas, complementarios a las ayudas del Conse</w:t>
      </w:r>
      <w:r w:rsidR="002E56CA">
        <w:rPr>
          <w:rFonts w:cs="Arial"/>
          <w:sz w:val="22"/>
          <w:szCs w:val="22"/>
          <w:lang w:val="es-ES_tradnl"/>
        </w:rPr>
        <w:t>jo</w:t>
      </w:r>
      <w:r w:rsidRPr="008E6D4B">
        <w:rPr>
          <w:rFonts w:cs="Arial"/>
          <w:sz w:val="22"/>
          <w:szCs w:val="22"/>
          <w:lang w:val="es-ES_tradnl"/>
        </w:rPr>
        <w:t xml:space="preserve"> Comarcal del </w:t>
      </w:r>
      <w:proofErr w:type="spellStart"/>
      <w:r w:rsidRPr="008E6D4B">
        <w:rPr>
          <w:rFonts w:cs="Arial"/>
          <w:sz w:val="22"/>
          <w:szCs w:val="22"/>
          <w:lang w:val="es-ES_tradnl"/>
        </w:rPr>
        <w:t>Baix</w:t>
      </w:r>
      <w:proofErr w:type="spellEnd"/>
      <w:r w:rsidRPr="008E6D4B">
        <w:rPr>
          <w:rFonts w:cs="Arial"/>
          <w:sz w:val="22"/>
          <w:szCs w:val="22"/>
          <w:lang w:val="es-ES_tradnl"/>
        </w:rPr>
        <w:t xml:space="preserve"> Llobregat y del Vall</w:t>
      </w:r>
      <w:r w:rsidR="002E56CA">
        <w:rPr>
          <w:rFonts w:cs="Arial"/>
          <w:sz w:val="22"/>
          <w:szCs w:val="22"/>
          <w:lang w:val="es-ES_tradnl"/>
        </w:rPr>
        <w:t>é</w:t>
      </w:r>
      <w:r w:rsidRPr="008E6D4B">
        <w:rPr>
          <w:rFonts w:cs="Arial"/>
          <w:sz w:val="22"/>
          <w:szCs w:val="22"/>
          <w:lang w:val="es-ES_tradnl"/>
        </w:rPr>
        <w:t>s Occidental, de comedor escolar para aquellos niños en situación de vulnerabilidad económica que son alumnas de segundo ciclo de educación infantil, de primaria y de secundaria de Molins de Rei, matriculados o pre</w:t>
      </w:r>
      <w:r w:rsidR="00F36DE8">
        <w:rPr>
          <w:rFonts w:cs="Arial"/>
          <w:sz w:val="22"/>
          <w:szCs w:val="22"/>
          <w:lang w:val="es-ES_tradnl"/>
        </w:rPr>
        <w:t>-</w:t>
      </w:r>
      <w:r w:rsidRPr="008E6D4B">
        <w:rPr>
          <w:rFonts w:cs="Arial"/>
          <w:sz w:val="22"/>
          <w:szCs w:val="22"/>
          <w:lang w:val="es-ES_tradnl"/>
        </w:rPr>
        <w:t>matricula</w:t>
      </w:r>
      <w:r w:rsidR="00F36DE8">
        <w:rPr>
          <w:rFonts w:cs="Arial"/>
          <w:sz w:val="22"/>
          <w:szCs w:val="22"/>
          <w:lang w:val="es-ES_tradnl"/>
        </w:rPr>
        <w:t>dos</w:t>
      </w:r>
      <w:r w:rsidRPr="008E6D4B">
        <w:rPr>
          <w:rFonts w:cs="Arial"/>
          <w:sz w:val="22"/>
          <w:szCs w:val="22"/>
          <w:lang w:val="es-ES_tradnl"/>
        </w:rPr>
        <w:t xml:space="preserve"> en un centro educativo sufragado con fondos públicos, para el curso </w:t>
      </w:r>
      <w:r w:rsidR="006C319E">
        <w:rPr>
          <w:rFonts w:cs="Arial"/>
          <w:sz w:val="22"/>
          <w:szCs w:val="22"/>
          <w:lang w:val="es-ES_tradnl"/>
        </w:rPr>
        <w:t>2023-2024</w:t>
      </w:r>
      <w:r w:rsidRPr="008E6D4B">
        <w:rPr>
          <w:rFonts w:cs="Arial"/>
          <w:sz w:val="22"/>
          <w:szCs w:val="22"/>
          <w:lang w:val="es-ES_tradnl"/>
        </w:rPr>
        <w:t>.</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3A048A" w:rsidRDefault="008E6D4B" w:rsidP="008E6D4B">
      <w:pPr>
        <w:tabs>
          <w:tab w:val="left" w:pos="-1440"/>
          <w:tab w:val="left" w:pos="-720"/>
          <w:tab w:val="left" w:pos="0"/>
        </w:tabs>
        <w:suppressAutoHyphens/>
        <w:rPr>
          <w:rFonts w:cs="Arial"/>
          <w:b/>
          <w:sz w:val="22"/>
          <w:szCs w:val="22"/>
          <w:lang w:val="es-ES_tradnl"/>
        </w:rPr>
      </w:pPr>
      <w:r w:rsidRPr="003A048A">
        <w:rPr>
          <w:rFonts w:cs="Arial"/>
          <w:b/>
          <w:sz w:val="22"/>
          <w:szCs w:val="22"/>
          <w:lang w:val="es-ES_tradnl"/>
        </w:rPr>
        <w:t>2.</w:t>
      </w:r>
      <w:r w:rsidRPr="003A048A">
        <w:rPr>
          <w:rFonts w:cs="Arial"/>
          <w:b/>
          <w:sz w:val="22"/>
          <w:szCs w:val="22"/>
          <w:lang w:val="es-ES_tradnl"/>
        </w:rPr>
        <w:tab/>
        <w:t>Bases reguladoras y normativa de aplicación</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Esta ayuda se regirá por el que establece la presente convocatoria, por las bases reguladoras específicas de esta subvención, por la Ordenanza reguladora de la concesión de subvenciones del Ayuntamiento de Molins de Rei, aprobada por el Pleno en sesión ordinaria de fecha 25 de enero de 2018 y publicada en el BOP</w:t>
      </w:r>
      <w:r w:rsidR="003A048A">
        <w:rPr>
          <w:rFonts w:cs="Arial"/>
          <w:sz w:val="22"/>
          <w:szCs w:val="22"/>
          <w:lang w:val="es-ES_tradnl"/>
        </w:rPr>
        <w:t>B</w:t>
      </w:r>
      <w:r w:rsidRPr="008E6D4B">
        <w:rPr>
          <w:rFonts w:cs="Arial"/>
          <w:sz w:val="22"/>
          <w:szCs w:val="22"/>
          <w:lang w:val="es-ES_tradnl"/>
        </w:rPr>
        <w:t xml:space="preserve"> de 15 de febrero de 2015, por la Ley 38/2003, de 17 de noviembre, general de subvenciones, por el Reglamento general de la Ley de subvenciones, aprobado por Real Decreto 886/2006, de 21 de julio, por la Ley 39/2015, de 1 de octubre, de procedimiento administrativo común de las administraciones públicas y por el resto de normas de derecho administrativo que le sean de aplicación. </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Las Bases reguladoras específicas de esta subvención se aprobaron por el Pleno en sesión ordinaria celebrada el día 22 de julio de 2021 y se publicaron íntegramente en el Boletín Oficial de la provincia de Barcelona de 5 de agosto de 2021, y están disponibles al nu</w:t>
      </w:r>
      <w:r w:rsidR="006C319E">
        <w:rPr>
          <w:rFonts w:cs="Arial"/>
          <w:sz w:val="22"/>
          <w:szCs w:val="22"/>
          <w:lang w:val="es-ES_tradnl"/>
        </w:rPr>
        <w:t xml:space="preserve">estra web: </w:t>
      </w:r>
      <w:hyperlink r:id="rId7" w:history="1">
        <w:r w:rsidR="006C319E" w:rsidRPr="00D21940">
          <w:rPr>
            <w:rStyle w:val="Hipervnculo"/>
            <w:rFonts w:cs="Arial"/>
            <w:sz w:val="22"/>
            <w:szCs w:val="22"/>
            <w:lang w:val="es-ES_tradnl"/>
          </w:rPr>
          <w:t>www.molinsderei.cat</w:t>
        </w:r>
      </w:hyperlink>
      <w:r w:rsidR="006C319E">
        <w:rPr>
          <w:rFonts w:cs="Arial"/>
          <w:sz w:val="22"/>
          <w:szCs w:val="22"/>
          <w:lang w:val="es-ES_tradnl"/>
        </w:rPr>
        <w:t xml:space="preserve">, así como en la Base de Datos Nacional de Subvenciones: </w:t>
      </w:r>
      <w:hyperlink r:id="rId8" w:history="1">
        <w:r w:rsidR="006C319E" w:rsidRPr="00974CDF">
          <w:rPr>
            <w:rStyle w:val="Hipervnculo"/>
            <w:rFonts w:cs="Arial"/>
            <w:iCs/>
            <w:sz w:val="22"/>
            <w:szCs w:val="22"/>
          </w:rPr>
          <w:t>http://www.pap.minhap.gob.es/bdnstrans/index</w:t>
        </w:r>
      </w:hyperlink>
      <w:r w:rsidR="006C319E">
        <w:rPr>
          <w:rFonts w:cs="Arial"/>
          <w:iCs/>
          <w:sz w:val="22"/>
          <w:szCs w:val="22"/>
        </w:rPr>
        <w:t>.</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3A048A" w:rsidRDefault="008E6D4B" w:rsidP="008E6D4B">
      <w:pPr>
        <w:tabs>
          <w:tab w:val="left" w:pos="-1440"/>
          <w:tab w:val="left" w:pos="-720"/>
          <w:tab w:val="left" w:pos="0"/>
        </w:tabs>
        <w:suppressAutoHyphens/>
        <w:rPr>
          <w:rFonts w:cs="Arial"/>
          <w:b/>
          <w:sz w:val="22"/>
          <w:szCs w:val="22"/>
          <w:lang w:val="es-ES_tradnl"/>
        </w:rPr>
      </w:pPr>
      <w:r w:rsidRPr="003A048A">
        <w:rPr>
          <w:rFonts w:cs="Arial"/>
          <w:b/>
          <w:sz w:val="22"/>
          <w:szCs w:val="22"/>
          <w:lang w:val="es-ES_tradnl"/>
        </w:rPr>
        <w:t>3.</w:t>
      </w:r>
      <w:r w:rsidRPr="003A048A">
        <w:rPr>
          <w:rFonts w:cs="Arial"/>
          <w:b/>
          <w:sz w:val="22"/>
          <w:szCs w:val="22"/>
          <w:lang w:val="es-ES_tradnl"/>
        </w:rPr>
        <w:tab/>
        <w:t>Requisitos p</w:t>
      </w:r>
      <w:r w:rsidR="00F36DE8" w:rsidRPr="003A048A">
        <w:rPr>
          <w:rFonts w:cs="Arial"/>
          <w:b/>
          <w:sz w:val="22"/>
          <w:szCs w:val="22"/>
          <w:lang w:val="es-ES_tradnl"/>
        </w:rPr>
        <w:t>ara</w:t>
      </w:r>
      <w:r w:rsidRPr="003A048A">
        <w:rPr>
          <w:rFonts w:cs="Arial"/>
          <w:b/>
          <w:sz w:val="22"/>
          <w:szCs w:val="22"/>
          <w:lang w:val="es-ES_tradnl"/>
        </w:rPr>
        <w:t xml:space="preserve"> solicitar la subvención </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Los requisitos de acceso a las ayudas complementarias de comedor del Ayuntamiento de Molins de Rei son los siguientes:</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171035">
      <w:pPr>
        <w:tabs>
          <w:tab w:val="left" w:pos="-1440"/>
          <w:tab w:val="left" w:pos="-720"/>
        </w:tabs>
        <w:suppressAutoHyphens/>
        <w:ind w:left="426" w:hanging="426"/>
        <w:rPr>
          <w:rFonts w:cs="Arial"/>
          <w:sz w:val="22"/>
          <w:szCs w:val="22"/>
          <w:lang w:val="es-ES_tradnl"/>
        </w:rPr>
      </w:pPr>
      <w:r w:rsidRPr="008E6D4B">
        <w:rPr>
          <w:rFonts w:cs="Arial"/>
          <w:sz w:val="22"/>
          <w:szCs w:val="22"/>
          <w:lang w:val="es-ES_tradnl"/>
        </w:rPr>
        <w:t>1.</w:t>
      </w:r>
      <w:r w:rsidRPr="008E6D4B">
        <w:rPr>
          <w:rFonts w:cs="Arial"/>
          <w:sz w:val="22"/>
          <w:szCs w:val="22"/>
          <w:lang w:val="es-ES_tradnl"/>
        </w:rPr>
        <w:tab/>
        <w:t>Estar matriculado o pre-matriculado en un centro educativo sufragado con fondos públicos que disponga de servicio de comedor escolar.</w:t>
      </w:r>
    </w:p>
    <w:p w:rsidR="008E6D4B" w:rsidRPr="008E6D4B" w:rsidRDefault="008E6D4B" w:rsidP="00171035">
      <w:pPr>
        <w:tabs>
          <w:tab w:val="left" w:pos="-1440"/>
          <w:tab w:val="left" w:pos="-720"/>
        </w:tabs>
        <w:suppressAutoHyphens/>
        <w:ind w:left="426" w:hanging="426"/>
        <w:rPr>
          <w:rFonts w:cs="Arial"/>
          <w:sz w:val="22"/>
          <w:szCs w:val="22"/>
          <w:lang w:val="es-ES_tradnl"/>
        </w:rPr>
      </w:pPr>
      <w:r w:rsidRPr="008E6D4B">
        <w:rPr>
          <w:rFonts w:cs="Arial"/>
          <w:sz w:val="22"/>
          <w:szCs w:val="22"/>
          <w:lang w:val="es-ES_tradnl"/>
        </w:rPr>
        <w:t>2.</w:t>
      </w:r>
      <w:r w:rsidRPr="008E6D4B">
        <w:rPr>
          <w:rFonts w:cs="Arial"/>
          <w:sz w:val="22"/>
          <w:szCs w:val="22"/>
          <w:lang w:val="es-ES_tradnl"/>
        </w:rPr>
        <w:tab/>
        <w:t>Haber solicitado la ayuda individual de comedor del Conse</w:t>
      </w:r>
      <w:r w:rsidR="002E56CA">
        <w:rPr>
          <w:rFonts w:cs="Arial"/>
          <w:sz w:val="22"/>
          <w:szCs w:val="22"/>
          <w:lang w:val="es-ES_tradnl"/>
        </w:rPr>
        <w:t>jo</w:t>
      </w:r>
      <w:r w:rsidRPr="008E6D4B">
        <w:rPr>
          <w:rFonts w:cs="Arial"/>
          <w:sz w:val="22"/>
          <w:szCs w:val="22"/>
          <w:lang w:val="es-ES_tradnl"/>
        </w:rPr>
        <w:t xml:space="preserve"> Comarcal del </w:t>
      </w:r>
      <w:proofErr w:type="spellStart"/>
      <w:r w:rsidRPr="008E6D4B">
        <w:rPr>
          <w:rFonts w:cs="Arial"/>
          <w:sz w:val="22"/>
          <w:szCs w:val="22"/>
          <w:lang w:val="es-ES_tradnl"/>
        </w:rPr>
        <w:t>Baix</w:t>
      </w:r>
      <w:proofErr w:type="spellEnd"/>
      <w:r w:rsidRPr="008E6D4B">
        <w:rPr>
          <w:rFonts w:cs="Arial"/>
          <w:sz w:val="22"/>
          <w:szCs w:val="22"/>
          <w:lang w:val="es-ES_tradnl"/>
        </w:rPr>
        <w:t xml:space="preserve"> Llobregat, del Vall</w:t>
      </w:r>
      <w:r w:rsidR="002E56CA">
        <w:rPr>
          <w:rFonts w:cs="Arial"/>
          <w:sz w:val="22"/>
          <w:szCs w:val="22"/>
          <w:lang w:val="es-ES_tradnl"/>
        </w:rPr>
        <w:t>é</w:t>
      </w:r>
      <w:r w:rsidRPr="008E6D4B">
        <w:rPr>
          <w:rFonts w:cs="Arial"/>
          <w:sz w:val="22"/>
          <w:szCs w:val="22"/>
          <w:lang w:val="es-ES_tradnl"/>
        </w:rPr>
        <w:t>s Occidental u otras administraciones publicas.</w:t>
      </w:r>
    </w:p>
    <w:p w:rsidR="008E6D4B" w:rsidRPr="008E6D4B" w:rsidRDefault="008E6D4B" w:rsidP="00171035">
      <w:pPr>
        <w:tabs>
          <w:tab w:val="left" w:pos="-1440"/>
          <w:tab w:val="left" w:pos="-720"/>
        </w:tabs>
        <w:suppressAutoHyphens/>
        <w:ind w:left="426" w:hanging="426"/>
        <w:rPr>
          <w:rFonts w:cs="Arial"/>
          <w:sz w:val="22"/>
          <w:szCs w:val="22"/>
          <w:lang w:val="es-ES_tradnl"/>
        </w:rPr>
      </w:pPr>
      <w:r w:rsidRPr="008E6D4B">
        <w:rPr>
          <w:rFonts w:cs="Arial"/>
          <w:sz w:val="22"/>
          <w:szCs w:val="22"/>
          <w:lang w:val="es-ES_tradnl"/>
        </w:rPr>
        <w:t>3.</w:t>
      </w:r>
      <w:r w:rsidRPr="008E6D4B">
        <w:rPr>
          <w:rFonts w:cs="Arial"/>
          <w:sz w:val="22"/>
          <w:szCs w:val="22"/>
          <w:lang w:val="es-ES_tradnl"/>
        </w:rPr>
        <w:tab/>
      </w:r>
      <w:r w:rsidR="003A048A">
        <w:rPr>
          <w:rFonts w:cs="Arial"/>
          <w:sz w:val="22"/>
          <w:szCs w:val="22"/>
          <w:lang w:val="es-ES_tradnl"/>
        </w:rPr>
        <w:t xml:space="preserve">Rellenar </w:t>
      </w:r>
      <w:r w:rsidRPr="008E6D4B">
        <w:rPr>
          <w:rFonts w:cs="Arial"/>
          <w:sz w:val="22"/>
          <w:szCs w:val="22"/>
          <w:lang w:val="es-ES_tradnl"/>
        </w:rPr>
        <w:t>el formulario a través de la web municipal.</w:t>
      </w:r>
    </w:p>
    <w:p w:rsidR="008E6D4B" w:rsidRPr="008E6D4B" w:rsidRDefault="008E6D4B" w:rsidP="00171035">
      <w:pPr>
        <w:tabs>
          <w:tab w:val="left" w:pos="-1440"/>
          <w:tab w:val="left" w:pos="-720"/>
        </w:tabs>
        <w:suppressAutoHyphens/>
        <w:ind w:left="426" w:hanging="426"/>
        <w:rPr>
          <w:rFonts w:cs="Arial"/>
          <w:sz w:val="22"/>
          <w:szCs w:val="22"/>
          <w:lang w:val="es-ES_tradnl"/>
        </w:rPr>
      </w:pPr>
      <w:r w:rsidRPr="008E6D4B">
        <w:rPr>
          <w:rFonts w:cs="Arial"/>
          <w:sz w:val="22"/>
          <w:szCs w:val="22"/>
          <w:lang w:val="es-ES_tradnl"/>
        </w:rPr>
        <w:t>4.</w:t>
      </w:r>
      <w:r w:rsidRPr="008E6D4B">
        <w:rPr>
          <w:rFonts w:cs="Arial"/>
          <w:sz w:val="22"/>
          <w:szCs w:val="22"/>
          <w:lang w:val="es-ES_tradnl"/>
        </w:rPr>
        <w:tab/>
        <w:t>Estar em</w:t>
      </w:r>
      <w:bookmarkStart w:id="0" w:name="_GoBack"/>
      <w:bookmarkEnd w:id="0"/>
      <w:r w:rsidRPr="008E6D4B">
        <w:rPr>
          <w:rFonts w:cs="Arial"/>
          <w:sz w:val="22"/>
          <w:szCs w:val="22"/>
          <w:lang w:val="es-ES_tradnl"/>
        </w:rPr>
        <w:t xml:space="preserve">padronado en Molins de Rei. </w:t>
      </w:r>
    </w:p>
    <w:p w:rsidR="008E6D4B" w:rsidRPr="008E6D4B" w:rsidRDefault="008E6D4B" w:rsidP="00171035">
      <w:pPr>
        <w:tabs>
          <w:tab w:val="left" w:pos="-1440"/>
          <w:tab w:val="left" w:pos="-720"/>
        </w:tabs>
        <w:suppressAutoHyphens/>
        <w:ind w:left="426" w:hanging="426"/>
        <w:rPr>
          <w:rFonts w:cs="Arial"/>
          <w:sz w:val="22"/>
          <w:szCs w:val="22"/>
          <w:lang w:val="es-ES_tradnl"/>
        </w:rPr>
      </w:pPr>
      <w:r w:rsidRPr="008E6D4B">
        <w:rPr>
          <w:rFonts w:cs="Arial"/>
          <w:sz w:val="22"/>
          <w:szCs w:val="22"/>
          <w:lang w:val="es-ES_tradnl"/>
        </w:rPr>
        <w:t>5.</w:t>
      </w:r>
      <w:r w:rsidRPr="008E6D4B">
        <w:rPr>
          <w:rFonts w:cs="Arial"/>
          <w:sz w:val="22"/>
          <w:szCs w:val="22"/>
          <w:lang w:val="es-ES_tradnl"/>
        </w:rPr>
        <w:tab/>
        <w:t xml:space="preserve">Que la renta de la unidad familiar no sea superior a la indicada en el artículo 5. </w:t>
      </w:r>
    </w:p>
    <w:p w:rsidR="008E6D4B" w:rsidRPr="008E6D4B" w:rsidRDefault="008E6D4B" w:rsidP="00171035">
      <w:pPr>
        <w:tabs>
          <w:tab w:val="left" w:pos="-1440"/>
          <w:tab w:val="left" w:pos="-720"/>
        </w:tabs>
        <w:suppressAutoHyphens/>
        <w:ind w:left="426" w:hanging="426"/>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Para poder acceder a una ayuda de comedor escolar municipal, las familias tendrán que s</w:t>
      </w:r>
      <w:r w:rsidR="00F36DE8">
        <w:rPr>
          <w:rFonts w:cs="Arial"/>
          <w:sz w:val="22"/>
          <w:szCs w:val="22"/>
          <w:lang w:val="es-ES_tradnl"/>
        </w:rPr>
        <w:t>olicitar</w:t>
      </w:r>
      <w:r w:rsidRPr="008E6D4B">
        <w:rPr>
          <w:rFonts w:cs="Arial"/>
          <w:sz w:val="22"/>
          <w:szCs w:val="22"/>
          <w:lang w:val="es-ES_tradnl"/>
        </w:rPr>
        <w:t xml:space="preserve"> previamente la ayuda de comedor del Conse</w:t>
      </w:r>
      <w:r w:rsidR="002E56CA">
        <w:rPr>
          <w:rFonts w:cs="Arial"/>
          <w:sz w:val="22"/>
          <w:szCs w:val="22"/>
          <w:lang w:val="es-ES_tradnl"/>
        </w:rPr>
        <w:t>jo</w:t>
      </w:r>
      <w:r w:rsidRPr="008E6D4B">
        <w:rPr>
          <w:rFonts w:cs="Arial"/>
          <w:sz w:val="22"/>
          <w:szCs w:val="22"/>
          <w:lang w:val="es-ES_tradnl"/>
        </w:rPr>
        <w:t xml:space="preserve"> Comarcal correspondiente </w:t>
      </w:r>
      <w:r w:rsidRPr="008E6D4B">
        <w:rPr>
          <w:rFonts w:cs="Arial"/>
          <w:sz w:val="22"/>
          <w:szCs w:val="22"/>
          <w:lang w:val="es-ES_tradnl"/>
        </w:rPr>
        <w:lastRenderedPageBreak/>
        <w:t>y estar al corriente del pago de las cuotas de comedor de cualquier curso escolar y en cualquier centro escolar (</w:t>
      </w:r>
      <w:r w:rsidR="00F36DE8">
        <w:rPr>
          <w:rFonts w:cs="Arial"/>
          <w:sz w:val="22"/>
          <w:szCs w:val="22"/>
          <w:lang w:val="es-ES_tradnl"/>
        </w:rPr>
        <w:t>guardería</w:t>
      </w:r>
      <w:r w:rsidRPr="008E6D4B">
        <w:rPr>
          <w:rFonts w:cs="Arial"/>
          <w:sz w:val="22"/>
          <w:szCs w:val="22"/>
          <w:lang w:val="es-ES_tradnl"/>
        </w:rPr>
        <w:t xml:space="preserve">, </w:t>
      </w:r>
      <w:r w:rsidR="00F36DE8">
        <w:rPr>
          <w:rFonts w:cs="Arial"/>
          <w:sz w:val="22"/>
          <w:szCs w:val="22"/>
          <w:lang w:val="es-ES_tradnl"/>
        </w:rPr>
        <w:t xml:space="preserve">escuela </w:t>
      </w:r>
      <w:r w:rsidRPr="008E6D4B">
        <w:rPr>
          <w:rFonts w:cs="Arial"/>
          <w:sz w:val="22"/>
          <w:szCs w:val="22"/>
          <w:lang w:val="es-ES_tradnl"/>
        </w:rPr>
        <w:t>infantil, primaria y secundaria).</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L</w:t>
      </w:r>
      <w:r w:rsidR="00F36DE8">
        <w:rPr>
          <w:rFonts w:cs="Arial"/>
          <w:sz w:val="22"/>
          <w:szCs w:val="22"/>
          <w:lang w:val="es-ES_tradnl"/>
        </w:rPr>
        <w:t>o</w:t>
      </w:r>
      <w:r w:rsidRPr="008E6D4B">
        <w:rPr>
          <w:rFonts w:cs="Arial"/>
          <w:sz w:val="22"/>
          <w:szCs w:val="22"/>
          <w:lang w:val="es-ES_tradnl"/>
        </w:rPr>
        <w:t>s solicitant</w:t>
      </w:r>
      <w:r w:rsidR="00F36DE8">
        <w:rPr>
          <w:rFonts w:cs="Arial"/>
          <w:sz w:val="22"/>
          <w:szCs w:val="22"/>
          <w:lang w:val="es-ES_tradnl"/>
        </w:rPr>
        <w:t>e</w:t>
      </w:r>
      <w:r w:rsidRPr="008E6D4B">
        <w:rPr>
          <w:rFonts w:cs="Arial"/>
          <w:sz w:val="22"/>
          <w:szCs w:val="22"/>
          <w:lang w:val="es-ES_tradnl"/>
        </w:rPr>
        <w:t>s tienen que cumplir los requisitos de las bases reguladoras, así como cualquier otra obligación legal o reglamentaria que pueda afectarlos.</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3A048A" w:rsidRDefault="008E6D4B" w:rsidP="008E6D4B">
      <w:pPr>
        <w:tabs>
          <w:tab w:val="left" w:pos="-1440"/>
          <w:tab w:val="left" w:pos="-720"/>
          <w:tab w:val="left" w:pos="0"/>
        </w:tabs>
        <w:suppressAutoHyphens/>
        <w:rPr>
          <w:rFonts w:cs="Arial"/>
          <w:b/>
          <w:sz w:val="22"/>
          <w:szCs w:val="22"/>
          <w:lang w:val="es-ES_tradnl"/>
        </w:rPr>
      </w:pPr>
      <w:r w:rsidRPr="003A048A">
        <w:rPr>
          <w:rFonts w:cs="Arial"/>
          <w:b/>
          <w:sz w:val="22"/>
          <w:szCs w:val="22"/>
          <w:lang w:val="es-ES_tradnl"/>
        </w:rPr>
        <w:t>4.</w:t>
      </w:r>
      <w:r w:rsidRPr="003A048A">
        <w:rPr>
          <w:rFonts w:cs="Arial"/>
          <w:b/>
          <w:sz w:val="22"/>
          <w:szCs w:val="22"/>
          <w:lang w:val="es-ES_tradnl"/>
        </w:rPr>
        <w:tab/>
        <w:t>Presentación de solicitudes: Plazo de presentación y documentación</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 xml:space="preserve">El plazo de presentación de la solicitud, junto con la documentación que se especifica a continuación, será </w:t>
      </w:r>
      <w:r w:rsidR="00171035">
        <w:rPr>
          <w:rFonts w:cs="Arial"/>
          <w:sz w:val="22"/>
          <w:szCs w:val="22"/>
          <w:lang w:val="es-ES_tradnl"/>
        </w:rPr>
        <w:t xml:space="preserve">desde el día siguiente de la publicación de esta convocatoria </w:t>
      </w:r>
      <w:r w:rsidRPr="008E6D4B">
        <w:rPr>
          <w:rFonts w:cs="Arial"/>
          <w:sz w:val="22"/>
          <w:szCs w:val="22"/>
          <w:lang w:val="es-ES_tradnl"/>
        </w:rPr>
        <w:t xml:space="preserve"> en el BOP de Barcelona</w:t>
      </w:r>
      <w:r w:rsidR="00171035">
        <w:rPr>
          <w:rFonts w:cs="Arial"/>
          <w:sz w:val="22"/>
          <w:szCs w:val="22"/>
          <w:lang w:val="es-ES_tradnl"/>
        </w:rPr>
        <w:t xml:space="preserve"> y hasta el 16 de junio de 2023, incluido</w:t>
      </w:r>
      <w:r w:rsidRPr="008E6D4B">
        <w:rPr>
          <w:rFonts w:cs="Arial"/>
          <w:sz w:val="22"/>
          <w:szCs w:val="22"/>
          <w:lang w:val="es-ES_tradnl"/>
        </w:rPr>
        <w:t>.</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Las personas solicitant</w:t>
      </w:r>
      <w:r w:rsidR="00F36DE8">
        <w:rPr>
          <w:rFonts w:cs="Arial"/>
          <w:sz w:val="22"/>
          <w:szCs w:val="22"/>
          <w:lang w:val="es-ES_tradnl"/>
        </w:rPr>
        <w:t>e</w:t>
      </w:r>
      <w:r w:rsidRPr="008E6D4B">
        <w:rPr>
          <w:rFonts w:cs="Arial"/>
          <w:sz w:val="22"/>
          <w:szCs w:val="22"/>
          <w:lang w:val="es-ES_tradnl"/>
        </w:rPr>
        <w:t xml:space="preserve">s tendrán que </w:t>
      </w:r>
      <w:r w:rsidR="003A048A">
        <w:rPr>
          <w:rFonts w:cs="Arial"/>
          <w:sz w:val="22"/>
          <w:szCs w:val="22"/>
          <w:lang w:val="es-ES_tradnl"/>
        </w:rPr>
        <w:t>rellenar</w:t>
      </w:r>
      <w:r w:rsidRPr="008E6D4B">
        <w:rPr>
          <w:rFonts w:cs="Arial"/>
          <w:sz w:val="22"/>
          <w:szCs w:val="22"/>
          <w:lang w:val="es-ES_tradnl"/>
        </w:rPr>
        <w:t xml:space="preserve"> la solicitud mediante el formulario telemático que figurará en la página web del Ayuntamiento de Molins de Rei: www.molinsderei.cat. Si el formulario no se </w:t>
      </w:r>
      <w:r w:rsidR="003A048A">
        <w:rPr>
          <w:rFonts w:cs="Arial"/>
          <w:sz w:val="22"/>
          <w:szCs w:val="22"/>
          <w:lang w:val="es-ES_tradnl"/>
        </w:rPr>
        <w:t>rellena</w:t>
      </w:r>
      <w:r w:rsidRPr="008E6D4B">
        <w:rPr>
          <w:rFonts w:cs="Arial"/>
          <w:sz w:val="22"/>
          <w:szCs w:val="22"/>
          <w:lang w:val="es-ES_tradnl"/>
        </w:rPr>
        <w:t>, se entenderá como no presentada la solicitud.</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 xml:space="preserve">Este formulario comporta autorizar, de acuerdo con el previsto en el artículo 28 de la Ley 39/2015, de 1 de octubre, del procedimiento administrativo común de las administraciones públicas, al Ayuntamiento de Molins de Rei a poder obtener </w:t>
      </w:r>
      <w:r w:rsidR="00F36DE8">
        <w:rPr>
          <w:rFonts w:cs="Arial"/>
          <w:sz w:val="22"/>
          <w:szCs w:val="22"/>
          <w:lang w:val="es-ES_tradnl"/>
        </w:rPr>
        <w:t xml:space="preserve">de </w:t>
      </w:r>
      <w:r w:rsidRPr="008E6D4B">
        <w:rPr>
          <w:rFonts w:cs="Arial"/>
          <w:sz w:val="22"/>
          <w:szCs w:val="22"/>
          <w:lang w:val="es-ES_tradnl"/>
        </w:rPr>
        <w:t>otras administraciones públicas los datos que sean precis</w:t>
      </w:r>
      <w:r w:rsidR="00F36DE8">
        <w:rPr>
          <w:rFonts w:cs="Arial"/>
          <w:sz w:val="22"/>
          <w:szCs w:val="22"/>
          <w:lang w:val="es-ES_tradnl"/>
        </w:rPr>
        <w:t>o</w:t>
      </w:r>
      <w:r w:rsidRPr="008E6D4B">
        <w:rPr>
          <w:rFonts w:cs="Arial"/>
          <w:sz w:val="22"/>
          <w:szCs w:val="22"/>
          <w:lang w:val="es-ES_tradnl"/>
        </w:rPr>
        <w:t>s para determinar, conocer y comprobar todas las que tienen que ver con la identificación, circunstancias personales, de residencia familiar y de renta del solicitan</w:t>
      </w:r>
      <w:r w:rsidR="00F36DE8">
        <w:rPr>
          <w:rFonts w:cs="Arial"/>
          <w:sz w:val="22"/>
          <w:szCs w:val="22"/>
          <w:lang w:val="es-ES_tradnl"/>
        </w:rPr>
        <w:t>te</w:t>
      </w:r>
      <w:r w:rsidRPr="008E6D4B">
        <w:rPr>
          <w:rFonts w:cs="Arial"/>
          <w:sz w:val="22"/>
          <w:szCs w:val="22"/>
          <w:lang w:val="es-ES_tradnl"/>
        </w:rPr>
        <w:t>, así como del resto de miembros computables de la unidad familiar, necesarias para la resolución de la petición de la ayuda,</w:t>
      </w:r>
      <w:r w:rsidR="003A048A">
        <w:rPr>
          <w:rFonts w:cs="Arial"/>
          <w:sz w:val="22"/>
          <w:szCs w:val="22"/>
          <w:lang w:val="es-ES_tradnl"/>
        </w:rPr>
        <w:t xml:space="preserve"> excepto</w:t>
      </w:r>
      <w:r w:rsidRPr="008E6D4B">
        <w:rPr>
          <w:rFonts w:cs="Arial"/>
          <w:sz w:val="22"/>
          <w:szCs w:val="22"/>
          <w:lang w:val="es-ES_tradnl"/>
        </w:rPr>
        <w:t xml:space="preserve"> de oposición expr</w:t>
      </w:r>
      <w:r w:rsidR="003A048A">
        <w:rPr>
          <w:rFonts w:cs="Arial"/>
          <w:sz w:val="22"/>
          <w:szCs w:val="22"/>
          <w:lang w:val="es-ES_tradnl"/>
        </w:rPr>
        <w:t>esa</w:t>
      </w:r>
      <w:r w:rsidRPr="008E6D4B">
        <w:rPr>
          <w:rFonts w:cs="Arial"/>
          <w:sz w:val="22"/>
          <w:szCs w:val="22"/>
          <w:lang w:val="es-ES_tradnl"/>
        </w:rPr>
        <w:t xml:space="preserve"> de la persona solicitan</w:t>
      </w:r>
      <w:r w:rsidR="00F36DE8">
        <w:rPr>
          <w:rFonts w:cs="Arial"/>
          <w:sz w:val="22"/>
          <w:szCs w:val="22"/>
          <w:lang w:val="es-ES_tradnl"/>
        </w:rPr>
        <w:t>te</w:t>
      </w:r>
      <w:r w:rsidRPr="008E6D4B">
        <w:rPr>
          <w:rFonts w:cs="Arial"/>
          <w:sz w:val="22"/>
          <w:szCs w:val="22"/>
          <w:lang w:val="es-ES_tradnl"/>
        </w:rPr>
        <w:t xml:space="preserve"> que tendrá que constar explícitamente en el procedimiento.</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El Departamento de Servicios Sociales podrá reclamar toda la documentación que considere conveniente para valorar la ayuda económica.</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Los centros escolares facilitarán a las familias la información para acceder al formulario para hacer la solicitud de la ayuda de comedor escolar a través de la web municipal del Ayuntamiento de Molins de Rei.</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La presentación de la solicitud de ayuda implica la aceptación de las bases.</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3A048A" w:rsidRDefault="008E6D4B" w:rsidP="008E6D4B">
      <w:pPr>
        <w:tabs>
          <w:tab w:val="left" w:pos="-1440"/>
          <w:tab w:val="left" w:pos="-720"/>
          <w:tab w:val="left" w:pos="0"/>
        </w:tabs>
        <w:suppressAutoHyphens/>
        <w:rPr>
          <w:rFonts w:cs="Arial"/>
          <w:b/>
          <w:sz w:val="22"/>
          <w:szCs w:val="22"/>
          <w:lang w:val="es-ES_tradnl"/>
        </w:rPr>
      </w:pPr>
      <w:r w:rsidRPr="003A048A">
        <w:rPr>
          <w:rFonts w:cs="Arial"/>
          <w:b/>
          <w:sz w:val="22"/>
          <w:szCs w:val="22"/>
          <w:lang w:val="es-ES_tradnl"/>
        </w:rPr>
        <w:t>5.</w:t>
      </w:r>
      <w:r w:rsidRPr="003A048A">
        <w:rPr>
          <w:rFonts w:cs="Arial"/>
          <w:b/>
          <w:sz w:val="22"/>
          <w:szCs w:val="22"/>
          <w:lang w:val="es-ES_tradnl"/>
        </w:rPr>
        <w:tab/>
        <w:t xml:space="preserve"> Procedimiento de concesión</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La prestación económica se concederá a todas las personas solicitant</w:t>
      </w:r>
      <w:r w:rsidR="00F36DE8">
        <w:rPr>
          <w:rFonts w:cs="Arial"/>
          <w:sz w:val="22"/>
          <w:szCs w:val="22"/>
          <w:lang w:val="es-ES_tradnl"/>
        </w:rPr>
        <w:t>e</w:t>
      </w:r>
      <w:r w:rsidRPr="008E6D4B">
        <w:rPr>
          <w:rFonts w:cs="Arial"/>
          <w:sz w:val="22"/>
          <w:szCs w:val="22"/>
          <w:lang w:val="es-ES_tradnl"/>
        </w:rPr>
        <w:t xml:space="preserve">s que cumplan los requisitos que establecen estas bases. </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 xml:space="preserve">Una vez registrada la solicitud, se verificará: </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171035">
      <w:pPr>
        <w:suppressAutoHyphens/>
        <w:ind w:left="426" w:hanging="426"/>
        <w:rPr>
          <w:rFonts w:cs="Arial"/>
          <w:sz w:val="22"/>
          <w:szCs w:val="22"/>
          <w:lang w:val="es-ES_tradnl"/>
        </w:rPr>
      </w:pPr>
      <w:r w:rsidRPr="008E6D4B">
        <w:rPr>
          <w:rFonts w:cs="Arial"/>
          <w:sz w:val="22"/>
          <w:szCs w:val="22"/>
          <w:lang w:val="es-ES_tradnl"/>
        </w:rPr>
        <w:t>-</w:t>
      </w:r>
      <w:r w:rsidRPr="008E6D4B">
        <w:rPr>
          <w:rFonts w:cs="Arial"/>
          <w:sz w:val="22"/>
          <w:szCs w:val="22"/>
          <w:lang w:val="es-ES_tradnl"/>
        </w:rPr>
        <w:tab/>
        <w:t>Que el solicitan</w:t>
      </w:r>
      <w:r w:rsidR="00F36DE8">
        <w:rPr>
          <w:rFonts w:cs="Arial"/>
          <w:sz w:val="22"/>
          <w:szCs w:val="22"/>
          <w:lang w:val="es-ES_tradnl"/>
        </w:rPr>
        <w:t>te</w:t>
      </w:r>
      <w:r w:rsidRPr="008E6D4B">
        <w:rPr>
          <w:rFonts w:cs="Arial"/>
          <w:sz w:val="22"/>
          <w:szCs w:val="22"/>
          <w:lang w:val="es-ES_tradnl"/>
        </w:rPr>
        <w:t xml:space="preserve"> cumple los requisitos del punto 3. </w:t>
      </w:r>
    </w:p>
    <w:p w:rsidR="008E6D4B" w:rsidRPr="008E6D4B" w:rsidRDefault="008E6D4B" w:rsidP="00171035">
      <w:pPr>
        <w:suppressAutoHyphens/>
        <w:ind w:left="426" w:hanging="426"/>
        <w:rPr>
          <w:rFonts w:cs="Arial"/>
          <w:sz w:val="22"/>
          <w:szCs w:val="22"/>
          <w:lang w:val="es-ES_tradnl"/>
        </w:rPr>
      </w:pPr>
      <w:r w:rsidRPr="008E6D4B">
        <w:rPr>
          <w:rFonts w:cs="Arial"/>
          <w:sz w:val="22"/>
          <w:szCs w:val="22"/>
          <w:lang w:val="es-ES_tradnl"/>
        </w:rPr>
        <w:t>-</w:t>
      </w:r>
      <w:r w:rsidRPr="008E6D4B">
        <w:rPr>
          <w:rFonts w:cs="Arial"/>
          <w:sz w:val="22"/>
          <w:szCs w:val="22"/>
          <w:lang w:val="es-ES_tradnl"/>
        </w:rPr>
        <w:tab/>
        <w:t>Que la solicitud se ha presentado dentro del plazo establecido.</w:t>
      </w:r>
    </w:p>
    <w:p w:rsidR="008E6D4B" w:rsidRPr="008E6D4B" w:rsidRDefault="008E6D4B" w:rsidP="00171035">
      <w:pPr>
        <w:suppressAutoHyphens/>
        <w:ind w:left="426" w:hanging="426"/>
        <w:rPr>
          <w:rFonts w:cs="Arial"/>
          <w:sz w:val="22"/>
          <w:szCs w:val="22"/>
          <w:lang w:val="es-ES_tradnl"/>
        </w:rPr>
      </w:pPr>
      <w:r w:rsidRPr="008E6D4B">
        <w:rPr>
          <w:rFonts w:cs="Arial"/>
          <w:sz w:val="22"/>
          <w:szCs w:val="22"/>
          <w:lang w:val="es-ES_tradnl"/>
        </w:rPr>
        <w:t>-</w:t>
      </w:r>
      <w:r w:rsidRPr="008E6D4B">
        <w:rPr>
          <w:rFonts w:cs="Arial"/>
          <w:sz w:val="22"/>
          <w:szCs w:val="22"/>
          <w:lang w:val="es-ES_tradnl"/>
        </w:rPr>
        <w:tab/>
        <w:t>Que se ha presentado toda la documentación del punto 4. Si la documentación no cumple los requisitos, se requerirá al interesado/da para que en un plazo de 10 días hábiles enmiende el defecto o adjunte los documentos preceptivos.</w:t>
      </w:r>
    </w:p>
    <w:p w:rsidR="008E6D4B" w:rsidRPr="008E6D4B" w:rsidRDefault="008E6D4B" w:rsidP="00171035">
      <w:pPr>
        <w:suppressAutoHyphens/>
        <w:ind w:left="426" w:hanging="426"/>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El Negociado de Servicios Sociales, procederá a:</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171035">
      <w:pPr>
        <w:suppressAutoHyphens/>
        <w:ind w:left="426" w:hanging="426"/>
        <w:rPr>
          <w:rFonts w:cs="Arial"/>
          <w:sz w:val="22"/>
          <w:szCs w:val="22"/>
          <w:lang w:val="es-ES_tradnl"/>
        </w:rPr>
      </w:pPr>
      <w:r w:rsidRPr="008E6D4B">
        <w:rPr>
          <w:rFonts w:cs="Arial"/>
          <w:sz w:val="22"/>
          <w:szCs w:val="22"/>
          <w:lang w:val="es-ES_tradnl"/>
        </w:rPr>
        <w:t>-</w:t>
      </w:r>
      <w:r w:rsidRPr="008E6D4B">
        <w:rPr>
          <w:rFonts w:cs="Arial"/>
          <w:sz w:val="22"/>
          <w:szCs w:val="22"/>
          <w:lang w:val="es-ES_tradnl"/>
        </w:rPr>
        <w:tab/>
        <w:t>Examen del cumplimiento de los requisitos de los beneficiarios.</w:t>
      </w:r>
    </w:p>
    <w:p w:rsidR="008E6D4B" w:rsidRPr="008E6D4B" w:rsidRDefault="008E6D4B" w:rsidP="00171035">
      <w:pPr>
        <w:suppressAutoHyphens/>
        <w:ind w:left="426" w:hanging="426"/>
        <w:rPr>
          <w:rFonts w:cs="Arial"/>
          <w:sz w:val="22"/>
          <w:szCs w:val="22"/>
          <w:lang w:val="es-ES_tradnl"/>
        </w:rPr>
      </w:pPr>
      <w:r w:rsidRPr="008E6D4B">
        <w:rPr>
          <w:rFonts w:cs="Arial"/>
          <w:sz w:val="22"/>
          <w:szCs w:val="22"/>
          <w:lang w:val="es-ES_tradnl"/>
        </w:rPr>
        <w:t>-</w:t>
      </w:r>
      <w:r w:rsidRPr="008E6D4B">
        <w:rPr>
          <w:rFonts w:cs="Arial"/>
          <w:sz w:val="22"/>
          <w:szCs w:val="22"/>
          <w:lang w:val="es-ES_tradnl"/>
        </w:rPr>
        <w:tab/>
        <w:t>Petición de los informes que estimen convenientes.</w:t>
      </w:r>
    </w:p>
    <w:p w:rsidR="008E6D4B" w:rsidRPr="008E6D4B" w:rsidRDefault="008E6D4B" w:rsidP="00171035">
      <w:pPr>
        <w:suppressAutoHyphens/>
        <w:ind w:left="426" w:hanging="426"/>
        <w:rPr>
          <w:rFonts w:cs="Arial"/>
          <w:sz w:val="22"/>
          <w:szCs w:val="22"/>
          <w:lang w:val="es-ES_tradnl"/>
        </w:rPr>
      </w:pPr>
      <w:r w:rsidRPr="008E6D4B">
        <w:rPr>
          <w:rFonts w:cs="Arial"/>
          <w:sz w:val="22"/>
          <w:szCs w:val="22"/>
          <w:lang w:val="es-ES_tradnl"/>
        </w:rPr>
        <w:t>-</w:t>
      </w:r>
      <w:r w:rsidRPr="008E6D4B">
        <w:rPr>
          <w:rFonts w:cs="Arial"/>
          <w:sz w:val="22"/>
          <w:szCs w:val="22"/>
          <w:lang w:val="es-ES_tradnl"/>
        </w:rPr>
        <w:tab/>
        <w:t xml:space="preserve">Emisión de informe social y económico con </w:t>
      </w:r>
      <w:r w:rsidR="00F36DE8">
        <w:rPr>
          <w:rFonts w:cs="Arial"/>
          <w:sz w:val="22"/>
          <w:szCs w:val="22"/>
          <w:lang w:val="es-ES_tradnl"/>
        </w:rPr>
        <w:t>los</w:t>
      </w:r>
      <w:r w:rsidRPr="008E6D4B">
        <w:rPr>
          <w:rFonts w:cs="Arial"/>
          <w:sz w:val="22"/>
          <w:szCs w:val="22"/>
          <w:lang w:val="es-ES_tradnl"/>
        </w:rPr>
        <w:t xml:space="preserve"> resultados, donde se indicará el </w:t>
      </w:r>
      <w:r w:rsidR="00DB4281">
        <w:rPr>
          <w:rFonts w:cs="Arial"/>
          <w:sz w:val="22"/>
          <w:szCs w:val="22"/>
          <w:lang w:val="es-ES_tradnl"/>
        </w:rPr>
        <w:t>motivo</w:t>
      </w:r>
      <w:r w:rsidRPr="008E6D4B">
        <w:rPr>
          <w:rFonts w:cs="Arial"/>
          <w:sz w:val="22"/>
          <w:szCs w:val="22"/>
          <w:lang w:val="es-ES_tradnl"/>
        </w:rPr>
        <w:t xml:space="preserve"> y las causas del otorgamiento o denegación de la ayuda. El informe </w:t>
      </w:r>
      <w:r w:rsidRPr="008E6D4B">
        <w:rPr>
          <w:rFonts w:cs="Arial"/>
          <w:sz w:val="22"/>
          <w:szCs w:val="22"/>
          <w:lang w:val="es-ES_tradnl"/>
        </w:rPr>
        <w:lastRenderedPageBreak/>
        <w:t>individual permanecerá al expediente para garantizar el derecho a la privacidad de los datos.</w:t>
      </w:r>
    </w:p>
    <w:p w:rsidR="008E6D4B" w:rsidRPr="008E6D4B" w:rsidRDefault="008E6D4B" w:rsidP="00171035">
      <w:pPr>
        <w:suppressAutoHyphens/>
        <w:ind w:left="426" w:hanging="426"/>
        <w:rPr>
          <w:rFonts w:cs="Arial"/>
          <w:sz w:val="22"/>
          <w:szCs w:val="22"/>
          <w:lang w:val="es-ES_tradnl"/>
        </w:rPr>
      </w:pPr>
      <w:r w:rsidRPr="008E6D4B">
        <w:rPr>
          <w:rFonts w:cs="Arial"/>
          <w:sz w:val="22"/>
          <w:szCs w:val="22"/>
          <w:lang w:val="es-ES_tradnl"/>
        </w:rPr>
        <w:t>-</w:t>
      </w:r>
      <w:r w:rsidRPr="008E6D4B">
        <w:rPr>
          <w:rFonts w:cs="Arial"/>
          <w:sz w:val="22"/>
          <w:szCs w:val="22"/>
          <w:lang w:val="es-ES_tradnl"/>
        </w:rPr>
        <w:tab/>
        <w:t xml:space="preserve">Elevación del informe a la Alcaldía para la resolución. </w:t>
      </w:r>
    </w:p>
    <w:p w:rsidR="008E6D4B" w:rsidRDefault="008E6D4B" w:rsidP="008E6D4B">
      <w:pPr>
        <w:tabs>
          <w:tab w:val="left" w:pos="-1440"/>
          <w:tab w:val="left" w:pos="-720"/>
          <w:tab w:val="left" w:pos="0"/>
        </w:tabs>
        <w:suppressAutoHyphens/>
        <w:rPr>
          <w:rFonts w:cs="Arial"/>
          <w:sz w:val="22"/>
          <w:szCs w:val="22"/>
          <w:lang w:val="es-ES_tradnl"/>
        </w:rPr>
      </w:pPr>
    </w:p>
    <w:p w:rsidR="00171035" w:rsidRDefault="00171035" w:rsidP="008E6D4B">
      <w:pPr>
        <w:tabs>
          <w:tab w:val="left" w:pos="-1440"/>
          <w:tab w:val="left" w:pos="-720"/>
          <w:tab w:val="left" w:pos="0"/>
        </w:tabs>
        <w:suppressAutoHyphens/>
        <w:rPr>
          <w:rFonts w:cs="Arial"/>
          <w:sz w:val="22"/>
          <w:szCs w:val="22"/>
          <w:lang w:val="es-ES_tradnl"/>
        </w:rPr>
      </w:pPr>
      <w:r>
        <w:rPr>
          <w:rFonts w:cs="Arial"/>
          <w:sz w:val="22"/>
          <w:szCs w:val="22"/>
          <w:lang w:val="es-ES_tradnl"/>
        </w:rPr>
        <w:t>El Alcalde adoptará el acuerdo de concesión de la ayuda en el</w:t>
      </w:r>
      <w:r w:rsidR="00CE6E92">
        <w:rPr>
          <w:rFonts w:cs="Arial"/>
          <w:sz w:val="22"/>
          <w:szCs w:val="22"/>
          <w:lang w:val="es-ES_tradnl"/>
        </w:rPr>
        <w:t xml:space="preserve"> plazo máximo de seis meses des</w:t>
      </w:r>
      <w:r>
        <w:rPr>
          <w:rFonts w:cs="Arial"/>
          <w:sz w:val="22"/>
          <w:szCs w:val="22"/>
          <w:lang w:val="es-ES_tradnl"/>
        </w:rPr>
        <w:t xml:space="preserve">de la última fecha para la presentación de la solicitud, </w:t>
      </w:r>
      <w:r w:rsidR="00CE6E92">
        <w:rPr>
          <w:rFonts w:cs="Arial"/>
          <w:sz w:val="22"/>
          <w:szCs w:val="22"/>
          <w:lang w:val="es-ES_tradnl"/>
        </w:rPr>
        <w:t>el</w:t>
      </w:r>
      <w:r>
        <w:rPr>
          <w:rFonts w:cs="Arial"/>
          <w:sz w:val="22"/>
          <w:szCs w:val="22"/>
          <w:lang w:val="es-ES_tradnl"/>
        </w:rPr>
        <w:t xml:space="preserve"> cual relacionará las solicitudes presentadas, los beneficiarios y las solicitudes desestimadas.</w:t>
      </w:r>
    </w:p>
    <w:p w:rsidR="00171035" w:rsidRDefault="00171035" w:rsidP="008E6D4B">
      <w:pPr>
        <w:tabs>
          <w:tab w:val="left" w:pos="-1440"/>
          <w:tab w:val="left" w:pos="-720"/>
          <w:tab w:val="left" w:pos="0"/>
        </w:tabs>
        <w:suppressAutoHyphens/>
        <w:rPr>
          <w:rFonts w:cs="Arial"/>
          <w:sz w:val="22"/>
          <w:szCs w:val="22"/>
          <w:lang w:val="es-ES_tradnl"/>
        </w:rPr>
      </w:pPr>
    </w:p>
    <w:p w:rsidR="00171035" w:rsidRDefault="007C7249" w:rsidP="008E6D4B">
      <w:pPr>
        <w:tabs>
          <w:tab w:val="left" w:pos="-1440"/>
          <w:tab w:val="left" w:pos="-720"/>
          <w:tab w:val="left" w:pos="0"/>
        </w:tabs>
        <w:suppressAutoHyphens/>
        <w:rPr>
          <w:rFonts w:cs="Arial"/>
          <w:sz w:val="22"/>
          <w:szCs w:val="22"/>
          <w:lang w:val="es-ES_tradnl"/>
        </w:rPr>
      </w:pPr>
      <w:r>
        <w:rPr>
          <w:rFonts w:cs="Arial"/>
          <w:sz w:val="22"/>
          <w:szCs w:val="22"/>
          <w:lang w:val="es-ES_tradnl"/>
        </w:rPr>
        <w:t>Se entenderá que existe la aceptación tácita de la ayuda concedida si en un plazo de 30 días naturales no se renuncia a la misma</w:t>
      </w:r>
    </w:p>
    <w:p w:rsidR="00171035" w:rsidRPr="008E6D4B" w:rsidRDefault="00171035" w:rsidP="008E6D4B">
      <w:pPr>
        <w:tabs>
          <w:tab w:val="left" w:pos="-1440"/>
          <w:tab w:val="left" w:pos="-720"/>
          <w:tab w:val="left" w:pos="0"/>
        </w:tabs>
        <w:suppressAutoHyphens/>
        <w:rPr>
          <w:rFonts w:cs="Arial"/>
          <w:sz w:val="22"/>
          <w:szCs w:val="22"/>
          <w:lang w:val="es-ES_tradnl"/>
        </w:rPr>
      </w:pPr>
    </w:p>
    <w:p w:rsidR="008E6D4B" w:rsidRPr="003A048A" w:rsidRDefault="008E6D4B" w:rsidP="008E6D4B">
      <w:pPr>
        <w:tabs>
          <w:tab w:val="left" w:pos="-1440"/>
          <w:tab w:val="left" w:pos="-720"/>
          <w:tab w:val="left" w:pos="0"/>
        </w:tabs>
        <w:suppressAutoHyphens/>
        <w:rPr>
          <w:rFonts w:cs="Arial"/>
          <w:b/>
          <w:sz w:val="22"/>
          <w:szCs w:val="22"/>
          <w:lang w:val="es-ES_tradnl"/>
        </w:rPr>
      </w:pPr>
      <w:r w:rsidRPr="003A048A">
        <w:rPr>
          <w:rFonts w:cs="Arial"/>
          <w:b/>
          <w:sz w:val="22"/>
          <w:szCs w:val="22"/>
          <w:lang w:val="es-ES_tradnl"/>
        </w:rPr>
        <w:t>6.</w:t>
      </w:r>
      <w:r w:rsidRPr="003A048A">
        <w:rPr>
          <w:rFonts w:cs="Arial"/>
          <w:b/>
          <w:sz w:val="22"/>
          <w:szCs w:val="22"/>
          <w:lang w:val="es-ES_tradnl"/>
        </w:rPr>
        <w:tab/>
        <w:t>Órgano instructor</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 xml:space="preserve">La instrucción del procedimiento de concesión de estas ayudas corresponde al Negociado de Servicios Sociales. </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3A048A" w:rsidRDefault="008E6D4B" w:rsidP="008E6D4B">
      <w:pPr>
        <w:tabs>
          <w:tab w:val="left" w:pos="-1440"/>
          <w:tab w:val="left" w:pos="-720"/>
          <w:tab w:val="left" w:pos="0"/>
        </w:tabs>
        <w:suppressAutoHyphens/>
        <w:rPr>
          <w:rFonts w:cs="Arial"/>
          <w:b/>
          <w:sz w:val="22"/>
          <w:szCs w:val="22"/>
          <w:lang w:val="es-ES_tradnl"/>
        </w:rPr>
      </w:pPr>
      <w:r w:rsidRPr="003A048A">
        <w:rPr>
          <w:rFonts w:cs="Arial"/>
          <w:b/>
          <w:sz w:val="22"/>
          <w:szCs w:val="22"/>
          <w:lang w:val="es-ES_tradnl"/>
        </w:rPr>
        <w:t>7.</w:t>
      </w:r>
      <w:r w:rsidRPr="003A048A">
        <w:rPr>
          <w:rFonts w:cs="Arial"/>
          <w:b/>
          <w:sz w:val="22"/>
          <w:szCs w:val="22"/>
          <w:lang w:val="es-ES_tradnl"/>
        </w:rPr>
        <w:tab/>
        <w:t>Criterios objetivos de otorgamiento y cuantía de la subvención</w:t>
      </w:r>
    </w:p>
    <w:p w:rsidR="008E6D4B" w:rsidRPr="008E6D4B" w:rsidRDefault="008E6D4B" w:rsidP="008E6D4B">
      <w:pPr>
        <w:tabs>
          <w:tab w:val="left" w:pos="-1440"/>
          <w:tab w:val="left" w:pos="-720"/>
          <w:tab w:val="left" w:pos="0"/>
        </w:tabs>
        <w:suppressAutoHyphens/>
        <w:rPr>
          <w:rFonts w:cs="Arial"/>
          <w:sz w:val="22"/>
          <w:szCs w:val="22"/>
          <w:lang w:val="es-ES_tradnl"/>
        </w:rPr>
      </w:pPr>
    </w:p>
    <w:p w:rsidR="00C40FBF" w:rsidRPr="00C40FBF" w:rsidRDefault="00C40FBF" w:rsidP="00C40FBF">
      <w:pPr>
        <w:pStyle w:val="Textosinformato"/>
        <w:jc w:val="both"/>
        <w:rPr>
          <w:rFonts w:ascii="Arial" w:hAnsi="Arial" w:cs="Arial"/>
          <w:sz w:val="22"/>
          <w:szCs w:val="22"/>
          <w:lang w:val="es-ES"/>
        </w:rPr>
      </w:pPr>
      <w:r w:rsidRPr="00C40FBF">
        <w:rPr>
          <w:rFonts w:ascii="Arial" w:hAnsi="Arial" w:cs="Arial"/>
          <w:sz w:val="22"/>
          <w:szCs w:val="22"/>
          <w:lang w:val="es-ES"/>
        </w:rPr>
        <w:t>Los baremos económicos a aplicar para el curso 2023-2024 son los siguientes, de acuerdo con la formula que consta en la cláusula 6 de las Bases:</w:t>
      </w:r>
    </w:p>
    <w:p w:rsidR="00C40FBF" w:rsidRPr="00AD1C92" w:rsidRDefault="00C40FBF" w:rsidP="00C40FBF">
      <w:pPr>
        <w:pStyle w:val="Textosinformato"/>
        <w:rPr>
          <w:rFonts w:ascii="Arial" w:hAnsi="Arial" w:cs="Arial"/>
          <w:sz w:val="22"/>
          <w:szCs w:val="22"/>
        </w:rPr>
      </w:pPr>
    </w:p>
    <w:tbl>
      <w:tblPr>
        <w:tblW w:w="8574" w:type="dxa"/>
        <w:tblInd w:w="70" w:type="dxa"/>
        <w:tblCellMar>
          <w:left w:w="70" w:type="dxa"/>
          <w:right w:w="70" w:type="dxa"/>
        </w:tblCellMar>
        <w:tblLook w:val="04A0" w:firstRow="1" w:lastRow="0" w:firstColumn="1" w:lastColumn="0" w:noHBand="0" w:noVBand="1"/>
      </w:tblPr>
      <w:tblGrid>
        <w:gridCol w:w="1199"/>
        <w:gridCol w:w="1778"/>
        <w:gridCol w:w="1345"/>
        <w:gridCol w:w="1422"/>
        <w:gridCol w:w="1413"/>
        <w:gridCol w:w="1417"/>
      </w:tblGrid>
      <w:tr w:rsidR="00C40FBF" w:rsidRPr="00C40FBF" w:rsidTr="00C40FBF">
        <w:trPr>
          <w:trHeight w:val="315"/>
        </w:trPr>
        <w:tc>
          <w:tcPr>
            <w:tcW w:w="1199" w:type="dxa"/>
            <w:tcBorders>
              <w:top w:val="nil"/>
              <w:left w:val="nil"/>
              <w:bottom w:val="nil"/>
              <w:right w:val="nil"/>
            </w:tcBorders>
            <w:shd w:val="clear" w:color="auto" w:fill="auto"/>
            <w:noWrap/>
            <w:vAlign w:val="center"/>
            <w:hideMark/>
          </w:tcPr>
          <w:p w:rsidR="00C40FBF" w:rsidRPr="00C40FBF" w:rsidRDefault="00C40FBF" w:rsidP="00E11E65">
            <w:pPr>
              <w:rPr>
                <w:rFonts w:ascii="Times New Roman" w:hAnsi="Times New Roman"/>
                <w:sz w:val="20"/>
                <w:szCs w:val="24"/>
                <w:lang w:val="es-ES" w:eastAsia="ca-ES"/>
              </w:rPr>
            </w:pPr>
          </w:p>
        </w:tc>
        <w:tc>
          <w:tcPr>
            <w:tcW w:w="737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C40FBF" w:rsidRPr="00C40FBF" w:rsidRDefault="00C40FBF" w:rsidP="00C40FBF">
            <w:pPr>
              <w:rPr>
                <w:rFonts w:cs="Arial"/>
                <w:b/>
                <w:bCs/>
                <w:color w:val="000000"/>
                <w:szCs w:val="22"/>
                <w:lang w:val="es-ES" w:eastAsia="ca-ES"/>
              </w:rPr>
            </w:pPr>
            <w:r w:rsidRPr="00C40FBF">
              <w:rPr>
                <w:rFonts w:cs="Arial"/>
                <w:b/>
                <w:bCs/>
                <w:color w:val="000000"/>
                <w:sz w:val="22"/>
                <w:szCs w:val="22"/>
                <w:lang w:val="es-ES" w:eastAsia="ca-ES"/>
              </w:rPr>
              <w:t>Núm. personas mayores de 18 años</w:t>
            </w:r>
          </w:p>
        </w:tc>
      </w:tr>
      <w:tr w:rsidR="00C40FBF" w:rsidRPr="00C40FBF" w:rsidTr="00C40FBF">
        <w:trPr>
          <w:trHeight w:val="949"/>
        </w:trPr>
        <w:tc>
          <w:tcPr>
            <w:tcW w:w="1199" w:type="dxa"/>
            <w:tcBorders>
              <w:top w:val="single" w:sz="8" w:space="0" w:color="auto"/>
              <w:left w:val="single" w:sz="8" w:space="0" w:color="auto"/>
              <w:bottom w:val="nil"/>
              <w:right w:val="single" w:sz="8" w:space="0" w:color="auto"/>
            </w:tcBorders>
            <w:shd w:val="clear" w:color="auto" w:fill="auto"/>
            <w:vAlign w:val="center"/>
            <w:hideMark/>
          </w:tcPr>
          <w:p w:rsidR="00C40FBF" w:rsidRPr="00C40FBF" w:rsidRDefault="00C40FBF" w:rsidP="00C40FBF">
            <w:pPr>
              <w:rPr>
                <w:rFonts w:cs="Arial"/>
                <w:bCs/>
                <w:color w:val="000000"/>
                <w:sz w:val="18"/>
                <w:szCs w:val="18"/>
                <w:lang w:val="es-ES" w:eastAsia="ca-ES"/>
              </w:rPr>
            </w:pPr>
            <w:r w:rsidRPr="00C40FBF">
              <w:rPr>
                <w:rFonts w:cs="Arial"/>
                <w:bCs/>
                <w:color w:val="000000"/>
                <w:sz w:val="18"/>
                <w:szCs w:val="18"/>
                <w:lang w:val="es-ES" w:eastAsia="ca-ES"/>
              </w:rPr>
              <w:t>Núm. Personas mayores de 18 años</w:t>
            </w:r>
          </w:p>
        </w:tc>
        <w:tc>
          <w:tcPr>
            <w:tcW w:w="1778" w:type="dxa"/>
            <w:tcBorders>
              <w:top w:val="nil"/>
              <w:left w:val="nil"/>
              <w:bottom w:val="nil"/>
              <w:right w:val="single" w:sz="8" w:space="0" w:color="auto"/>
            </w:tcBorders>
            <w:shd w:val="clear" w:color="auto" w:fill="auto"/>
            <w:vAlign w:val="center"/>
            <w:hideMark/>
          </w:tcPr>
          <w:p w:rsidR="00C40FBF" w:rsidRPr="00C40FBF" w:rsidRDefault="00C40FBF" w:rsidP="00C40FBF">
            <w:pPr>
              <w:rPr>
                <w:rFonts w:cs="Arial"/>
                <w:color w:val="000000"/>
                <w:szCs w:val="22"/>
                <w:lang w:val="es-ES" w:eastAsia="ca-ES"/>
              </w:rPr>
            </w:pPr>
            <w:r w:rsidRPr="00C40FBF">
              <w:rPr>
                <w:rFonts w:cs="Arial"/>
                <w:color w:val="000000"/>
                <w:sz w:val="22"/>
                <w:szCs w:val="22"/>
                <w:lang w:val="es-ES" w:eastAsia="ca-ES"/>
              </w:rPr>
              <w:t>% de ayuda complementaria</w:t>
            </w:r>
          </w:p>
        </w:tc>
        <w:tc>
          <w:tcPr>
            <w:tcW w:w="1345" w:type="dxa"/>
            <w:tcBorders>
              <w:top w:val="nil"/>
              <w:left w:val="nil"/>
              <w:bottom w:val="nil"/>
              <w:right w:val="single" w:sz="8" w:space="0" w:color="auto"/>
            </w:tcBorders>
            <w:shd w:val="clear" w:color="auto" w:fill="auto"/>
            <w:vAlign w:val="center"/>
            <w:hideMark/>
          </w:tcPr>
          <w:p w:rsidR="00C40FBF" w:rsidRPr="00C40FBF" w:rsidRDefault="00C40FBF" w:rsidP="00E11E65">
            <w:pPr>
              <w:jc w:val="center"/>
              <w:rPr>
                <w:rFonts w:cs="Arial"/>
                <w:color w:val="000000"/>
                <w:szCs w:val="22"/>
                <w:lang w:val="es-ES" w:eastAsia="ca-ES"/>
              </w:rPr>
            </w:pPr>
            <w:r w:rsidRPr="00C40FBF">
              <w:rPr>
                <w:rFonts w:cs="Arial"/>
                <w:color w:val="000000"/>
                <w:sz w:val="22"/>
                <w:szCs w:val="22"/>
                <w:lang w:val="es-ES" w:eastAsia="ca-ES"/>
              </w:rPr>
              <w:t>1</w:t>
            </w:r>
          </w:p>
        </w:tc>
        <w:tc>
          <w:tcPr>
            <w:tcW w:w="1422" w:type="dxa"/>
            <w:tcBorders>
              <w:top w:val="nil"/>
              <w:left w:val="nil"/>
              <w:bottom w:val="nil"/>
              <w:right w:val="single" w:sz="8" w:space="0" w:color="auto"/>
            </w:tcBorders>
            <w:shd w:val="clear" w:color="auto" w:fill="auto"/>
            <w:vAlign w:val="center"/>
            <w:hideMark/>
          </w:tcPr>
          <w:p w:rsidR="00C40FBF" w:rsidRPr="00C40FBF" w:rsidRDefault="00C40FBF" w:rsidP="00E11E65">
            <w:pPr>
              <w:jc w:val="center"/>
              <w:rPr>
                <w:rFonts w:cs="Arial"/>
                <w:color w:val="000000"/>
                <w:szCs w:val="22"/>
                <w:lang w:val="es-ES" w:eastAsia="ca-ES"/>
              </w:rPr>
            </w:pPr>
            <w:r w:rsidRPr="00C40FBF">
              <w:rPr>
                <w:rFonts w:cs="Arial"/>
                <w:color w:val="000000"/>
                <w:sz w:val="22"/>
                <w:szCs w:val="22"/>
                <w:lang w:val="es-ES" w:eastAsia="ca-ES"/>
              </w:rPr>
              <w:t>2</w:t>
            </w:r>
          </w:p>
        </w:tc>
        <w:tc>
          <w:tcPr>
            <w:tcW w:w="1413" w:type="dxa"/>
            <w:tcBorders>
              <w:top w:val="nil"/>
              <w:left w:val="nil"/>
              <w:bottom w:val="nil"/>
              <w:right w:val="single" w:sz="8" w:space="0" w:color="auto"/>
            </w:tcBorders>
            <w:shd w:val="clear" w:color="auto" w:fill="auto"/>
            <w:vAlign w:val="center"/>
            <w:hideMark/>
          </w:tcPr>
          <w:p w:rsidR="00C40FBF" w:rsidRPr="00C40FBF" w:rsidRDefault="00C40FBF" w:rsidP="00E11E65">
            <w:pPr>
              <w:jc w:val="center"/>
              <w:rPr>
                <w:rFonts w:cs="Arial"/>
                <w:color w:val="000000"/>
                <w:szCs w:val="22"/>
                <w:lang w:val="es-ES" w:eastAsia="ca-ES"/>
              </w:rPr>
            </w:pPr>
            <w:r w:rsidRPr="00C40FBF">
              <w:rPr>
                <w:rFonts w:cs="Arial"/>
                <w:color w:val="000000"/>
                <w:sz w:val="22"/>
                <w:szCs w:val="22"/>
                <w:lang w:val="es-ES" w:eastAsia="ca-ES"/>
              </w:rPr>
              <w:t>3</w:t>
            </w:r>
          </w:p>
        </w:tc>
        <w:tc>
          <w:tcPr>
            <w:tcW w:w="1417" w:type="dxa"/>
            <w:tcBorders>
              <w:top w:val="nil"/>
              <w:left w:val="nil"/>
              <w:bottom w:val="nil"/>
              <w:right w:val="single" w:sz="8" w:space="0" w:color="auto"/>
            </w:tcBorders>
            <w:shd w:val="clear" w:color="auto" w:fill="auto"/>
            <w:vAlign w:val="center"/>
            <w:hideMark/>
          </w:tcPr>
          <w:p w:rsidR="00C40FBF" w:rsidRPr="00C40FBF" w:rsidRDefault="00C40FBF" w:rsidP="00E11E65">
            <w:pPr>
              <w:jc w:val="center"/>
              <w:rPr>
                <w:rFonts w:cs="Arial"/>
                <w:color w:val="000000"/>
                <w:szCs w:val="22"/>
                <w:lang w:val="es-ES" w:eastAsia="ca-ES"/>
              </w:rPr>
            </w:pPr>
            <w:r w:rsidRPr="00C40FBF">
              <w:rPr>
                <w:rFonts w:cs="Arial"/>
                <w:color w:val="000000"/>
                <w:sz w:val="22"/>
                <w:szCs w:val="22"/>
                <w:lang w:val="es-ES" w:eastAsia="ca-ES"/>
              </w:rPr>
              <w:t>4</w:t>
            </w:r>
          </w:p>
        </w:tc>
      </w:tr>
      <w:tr w:rsidR="00C40FBF" w:rsidRPr="00C40FBF" w:rsidTr="00C40FBF">
        <w:trPr>
          <w:trHeight w:val="315"/>
        </w:trPr>
        <w:tc>
          <w:tcPr>
            <w:tcW w:w="11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1</w:t>
            </w:r>
          </w:p>
        </w:tc>
        <w:tc>
          <w:tcPr>
            <w:tcW w:w="1778" w:type="dxa"/>
            <w:tcBorders>
              <w:top w:val="single" w:sz="8" w:space="0" w:color="auto"/>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70%</w:t>
            </w: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19.791,85 €</w:t>
            </w:r>
          </w:p>
        </w:tc>
        <w:tc>
          <w:tcPr>
            <w:tcW w:w="1422" w:type="dxa"/>
            <w:tcBorders>
              <w:top w:val="single" w:sz="8" w:space="0" w:color="auto"/>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24.094,42 €</w:t>
            </w:r>
          </w:p>
        </w:tc>
        <w:tc>
          <w:tcPr>
            <w:tcW w:w="1413" w:type="dxa"/>
            <w:tcBorders>
              <w:top w:val="single" w:sz="8" w:space="0" w:color="auto"/>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28.397,00 €</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32.699,57 €</w:t>
            </w:r>
          </w:p>
        </w:tc>
      </w:tr>
      <w:tr w:rsidR="00C40FBF" w:rsidRPr="00C40FBF" w:rsidTr="00C40FBF">
        <w:trPr>
          <w:trHeight w:val="315"/>
        </w:trPr>
        <w:tc>
          <w:tcPr>
            <w:tcW w:w="1199" w:type="dxa"/>
            <w:vMerge/>
            <w:tcBorders>
              <w:top w:val="single" w:sz="8" w:space="0" w:color="auto"/>
              <w:left w:val="single" w:sz="8" w:space="0" w:color="auto"/>
              <w:bottom w:val="single" w:sz="8" w:space="0" w:color="000000"/>
              <w:right w:val="single" w:sz="8" w:space="0" w:color="auto"/>
            </w:tcBorders>
            <w:vAlign w:val="center"/>
            <w:hideMark/>
          </w:tcPr>
          <w:p w:rsidR="00C40FBF" w:rsidRPr="00C40FBF" w:rsidRDefault="00C40FBF" w:rsidP="00E11E65">
            <w:pPr>
              <w:rPr>
                <w:rFonts w:cs="Arial"/>
                <w:color w:val="000000"/>
                <w:szCs w:val="22"/>
                <w:lang w:val="es-ES" w:eastAsia="ca-ES"/>
              </w:rPr>
            </w:pPr>
          </w:p>
        </w:tc>
        <w:tc>
          <w:tcPr>
            <w:tcW w:w="1778"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85%</w:t>
            </w:r>
          </w:p>
        </w:tc>
        <w:tc>
          <w:tcPr>
            <w:tcW w:w="1345"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11.186,70 €</w:t>
            </w:r>
          </w:p>
        </w:tc>
        <w:tc>
          <w:tcPr>
            <w:tcW w:w="1422"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15.489,27 €</w:t>
            </w:r>
          </w:p>
        </w:tc>
        <w:tc>
          <w:tcPr>
            <w:tcW w:w="1413"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19.791,85 €</w:t>
            </w:r>
          </w:p>
        </w:tc>
        <w:tc>
          <w:tcPr>
            <w:tcW w:w="1417"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24.094,42 €</w:t>
            </w:r>
          </w:p>
        </w:tc>
      </w:tr>
      <w:tr w:rsidR="00C40FBF" w:rsidRPr="00C40FBF" w:rsidTr="00C40FBF">
        <w:trPr>
          <w:trHeight w:val="315"/>
        </w:trPr>
        <w:tc>
          <w:tcPr>
            <w:tcW w:w="1199" w:type="dxa"/>
            <w:vMerge w:val="restart"/>
            <w:tcBorders>
              <w:top w:val="nil"/>
              <w:left w:val="single" w:sz="8" w:space="0" w:color="auto"/>
              <w:bottom w:val="single" w:sz="8" w:space="0" w:color="000000"/>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w:t>
            </w:r>
          </w:p>
        </w:tc>
        <w:tc>
          <w:tcPr>
            <w:tcW w:w="1778"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70%</w:t>
            </w:r>
          </w:p>
        </w:tc>
        <w:tc>
          <w:tcPr>
            <w:tcW w:w="1345"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22.373,39 €</w:t>
            </w:r>
          </w:p>
        </w:tc>
        <w:tc>
          <w:tcPr>
            <w:tcW w:w="1422"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26.675,97 €</w:t>
            </w:r>
          </w:p>
        </w:tc>
        <w:tc>
          <w:tcPr>
            <w:tcW w:w="1413"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30.978,54 €</w:t>
            </w:r>
          </w:p>
        </w:tc>
        <w:tc>
          <w:tcPr>
            <w:tcW w:w="1417"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35.281,12 €</w:t>
            </w:r>
          </w:p>
        </w:tc>
      </w:tr>
      <w:tr w:rsidR="00C40FBF" w:rsidRPr="00C40FBF" w:rsidTr="00C40FBF">
        <w:trPr>
          <w:trHeight w:val="315"/>
        </w:trPr>
        <w:tc>
          <w:tcPr>
            <w:tcW w:w="1199" w:type="dxa"/>
            <w:vMerge/>
            <w:tcBorders>
              <w:top w:val="nil"/>
              <w:left w:val="single" w:sz="8" w:space="0" w:color="auto"/>
              <w:bottom w:val="single" w:sz="8" w:space="0" w:color="000000"/>
              <w:right w:val="single" w:sz="8" w:space="0" w:color="auto"/>
            </w:tcBorders>
            <w:vAlign w:val="center"/>
            <w:hideMark/>
          </w:tcPr>
          <w:p w:rsidR="00C40FBF" w:rsidRPr="00C40FBF" w:rsidRDefault="00C40FBF" w:rsidP="00E11E65">
            <w:pPr>
              <w:rPr>
                <w:rFonts w:cs="Arial"/>
                <w:color w:val="000000"/>
                <w:szCs w:val="22"/>
                <w:lang w:val="es-ES" w:eastAsia="ca-ES"/>
              </w:rPr>
            </w:pPr>
          </w:p>
        </w:tc>
        <w:tc>
          <w:tcPr>
            <w:tcW w:w="1778"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85%</w:t>
            </w:r>
          </w:p>
        </w:tc>
        <w:tc>
          <w:tcPr>
            <w:tcW w:w="1345"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13.768,24 €</w:t>
            </w:r>
          </w:p>
        </w:tc>
        <w:tc>
          <w:tcPr>
            <w:tcW w:w="1422"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18.070,82 €</w:t>
            </w:r>
          </w:p>
        </w:tc>
        <w:tc>
          <w:tcPr>
            <w:tcW w:w="1413"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22.373,39 €</w:t>
            </w:r>
          </w:p>
        </w:tc>
        <w:tc>
          <w:tcPr>
            <w:tcW w:w="1417"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26.675,97 €</w:t>
            </w:r>
          </w:p>
        </w:tc>
      </w:tr>
      <w:tr w:rsidR="00C40FBF" w:rsidRPr="00C40FBF" w:rsidTr="00C40FBF">
        <w:trPr>
          <w:trHeight w:val="315"/>
        </w:trPr>
        <w:tc>
          <w:tcPr>
            <w:tcW w:w="1199" w:type="dxa"/>
            <w:vMerge w:val="restart"/>
            <w:tcBorders>
              <w:top w:val="nil"/>
              <w:left w:val="single" w:sz="8" w:space="0" w:color="auto"/>
              <w:bottom w:val="single" w:sz="8" w:space="0" w:color="000000"/>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3</w:t>
            </w:r>
          </w:p>
        </w:tc>
        <w:tc>
          <w:tcPr>
            <w:tcW w:w="1778"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70%</w:t>
            </w:r>
          </w:p>
        </w:tc>
        <w:tc>
          <w:tcPr>
            <w:tcW w:w="1345"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24.954,94 €</w:t>
            </w:r>
          </w:p>
        </w:tc>
        <w:tc>
          <w:tcPr>
            <w:tcW w:w="1422"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29.257,51 €</w:t>
            </w:r>
          </w:p>
        </w:tc>
        <w:tc>
          <w:tcPr>
            <w:tcW w:w="1413"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33.560,09 €</w:t>
            </w:r>
          </w:p>
        </w:tc>
        <w:tc>
          <w:tcPr>
            <w:tcW w:w="1417"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37.862,66 €</w:t>
            </w:r>
          </w:p>
        </w:tc>
      </w:tr>
      <w:tr w:rsidR="00C40FBF" w:rsidRPr="00C40FBF" w:rsidTr="00C40FBF">
        <w:trPr>
          <w:trHeight w:val="315"/>
        </w:trPr>
        <w:tc>
          <w:tcPr>
            <w:tcW w:w="1199" w:type="dxa"/>
            <w:vMerge/>
            <w:tcBorders>
              <w:top w:val="nil"/>
              <w:left w:val="single" w:sz="8" w:space="0" w:color="auto"/>
              <w:bottom w:val="single" w:sz="8" w:space="0" w:color="000000"/>
              <w:right w:val="single" w:sz="8" w:space="0" w:color="auto"/>
            </w:tcBorders>
            <w:vAlign w:val="center"/>
            <w:hideMark/>
          </w:tcPr>
          <w:p w:rsidR="00C40FBF" w:rsidRPr="00C40FBF" w:rsidRDefault="00C40FBF" w:rsidP="00E11E65">
            <w:pPr>
              <w:rPr>
                <w:rFonts w:cs="Arial"/>
                <w:color w:val="000000"/>
                <w:szCs w:val="22"/>
                <w:lang w:val="es-ES" w:eastAsia="ca-ES"/>
              </w:rPr>
            </w:pPr>
          </w:p>
        </w:tc>
        <w:tc>
          <w:tcPr>
            <w:tcW w:w="1778"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85%</w:t>
            </w:r>
          </w:p>
        </w:tc>
        <w:tc>
          <w:tcPr>
            <w:tcW w:w="1345"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16.349,79 €</w:t>
            </w:r>
          </w:p>
        </w:tc>
        <w:tc>
          <w:tcPr>
            <w:tcW w:w="1422"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20.652,36 €</w:t>
            </w:r>
          </w:p>
        </w:tc>
        <w:tc>
          <w:tcPr>
            <w:tcW w:w="1413"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24.954,94 €</w:t>
            </w:r>
          </w:p>
        </w:tc>
        <w:tc>
          <w:tcPr>
            <w:tcW w:w="1417"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29.257,51 €</w:t>
            </w:r>
          </w:p>
        </w:tc>
      </w:tr>
      <w:tr w:rsidR="00C40FBF" w:rsidRPr="00C40FBF" w:rsidTr="00C40FBF">
        <w:trPr>
          <w:trHeight w:val="315"/>
        </w:trPr>
        <w:tc>
          <w:tcPr>
            <w:tcW w:w="1199" w:type="dxa"/>
            <w:vMerge w:val="restart"/>
            <w:tcBorders>
              <w:top w:val="nil"/>
              <w:left w:val="single" w:sz="8" w:space="0" w:color="auto"/>
              <w:bottom w:val="single" w:sz="8" w:space="0" w:color="000000"/>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4</w:t>
            </w:r>
          </w:p>
        </w:tc>
        <w:tc>
          <w:tcPr>
            <w:tcW w:w="1778"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70%</w:t>
            </w:r>
          </w:p>
        </w:tc>
        <w:tc>
          <w:tcPr>
            <w:tcW w:w="1345"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27.536,48 €</w:t>
            </w:r>
          </w:p>
        </w:tc>
        <w:tc>
          <w:tcPr>
            <w:tcW w:w="1422"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31.839,06 €</w:t>
            </w:r>
          </w:p>
        </w:tc>
        <w:tc>
          <w:tcPr>
            <w:tcW w:w="1413"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36.141,63 €</w:t>
            </w:r>
          </w:p>
        </w:tc>
        <w:tc>
          <w:tcPr>
            <w:tcW w:w="1417" w:type="dxa"/>
            <w:tcBorders>
              <w:top w:val="nil"/>
              <w:left w:val="nil"/>
              <w:bottom w:val="single" w:sz="8" w:space="0" w:color="auto"/>
              <w:right w:val="single" w:sz="8" w:space="0" w:color="auto"/>
            </w:tcBorders>
            <w:shd w:val="clear" w:color="auto" w:fill="auto"/>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40.444,21 €</w:t>
            </w:r>
          </w:p>
        </w:tc>
      </w:tr>
      <w:tr w:rsidR="00C40FBF" w:rsidRPr="00C40FBF" w:rsidTr="00C40FBF">
        <w:trPr>
          <w:trHeight w:val="315"/>
        </w:trPr>
        <w:tc>
          <w:tcPr>
            <w:tcW w:w="1199" w:type="dxa"/>
            <w:vMerge/>
            <w:tcBorders>
              <w:top w:val="nil"/>
              <w:left w:val="single" w:sz="8" w:space="0" w:color="auto"/>
              <w:bottom w:val="single" w:sz="8" w:space="0" w:color="000000"/>
              <w:right w:val="single" w:sz="8" w:space="0" w:color="auto"/>
            </w:tcBorders>
            <w:vAlign w:val="center"/>
            <w:hideMark/>
          </w:tcPr>
          <w:p w:rsidR="00C40FBF" w:rsidRPr="00C40FBF" w:rsidRDefault="00C40FBF" w:rsidP="00E11E65">
            <w:pPr>
              <w:rPr>
                <w:rFonts w:cs="Arial"/>
                <w:color w:val="000000"/>
                <w:szCs w:val="22"/>
                <w:lang w:val="es-ES" w:eastAsia="ca-ES"/>
              </w:rPr>
            </w:pPr>
          </w:p>
        </w:tc>
        <w:tc>
          <w:tcPr>
            <w:tcW w:w="1778"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85%</w:t>
            </w:r>
          </w:p>
        </w:tc>
        <w:tc>
          <w:tcPr>
            <w:tcW w:w="1345"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18.931,33 €</w:t>
            </w:r>
          </w:p>
        </w:tc>
        <w:tc>
          <w:tcPr>
            <w:tcW w:w="1422"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23.233,91 €</w:t>
            </w:r>
          </w:p>
        </w:tc>
        <w:tc>
          <w:tcPr>
            <w:tcW w:w="1413"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27.536,48 €</w:t>
            </w:r>
          </w:p>
        </w:tc>
        <w:tc>
          <w:tcPr>
            <w:tcW w:w="1417" w:type="dxa"/>
            <w:tcBorders>
              <w:top w:val="nil"/>
              <w:left w:val="nil"/>
              <w:bottom w:val="single" w:sz="8" w:space="0" w:color="auto"/>
              <w:right w:val="single" w:sz="8" w:space="0" w:color="auto"/>
            </w:tcBorders>
            <w:shd w:val="clear" w:color="auto" w:fill="auto"/>
            <w:noWrap/>
            <w:vAlign w:val="center"/>
            <w:hideMark/>
          </w:tcPr>
          <w:p w:rsidR="00C40FBF" w:rsidRPr="00C40FBF" w:rsidRDefault="00C40FBF" w:rsidP="00E11E65">
            <w:pPr>
              <w:rPr>
                <w:rFonts w:cs="Arial"/>
                <w:color w:val="000000"/>
                <w:szCs w:val="22"/>
                <w:lang w:val="es-ES" w:eastAsia="ca-ES"/>
              </w:rPr>
            </w:pPr>
            <w:r w:rsidRPr="00C40FBF">
              <w:rPr>
                <w:rFonts w:cs="Arial"/>
                <w:color w:val="000000"/>
                <w:sz w:val="22"/>
                <w:szCs w:val="22"/>
                <w:lang w:val="es-ES" w:eastAsia="ca-ES"/>
              </w:rPr>
              <w:t>31.839,06 €</w:t>
            </w:r>
          </w:p>
        </w:tc>
      </w:tr>
    </w:tbl>
    <w:p w:rsidR="00C40FBF" w:rsidRPr="00C40FBF" w:rsidRDefault="00C40FBF" w:rsidP="00C40FBF">
      <w:pPr>
        <w:pStyle w:val="Textosinformato"/>
        <w:rPr>
          <w:rFonts w:ascii="Arial" w:hAnsi="Arial" w:cs="Arial"/>
          <w:sz w:val="22"/>
          <w:szCs w:val="22"/>
          <w:lang w:val="es-ES"/>
        </w:rPr>
      </w:pPr>
    </w:p>
    <w:p w:rsidR="00C40FBF" w:rsidRPr="00C40FBF" w:rsidRDefault="00C40FBF" w:rsidP="00C40FBF">
      <w:pPr>
        <w:rPr>
          <w:rFonts w:cs="Arial"/>
          <w:sz w:val="22"/>
          <w:szCs w:val="22"/>
          <w:lang w:val="es-ES"/>
        </w:rPr>
      </w:pPr>
      <w:r w:rsidRPr="00C40FBF">
        <w:rPr>
          <w:rFonts w:cs="Arial"/>
          <w:sz w:val="22"/>
          <w:szCs w:val="22"/>
          <w:lang w:val="es-ES"/>
        </w:rPr>
        <w:t>Los tipos de ayuda de comedor serán según el módulo de precios de comedor establecidos por la Generalitat (6,91€/día), y serán los siguientes:</w:t>
      </w:r>
    </w:p>
    <w:p w:rsidR="00C40FBF" w:rsidRPr="00C40FBF" w:rsidRDefault="00C40FBF" w:rsidP="00C40FBF">
      <w:pPr>
        <w:rPr>
          <w:rFonts w:cs="Arial"/>
          <w:sz w:val="22"/>
          <w:szCs w:val="22"/>
          <w:lang w:val="es-ES"/>
        </w:rPr>
      </w:pPr>
    </w:p>
    <w:p w:rsidR="00C40FBF" w:rsidRPr="00C40FBF" w:rsidRDefault="00C40FBF" w:rsidP="00C40FBF">
      <w:pPr>
        <w:numPr>
          <w:ilvl w:val="0"/>
          <w:numId w:val="6"/>
        </w:numPr>
        <w:rPr>
          <w:rFonts w:cs="Arial"/>
          <w:sz w:val="22"/>
          <w:szCs w:val="22"/>
          <w:lang w:val="es-ES"/>
        </w:rPr>
      </w:pPr>
      <w:r w:rsidRPr="00C40FBF">
        <w:rPr>
          <w:rFonts w:cs="Arial"/>
          <w:sz w:val="22"/>
          <w:szCs w:val="22"/>
          <w:lang w:val="es-ES"/>
        </w:rPr>
        <w:t xml:space="preserve">Ayudas del 70% del módulo </w:t>
      </w:r>
    </w:p>
    <w:p w:rsidR="00C40FBF" w:rsidRPr="00C40FBF" w:rsidRDefault="00C40FBF" w:rsidP="00C40FBF">
      <w:pPr>
        <w:numPr>
          <w:ilvl w:val="0"/>
          <w:numId w:val="6"/>
        </w:numPr>
        <w:autoSpaceDE w:val="0"/>
        <w:autoSpaceDN w:val="0"/>
        <w:adjustRightInd w:val="0"/>
        <w:rPr>
          <w:rFonts w:cs="Arial"/>
          <w:sz w:val="22"/>
          <w:szCs w:val="22"/>
          <w:lang w:val="es-ES"/>
        </w:rPr>
      </w:pPr>
      <w:r w:rsidRPr="00C40FBF">
        <w:rPr>
          <w:rFonts w:cs="Arial"/>
          <w:sz w:val="22"/>
          <w:szCs w:val="22"/>
          <w:lang w:val="es-ES"/>
        </w:rPr>
        <w:t>Ayudas del 85% del módulo</w:t>
      </w:r>
    </w:p>
    <w:p w:rsidR="00C40FBF" w:rsidRPr="00C40FBF" w:rsidRDefault="00C40FBF" w:rsidP="00C40FBF">
      <w:pPr>
        <w:numPr>
          <w:ilvl w:val="0"/>
          <w:numId w:val="6"/>
        </w:numPr>
        <w:autoSpaceDE w:val="0"/>
        <w:autoSpaceDN w:val="0"/>
        <w:adjustRightInd w:val="0"/>
        <w:rPr>
          <w:rFonts w:cs="Arial"/>
          <w:sz w:val="22"/>
          <w:szCs w:val="22"/>
          <w:lang w:val="es-ES"/>
        </w:rPr>
      </w:pPr>
      <w:r w:rsidRPr="00C40FBF">
        <w:rPr>
          <w:rFonts w:cs="Arial"/>
          <w:sz w:val="22"/>
          <w:szCs w:val="22"/>
          <w:lang w:val="es-ES"/>
        </w:rPr>
        <w:t xml:space="preserve">Ayudas del 100% del módulo, a aquellos alumnos que cumplan el baremo económico correspondiente al 85% y tengan una puntuación SOCIAL de RIESGO de 15 puntos (según la normativa del </w:t>
      </w:r>
      <w:proofErr w:type="spellStart"/>
      <w:r w:rsidRPr="00C40FBF">
        <w:rPr>
          <w:rFonts w:cs="Arial"/>
          <w:sz w:val="22"/>
          <w:szCs w:val="22"/>
          <w:lang w:val="es-ES"/>
        </w:rPr>
        <w:t>Consell</w:t>
      </w:r>
      <w:proofErr w:type="spellEnd"/>
      <w:r w:rsidRPr="00C40FBF">
        <w:rPr>
          <w:rFonts w:cs="Arial"/>
          <w:sz w:val="22"/>
          <w:szCs w:val="22"/>
          <w:lang w:val="es-ES"/>
        </w:rPr>
        <w:t xml:space="preserve"> comarcal del </w:t>
      </w:r>
      <w:proofErr w:type="spellStart"/>
      <w:r w:rsidRPr="00C40FBF">
        <w:rPr>
          <w:rFonts w:cs="Arial"/>
          <w:sz w:val="22"/>
          <w:szCs w:val="22"/>
          <w:lang w:val="es-ES"/>
        </w:rPr>
        <w:t>Baix</w:t>
      </w:r>
      <w:proofErr w:type="spellEnd"/>
      <w:r w:rsidRPr="00C40FBF">
        <w:rPr>
          <w:rFonts w:cs="Arial"/>
          <w:sz w:val="22"/>
          <w:szCs w:val="22"/>
          <w:lang w:val="es-ES"/>
        </w:rPr>
        <w:t xml:space="preserve"> Llobregat i del </w:t>
      </w:r>
      <w:proofErr w:type="spellStart"/>
      <w:r w:rsidRPr="00C40FBF">
        <w:rPr>
          <w:rFonts w:cs="Arial"/>
          <w:sz w:val="22"/>
          <w:szCs w:val="22"/>
          <w:lang w:val="es-ES"/>
        </w:rPr>
        <w:t>Vallès</w:t>
      </w:r>
      <w:proofErr w:type="spellEnd"/>
      <w:r w:rsidRPr="00C40FBF">
        <w:rPr>
          <w:rFonts w:cs="Arial"/>
          <w:sz w:val="22"/>
          <w:szCs w:val="22"/>
          <w:lang w:val="es-ES"/>
        </w:rPr>
        <w:t xml:space="preserve"> Occidental)</w:t>
      </w:r>
      <w:r w:rsidRPr="00C40FBF">
        <w:rPr>
          <w:rFonts w:cs="Arial"/>
          <w:sz w:val="22"/>
          <w:szCs w:val="22"/>
          <w:lang w:val="es-ES" w:eastAsia="ca-ES"/>
        </w:rPr>
        <w:t>.</w:t>
      </w:r>
    </w:p>
    <w:p w:rsidR="00C40FBF" w:rsidRPr="00AD1C92" w:rsidRDefault="00C40FBF" w:rsidP="00C40FBF">
      <w:pPr>
        <w:autoSpaceDE w:val="0"/>
        <w:autoSpaceDN w:val="0"/>
        <w:adjustRightInd w:val="0"/>
        <w:ind w:left="720"/>
        <w:rPr>
          <w:rFonts w:cs="Arial"/>
          <w:sz w:val="22"/>
          <w:szCs w:val="22"/>
        </w:rPr>
      </w:pPr>
    </w:p>
    <w:p w:rsidR="008E6D4B" w:rsidRPr="003A048A" w:rsidRDefault="008E6D4B" w:rsidP="008E6D4B">
      <w:pPr>
        <w:tabs>
          <w:tab w:val="left" w:pos="-1440"/>
          <w:tab w:val="left" w:pos="-720"/>
          <w:tab w:val="left" w:pos="0"/>
        </w:tabs>
        <w:suppressAutoHyphens/>
        <w:rPr>
          <w:rFonts w:cs="Arial"/>
          <w:b/>
          <w:sz w:val="22"/>
          <w:szCs w:val="22"/>
          <w:lang w:val="es-ES_tradnl"/>
        </w:rPr>
      </w:pPr>
      <w:r w:rsidRPr="003A048A">
        <w:rPr>
          <w:rFonts w:cs="Arial"/>
          <w:b/>
          <w:sz w:val="22"/>
          <w:szCs w:val="22"/>
          <w:lang w:val="es-ES_tradnl"/>
        </w:rPr>
        <w:t>8.</w:t>
      </w:r>
      <w:r w:rsidRPr="003A048A">
        <w:rPr>
          <w:rFonts w:cs="Arial"/>
          <w:b/>
          <w:sz w:val="22"/>
          <w:szCs w:val="22"/>
          <w:lang w:val="es-ES_tradnl"/>
        </w:rPr>
        <w:tab/>
        <w:t>Aplicación presupuestaria y cuantía de la subvención</w:t>
      </w:r>
    </w:p>
    <w:p w:rsidR="008E6D4B" w:rsidRPr="008E6D4B" w:rsidRDefault="008E6D4B" w:rsidP="008E6D4B">
      <w:pPr>
        <w:tabs>
          <w:tab w:val="left" w:pos="-1440"/>
          <w:tab w:val="left" w:pos="-720"/>
          <w:tab w:val="left" w:pos="0"/>
        </w:tabs>
        <w:suppressAutoHyphens/>
        <w:rPr>
          <w:rFonts w:cs="Arial"/>
          <w:sz w:val="22"/>
          <w:szCs w:val="22"/>
          <w:lang w:val="es-ES_tradnl"/>
        </w:rPr>
      </w:pPr>
    </w:p>
    <w:p w:rsidR="00C40FBF" w:rsidRPr="00C40FBF" w:rsidRDefault="00C40FBF" w:rsidP="00C40FBF">
      <w:pPr>
        <w:autoSpaceDE w:val="0"/>
        <w:autoSpaceDN w:val="0"/>
        <w:adjustRightInd w:val="0"/>
        <w:rPr>
          <w:rFonts w:eastAsia="ArialMT" w:cs="Arial"/>
          <w:sz w:val="22"/>
          <w:szCs w:val="22"/>
          <w:lang w:val="es-ES" w:eastAsia="ca-ES"/>
        </w:rPr>
      </w:pPr>
      <w:r w:rsidRPr="00C40FBF">
        <w:rPr>
          <w:rFonts w:cs="Arial"/>
          <w:iCs/>
          <w:color w:val="000000"/>
          <w:sz w:val="22"/>
          <w:szCs w:val="22"/>
          <w:lang w:val="es-ES" w:eastAsia="ca-ES"/>
        </w:rPr>
        <w:t xml:space="preserve">El importe previsto para el curso 2023-24 es de 58.020€ euros a cargo de la aplicación presupuestaria </w:t>
      </w:r>
      <w:r w:rsidRPr="00C40FBF">
        <w:rPr>
          <w:rFonts w:eastAsia="ArialMT" w:cs="Arial"/>
          <w:sz w:val="22"/>
          <w:szCs w:val="22"/>
          <w:lang w:val="es-ES" w:eastAsia="ca-ES"/>
        </w:rPr>
        <w:t>3050/231101/48003, Becas comedor, distribuido de la siguiente manera:</w:t>
      </w:r>
    </w:p>
    <w:p w:rsidR="00C40FBF" w:rsidRPr="00C40FBF" w:rsidRDefault="00C40FBF" w:rsidP="00C40FBF">
      <w:pPr>
        <w:autoSpaceDE w:val="0"/>
        <w:autoSpaceDN w:val="0"/>
        <w:adjustRightInd w:val="0"/>
        <w:rPr>
          <w:rFonts w:eastAsia="ArialMT" w:cs="Arial"/>
          <w:sz w:val="22"/>
          <w:szCs w:val="22"/>
          <w:lang w:val="es-ES" w:eastAsia="ca-ES"/>
        </w:rPr>
      </w:pPr>
    </w:p>
    <w:p w:rsidR="00C40FBF" w:rsidRPr="00C40FBF" w:rsidRDefault="00C40FBF" w:rsidP="00C40FBF">
      <w:pPr>
        <w:numPr>
          <w:ilvl w:val="0"/>
          <w:numId w:val="7"/>
        </w:numPr>
        <w:autoSpaceDE w:val="0"/>
        <w:autoSpaceDN w:val="0"/>
        <w:adjustRightInd w:val="0"/>
        <w:rPr>
          <w:rFonts w:eastAsia="ArialMT" w:cs="Arial"/>
          <w:sz w:val="22"/>
          <w:szCs w:val="22"/>
          <w:lang w:val="es-ES" w:eastAsia="ca-ES"/>
        </w:rPr>
      </w:pPr>
      <w:r w:rsidRPr="00C40FBF">
        <w:rPr>
          <w:rFonts w:eastAsia="ArialMT" w:cs="Arial"/>
          <w:sz w:val="22"/>
          <w:szCs w:val="22"/>
          <w:lang w:val="es-ES" w:eastAsia="ca-ES"/>
        </w:rPr>
        <w:t>Presupuesto 2023: 19.340€</w:t>
      </w:r>
    </w:p>
    <w:p w:rsidR="00C40FBF" w:rsidRPr="00C40FBF" w:rsidRDefault="00C40FBF" w:rsidP="00C40FBF">
      <w:pPr>
        <w:numPr>
          <w:ilvl w:val="0"/>
          <w:numId w:val="7"/>
        </w:numPr>
        <w:autoSpaceDE w:val="0"/>
        <w:autoSpaceDN w:val="0"/>
        <w:adjustRightInd w:val="0"/>
        <w:rPr>
          <w:rFonts w:eastAsia="ArialMT" w:cs="Arial"/>
          <w:sz w:val="22"/>
          <w:szCs w:val="22"/>
          <w:lang w:val="es-ES" w:eastAsia="ca-ES"/>
        </w:rPr>
      </w:pPr>
      <w:r w:rsidRPr="00C40FBF">
        <w:rPr>
          <w:rFonts w:eastAsia="ArialMT" w:cs="Arial"/>
          <w:sz w:val="22"/>
          <w:szCs w:val="22"/>
          <w:lang w:val="es-ES" w:eastAsia="ca-ES"/>
        </w:rPr>
        <w:lastRenderedPageBreak/>
        <w:t>Presupuesto 2024: 38.680€</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D015F3" w:rsidP="008E6D4B">
      <w:pPr>
        <w:tabs>
          <w:tab w:val="left" w:pos="-1440"/>
          <w:tab w:val="left" w:pos="-720"/>
          <w:tab w:val="left" w:pos="0"/>
        </w:tabs>
        <w:suppressAutoHyphens/>
        <w:rPr>
          <w:rFonts w:cs="Arial"/>
          <w:sz w:val="22"/>
          <w:szCs w:val="22"/>
          <w:lang w:val="es-ES_tradnl"/>
        </w:rPr>
      </w:pPr>
      <w:r>
        <w:rPr>
          <w:rFonts w:cs="Arial"/>
          <w:sz w:val="22"/>
          <w:szCs w:val="22"/>
          <w:lang w:val="es-ES_tradnl"/>
        </w:rPr>
        <w:t xml:space="preserve">Esta consignación de crédito </w:t>
      </w:r>
      <w:r w:rsidR="008E6D4B" w:rsidRPr="008E6D4B">
        <w:rPr>
          <w:rFonts w:cs="Arial"/>
          <w:sz w:val="22"/>
          <w:szCs w:val="22"/>
          <w:lang w:val="es-ES_tradnl"/>
        </w:rPr>
        <w:t>estará abierta a una posible ampliación en conformidad con</w:t>
      </w:r>
      <w:r w:rsidR="00490474">
        <w:rPr>
          <w:rFonts w:cs="Arial"/>
          <w:sz w:val="22"/>
          <w:szCs w:val="22"/>
          <w:lang w:val="es-ES_tradnl"/>
        </w:rPr>
        <w:t xml:space="preserve"> lo</w:t>
      </w:r>
      <w:r w:rsidR="008E6D4B" w:rsidRPr="008E6D4B">
        <w:rPr>
          <w:rFonts w:cs="Arial"/>
          <w:sz w:val="22"/>
          <w:szCs w:val="22"/>
          <w:lang w:val="es-ES_tradnl"/>
        </w:rPr>
        <w:t xml:space="preserve"> que dispone la normativa en materia de subvenciones.</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La concesión de l</w:t>
      </w:r>
      <w:r w:rsidR="00D015F3">
        <w:rPr>
          <w:rFonts w:cs="Arial"/>
          <w:sz w:val="22"/>
          <w:szCs w:val="22"/>
          <w:lang w:val="es-ES_tradnl"/>
        </w:rPr>
        <w:t xml:space="preserve">as asignaciones económicas </w:t>
      </w:r>
      <w:r w:rsidRPr="008E6D4B">
        <w:rPr>
          <w:rFonts w:cs="Arial"/>
          <w:sz w:val="22"/>
          <w:szCs w:val="22"/>
          <w:lang w:val="es-ES_tradnl"/>
        </w:rPr>
        <w:t>estará condicionada a la existencia de crédito adecuado y suficiente en el momento de la resolución de otorgamiento.</w:t>
      </w:r>
    </w:p>
    <w:p w:rsidR="003A048A" w:rsidRPr="008E6D4B" w:rsidRDefault="003A048A" w:rsidP="008E6D4B">
      <w:pPr>
        <w:tabs>
          <w:tab w:val="left" w:pos="-1440"/>
          <w:tab w:val="left" w:pos="-720"/>
          <w:tab w:val="left" w:pos="0"/>
        </w:tabs>
        <w:suppressAutoHyphens/>
        <w:rPr>
          <w:rFonts w:cs="Arial"/>
          <w:sz w:val="22"/>
          <w:szCs w:val="22"/>
          <w:lang w:val="es-ES_tradnl"/>
        </w:rPr>
      </w:pPr>
    </w:p>
    <w:p w:rsidR="008E6D4B" w:rsidRPr="003A048A" w:rsidRDefault="008E6D4B" w:rsidP="008E6D4B">
      <w:pPr>
        <w:tabs>
          <w:tab w:val="left" w:pos="-1440"/>
          <w:tab w:val="left" w:pos="-720"/>
          <w:tab w:val="left" w:pos="0"/>
        </w:tabs>
        <w:suppressAutoHyphens/>
        <w:rPr>
          <w:rFonts w:cs="Arial"/>
          <w:b/>
          <w:sz w:val="22"/>
          <w:szCs w:val="22"/>
          <w:lang w:val="es-ES_tradnl"/>
        </w:rPr>
      </w:pPr>
      <w:r w:rsidRPr="003A048A">
        <w:rPr>
          <w:rFonts w:cs="Arial"/>
          <w:b/>
          <w:sz w:val="22"/>
          <w:szCs w:val="22"/>
          <w:lang w:val="es-ES_tradnl"/>
        </w:rPr>
        <w:t>9.</w:t>
      </w:r>
      <w:r w:rsidRPr="003A048A">
        <w:rPr>
          <w:rFonts w:cs="Arial"/>
          <w:b/>
          <w:sz w:val="22"/>
          <w:szCs w:val="22"/>
          <w:lang w:val="es-ES_tradnl"/>
        </w:rPr>
        <w:tab/>
        <w:t>Pago de la subvención</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 xml:space="preserve">Una vez se haya emitido el acuerdo favorable al otorgamiento de la ayuda, el pago se efectuará directamente a favor del centro Escolar, AMPA o AFA o empresa que gestiona el servicio de comedor donde el </w:t>
      </w:r>
      <w:r w:rsidRPr="00DB4281">
        <w:rPr>
          <w:rFonts w:cs="Arial"/>
          <w:sz w:val="22"/>
          <w:szCs w:val="22"/>
          <w:lang w:val="es-ES_tradnl"/>
        </w:rPr>
        <w:t>niño</w:t>
      </w:r>
      <w:r w:rsidRPr="008E6D4B">
        <w:rPr>
          <w:rFonts w:cs="Arial"/>
          <w:sz w:val="22"/>
          <w:szCs w:val="22"/>
          <w:lang w:val="es-ES_tradnl"/>
        </w:rPr>
        <w:t xml:space="preserve"> está matriculado, previa presentación de la factura trimestral de las ayudas, con el visto bueno del Jefe del Negociado de Servicios Sociales, y una vez el Ayuntamiento lo haya contabilizado y aprobado.</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Las facturas trimestrales se tendrán que presentar durante la segunda quincena de los meses de diciembre, abril y junio.</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A la facturación correspondiente al 3</w:t>
      </w:r>
      <w:r w:rsidR="002C0460">
        <w:rPr>
          <w:rFonts w:cs="Arial"/>
          <w:sz w:val="22"/>
          <w:szCs w:val="22"/>
          <w:lang w:val="es-ES_tradnl"/>
        </w:rPr>
        <w:t>r</w:t>
      </w:r>
      <w:r w:rsidRPr="008E6D4B">
        <w:rPr>
          <w:rFonts w:cs="Arial"/>
          <w:sz w:val="22"/>
          <w:szCs w:val="22"/>
          <w:lang w:val="es-ES_tradnl"/>
        </w:rPr>
        <w:t xml:space="preserve"> trimestre (meses de abril a junio) que corresponde con la finalización del curso escolar, se regularizarán los días lectivos efectivos de todo el curso escolar en que los alumnos becados han recibido el servicio efectivamente.</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Para los otorgamientos, las bajas, renuncias y traslados de las ayudas que se lleven a cabo durante el curso escolar, se hará la liquidación en la factura correspondiente al 3</w:t>
      </w:r>
      <w:r w:rsidR="00727B7C">
        <w:rPr>
          <w:rFonts w:cs="Arial"/>
          <w:sz w:val="22"/>
          <w:szCs w:val="22"/>
          <w:lang w:val="es-ES_tradnl"/>
        </w:rPr>
        <w:t>r</w:t>
      </w:r>
      <w:r w:rsidRPr="008E6D4B">
        <w:rPr>
          <w:rFonts w:cs="Arial"/>
          <w:sz w:val="22"/>
          <w:szCs w:val="22"/>
          <w:lang w:val="es-ES_tradnl"/>
        </w:rPr>
        <w:t xml:space="preserve"> trimestre del curso escolar.</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3A048A" w:rsidRDefault="008E6D4B" w:rsidP="008E6D4B">
      <w:pPr>
        <w:tabs>
          <w:tab w:val="left" w:pos="-1440"/>
          <w:tab w:val="left" w:pos="-720"/>
          <w:tab w:val="left" w:pos="0"/>
        </w:tabs>
        <w:suppressAutoHyphens/>
        <w:rPr>
          <w:rFonts w:cs="Arial"/>
          <w:b/>
          <w:sz w:val="22"/>
          <w:szCs w:val="22"/>
          <w:lang w:val="es-ES_tradnl"/>
        </w:rPr>
      </w:pPr>
      <w:r w:rsidRPr="003A048A">
        <w:rPr>
          <w:rFonts w:cs="Arial"/>
          <w:b/>
          <w:sz w:val="22"/>
          <w:szCs w:val="22"/>
          <w:lang w:val="es-ES_tradnl"/>
        </w:rPr>
        <w:t>10.</w:t>
      </w:r>
      <w:r w:rsidRPr="003A048A">
        <w:rPr>
          <w:rFonts w:cs="Arial"/>
          <w:b/>
          <w:sz w:val="22"/>
          <w:szCs w:val="22"/>
          <w:lang w:val="es-ES_tradnl"/>
        </w:rPr>
        <w:tab/>
        <w:t>Control de las ayudas de comedor escolar</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Si una vez recibida la ayuda se demostrara que los datos facilitados en lo referente a la perso</w:t>
      </w:r>
      <w:r w:rsidR="00727B7C">
        <w:rPr>
          <w:rFonts w:cs="Arial"/>
          <w:sz w:val="22"/>
          <w:szCs w:val="22"/>
          <w:lang w:val="es-ES_tradnl"/>
        </w:rPr>
        <w:t>na beneficiar</w:t>
      </w:r>
      <w:r w:rsidR="002E56CA">
        <w:rPr>
          <w:rFonts w:cs="Arial"/>
          <w:sz w:val="22"/>
          <w:szCs w:val="22"/>
          <w:lang w:val="es-ES_tradnl"/>
        </w:rPr>
        <w:t>i</w:t>
      </w:r>
      <w:r w:rsidR="00727B7C">
        <w:rPr>
          <w:rFonts w:cs="Arial"/>
          <w:sz w:val="22"/>
          <w:szCs w:val="22"/>
          <w:lang w:val="es-ES_tradnl"/>
        </w:rPr>
        <w:t>a no son fidedigno</w:t>
      </w:r>
      <w:r w:rsidRPr="008E6D4B">
        <w:rPr>
          <w:rFonts w:cs="Arial"/>
          <w:sz w:val="22"/>
          <w:szCs w:val="22"/>
          <w:lang w:val="es-ES_tradnl"/>
        </w:rPr>
        <w:t xml:space="preserve">s y no reunía los requisitos para recibir la ayuda, se iniciará el correspondiente procedimiento de revocación y, en su caso, reintegro de la ayuda concedida </w:t>
      </w:r>
      <w:r w:rsidR="00DB4281">
        <w:rPr>
          <w:rFonts w:cs="Arial"/>
          <w:sz w:val="22"/>
          <w:szCs w:val="22"/>
          <w:lang w:val="es-ES_tradnl"/>
        </w:rPr>
        <w:t xml:space="preserve">hacia </w:t>
      </w:r>
      <w:r w:rsidRPr="008E6D4B">
        <w:rPr>
          <w:rFonts w:cs="Arial"/>
          <w:sz w:val="22"/>
          <w:szCs w:val="22"/>
          <w:lang w:val="es-ES_tradnl"/>
        </w:rPr>
        <w:t>la persona solicitan</w:t>
      </w:r>
      <w:r w:rsidR="00727B7C">
        <w:rPr>
          <w:rFonts w:cs="Arial"/>
          <w:sz w:val="22"/>
          <w:szCs w:val="22"/>
          <w:lang w:val="es-ES_tradnl"/>
        </w:rPr>
        <w:t>te</w:t>
      </w:r>
      <w:r w:rsidRPr="008E6D4B">
        <w:rPr>
          <w:rFonts w:cs="Arial"/>
          <w:sz w:val="22"/>
          <w:szCs w:val="22"/>
          <w:lang w:val="es-ES_tradnl"/>
        </w:rPr>
        <w:t>.</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El equipo de Servicios Sociales realizará el seguimiento de las aprobaciones y denegaciones, así como de las bajas, renuncias y traslados de expedien</w:t>
      </w:r>
      <w:r w:rsidR="00EC0C9B">
        <w:rPr>
          <w:rFonts w:cs="Arial"/>
          <w:sz w:val="22"/>
          <w:szCs w:val="22"/>
          <w:lang w:val="es-ES_tradnl"/>
        </w:rPr>
        <w:t>tes a otros centros educativos, tanto de las ayudas de comedor tramitadas por el Ayuntamiento de Molins de Rei.</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DB4281" w:rsidRDefault="008E6D4B" w:rsidP="008E6D4B">
      <w:pPr>
        <w:tabs>
          <w:tab w:val="left" w:pos="-1440"/>
          <w:tab w:val="left" w:pos="-720"/>
          <w:tab w:val="left" w:pos="0"/>
        </w:tabs>
        <w:suppressAutoHyphens/>
        <w:rPr>
          <w:rFonts w:cs="Arial"/>
          <w:b/>
          <w:sz w:val="22"/>
          <w:szCs w:val="22"/>
          <w:lang w:val="es-ES_tradnl"/>
        </w:rPr>
      </w:pPr>
      <w:r w:rsidRPr="00DB4281">
        <w:rPr>
          <w:rFonts w:cs="Arial"/>
          <w:b/>
          <w:sz w:val="22"/>
          <w:szCs w:val="22"/>
          <w:lang w:val="es-ES_tradnl"/>
        </w:rPr>
        <w:t>11.</w:t>
      </w:r>
      <w:r w:rsidRPr="00DB4281">
        <w:rPr>
          <w:rFonts w:cs="Arial"/>
          <w:b/>
          <w:sz w:val="22"/>
          <w:szCs w:val="22"/>
          <w:lang w:val="es-ES_tradnl"/>
        </w:rPr>
        <w:tab/>
        <w:t>Resolución y Notificación</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La resolución se tiene que adoptar en el plazo máximo de seis meses a contar del día siguiente de</w:t>
      </w:r>
      <w:r w:rsidR="00727B7C">
        <w:rPr>
          <w:rFonts w:cs="Arial"/>
          <w:sz w:val="22"/>
          <w:szCs w:val="22"/>
          <w:lang w:val="es-ES_tradnl"/>
        </w:rPr>
        <w:t xml:space="preserve"> </w:t>
      </w:r>
      <w:r w:rsidRPr="008E6D4B">
        <w:rPr>
          <w:rFonts w:cs="Arial"/>
          <w:sz w:val="22"/>
          <w:szCs w:val="22"/>
          <w:lang w:val="es-ES_tradnl"/>
        </w:rPr>
        <w:t>l</w:t>
      </w:r>
      <w:r w:rsidR="00727B7C">
        <w:rPr>
          <w:rFonts w:cs="Arial"/>
          <w:sz w:val="22"/>
          <w:szCs w:val="22"/>
          <w:lang w:val="es-ES_tradnl"/>
        </w:rPr>
        <w:t>a finalización</w:t>
      </w:r>
      <w:r w:rsidRPr="008E6D4B">
        <w:rPr>
          <w:rFonts w:cs="Arial"/>
          <w:sz w:val="22"/>
          <w:szCs w:val="22"/>
          <w:lang w:val="es-ES_tradnl"/>
        </w:rPr>
        <w:t xml:space="preserve"> del plazo de presentación de solicitudes y se notificará a los interesados, en conformidad con los artículos 42 y 43 de la Ley 39/2015, de 1 de octubre, del procedimiento administrativo común de las administraciones públicas.</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8E6D4B">
        <w:rPr>
          <w:rFonts w:cs="Arial"/>
          <w:sz w:val="22"/>
          <w:szCs w:val="22"/>
          <w:lang w:val="es-ES_tradnl"/>
        </w:rPr>
        <w:t xml:space="preserve">Se entenderá que existe la aceptación tácita de la subvención concedida si no se renuncia a la misma en el plazo de 5 días naturales a contar desde la notificación. </w:t>
      </w:r>
    </w:p>
    <w:p w:rsidR="008E6D4B" w:rsidRPr="008E6D4B" w:rsidRDefault="008E6D4B" w:rsidP="008E6D4B">
      <w:pPr>
        <w:tabs>
          <w:tab w:val="left" w:pos="-1440"/>
          <w:tab w:val="left" w:pos="-720"/>
          <w:tab w:val="left" w:pos="0"/>
        </w:tabs>
        <w:suppressAutoHyphens/>
        <w:rPr>
          <w:rFonts w:cs="Arial"/>
          <w:sz w:val="22"/>
          <w:szCs w:val="22"/>
          <w:lang w:val="es-ES_tradnl"/>
        </w:rPr>
      </w:pPr>
    </w:p>
    <w:p w:rsidR="008E6D4B" w:rsidRPr="008E6D4B" w:rsidRDefault="008E6D4B" w:rsidP="008E6D4B">
      <w:pPr>
        <w:tabs>
          <w:tab w:val="left" w:pos="-1440"/>
          <w:tab w:val="left" w:pos="-720"/>
          <w:tab w:val="left" w:pos="0"/>
        </w:tabs>
        <w:suppressAutoHyphens/>
        <w:rPr>
          <w:rFonts w:cs="Arial"/>
          <w:sz w:val="22"/>
          <w:szCs w:val="22"/>
          <w:lang w:val="es-ES_tradnl"/>
        </w:rPr>
      </w:pPr>
      <w:r w:rsidRPr="00EB5C8B">
        <w:rPr>
          <w:rFonts w:cs="Arial"/>
          <w:b/>
          <w:sz w:val="22"/>
          <w:szCs w:val="22"/>
          <w:lang w:val="es-ES_tradnl"/>
        </w:rPr>
        <w:t>Segundo.-</w:t>
      </w:r>
      <w:r w:rsidRPr="008E6D4B">
        <w:rPr>
          <w:rFonts w:cs="Arial"/>
          <w:sz w:val="22"/>
          <w:szCs w:val="22"/>
          <w:lang w:val="es-ES_tradnl"/>
        </w:rPr>
        <w:t xml:space="preserve"> DESIGNAR como instructor del procedimiento al Negociado de Servicios Sociales, en virtud del art</w:t>
      </w:r>
      <w:r w:rsidR="00EB5C8B">
        <w:rPr>
          <w:rFonts w:cs="Arial"/>
          <w:sz w:val="22"/>
          <w:szCs w:val="22"/>
          <w:lang w:val="es-ES_tradnl"/>
        </w:rPr>
        <w:t>ículo</w:t>
      </w:r>
      <w:r w:rsidRPr="008E6D4B">
        <w:rPr>
          <w:rFonts w:cs="Arial"/>
          <w:sz w:val="22"/>
          <w:szCs w:val="22"/>
          <w:lang w:val="es-ES_tradnl"/>
        </w:rPr>
        <w:t xml:space="preserve"> 24 de la ordenanza municipal.</w:t>
      </w:r>
    </w:p>
    <w:p w:rsidR="008E6D4B" w:rsidRPr="008E6D4B" w:rsidRDefault="008E6D4B" w:rsidP="008E6D4B">
      <w:pPr>
        <w:tabs>
          <w:tab w:val="left" w:pos="-1440"/>
          <w:tab w:val="left" w:pos="-720"/>
          <w:tab w:val="left" w:pos="0"/>
        </w:tabs>
        <w:suppressAutoHyphens/>
        <w:rPr>
          <w:rFonts w:cs="Arial"/>
          <w:sz w:val="22"/>
          <w:szCs w:val="22"/>
          <w:lang w:val="es-ES_tradnl"/>
        </w:rPr>
      </w:pPr>
    </w:p>
    <w:p w:rsidR="00EC0C9B" w:rsidRPr="00EC0C9B" w:rsidRDefault="00EC0C9B" w:rsidP="00EC0C9B">
      <w:pPr>
        <w:autoSpaceDE w:val="0"/>
        <w:autoSpaceDN w:val="0"/>
        <w:adjustRightInd w:val="0"/>
        <w:rPr>
          <w:rFonts w:cs="Arial"/>
          <w:color w:val="000000"/>
          <w:sz w:val="22"/>
          <w:szCs w:val="22"/>
          <w:lang w:val="es-ES" w:eastAsia="ca-ES"/>
        </w:rPr>
      </w:pPr>
      <w:r w:rsidRPr="00EC0C9B">
        <w:rPr>
          <w:rFonts w:cs="Arial"/>
          <w:b/>
          <w:sz w:val="22"/>
          <w:szCs w:val="22"/>
          <w:u w:val="single"/>
          <w:lang w:val="es-ES"/>
        </w:rPr>
        <w:t>Tercero.-</w:t>
      </w:r>
      <w:r w:rsidRPr="00EC0C9B">
        <w:rPr>
          <w:rFonts w:cs="Arial"/>
          <w:b/>
          <w:sz w:val="22"/>
          <w:szCs w:val="22"/>
          <w:lang w:val="es-ES"/>
        </w:rPr>
        <w:t xml:space="preserve"> </w:t>
      </w:r>
      <w:r w:rsidRPr="00EC0C9B">
        <w:rPr>
          <w:rFonts w:cs="Arial"/>
          <w:color w:val="000000"/>
          <w:sz w:val="22"/>
          <w:szCs w:val="22"/>
          <w:lang w:val="es-ES" w:eastAsia="ca-ES"/>
        </w:rPr>
        <w:t xml:space="preserve">PUBLICAR la convocatoria en el BOPB, mediante la Base de Datos Nacional de Subvenciones, de acuerdo con los art. 18.2 i 20 de la LGS, en el tablón de </w:t>
      </w:r>
      <w:r w:rsidRPr="00EC0C9B">
        <w:rPr>
          <w:rFonts w:cs="Arial"/>
          <w:color w:val="000000"/>
          <w:sz w:val="22"/>
          <w:szCs w:val="22"/>
          <w:lang w:val="es-ES" w:eastAsia="ca-ES"/>
        </w:rPr>
        <w:lastRenderedPageBreak/>
        <w:t>anuncios de la Corporación y en la web municipal, abriéndose un plazo de presentación de solicitudes desde el día siguiente de la publicación de la convocatoria en el BOP de Barcelona y hasta el 16 de junio de 2023, incluidos.</w:t>
      </w:r>
    </w:p>
    <w:p w:rsidR="00EC0C9B" w:rsidRPr="00EC0C9B" w:rsidRDefault="00EC0C9B" w:rsidP="00EC0C9B">
      <w:pPr>
        <w:autoSpaceDE w:val="0"/>
        <w:autoSpaceDN w:val="0"/>
        <w:adjustRightInd w:val="0"/>
        <w:rPr>
          <w:rFonts w:cs="Arial"/>
          <w:color w:val="000000"/>
          <w:sz w:val="22"/>
          <w:szCs w:val="22"/>
          <w:lang w:val="es-ES" w:eastAsia="ca-ES"/>
        </w:rPr>
      </w:pPr>
    </w:p>
    <w:p w:rsidR="00EC0C9B" w:rsidRPr="00EC0C9B" w:rsidRDefault="00EC0C9B" w:rsidP="00EC0C9B">
      <w:pPr>
        <w:suppressAutoHyphens/>
        <w:rPr>
          <w:rFonts w:cs="Arial"/>
          <w:sz w:val="22"/>
          <w:szCs w:val="22"/>
          <w:lang w:val="es-ES"/>
        </w:rPr>
      </w:pPr>
      <w:r w:rsidRPr="00EC0C9B">
        <w:rPr>
          <w:rFonts w:cs="Arial"/>
          <w:b/>
          <w:sz w:val="22"/>
          <w:szCs w:val="22"/>
          <w:u w:val="single"/>
          <w:lang w:val="es-ES"/>
        </w:rPr>
        <w:t>Cuarto.-</w:t>
      </w:r>
      <w:r w:rsidRPr="00EC0C9B">
        <w:rPr>
          <w:rFonts w:cs="Arial"/>
          <w:b/>
          <w:sz w:val="22"/>
          <w:szCs w:val="22"/>
          <w:lang w:val="es-ES"/>
        </w:rPr>
        <w:t xml:space="preserve"> </w:t>
      </w:r>
      <w:r w:rsidRPr="00EC0C9B">
        <w:rPr>
          <w:rFonts w:cs="Arial"/>
          <w:sz w:val="22"/>
          <w:szCs w:val="22"/>
          <w:lang w:val="es-ES"/>
        </w:rPr>
        <w:t>Autorizar y disponer el gasto plurianual que se deriva del convenio, con cargo a las siguientes aplicaciones presupuestarias:</w:t>
      </w:r>
    </w:p>
    <w:p w:rsidR="00EC0C9B" w:rsidRPr="00EC0C9B" w:rsidRDefault="00EC0C9B" w:rsidP="00EC0C9B">
      <w:pPr>
        <w:suppressAutoHyphens/>
        <w:rPr>
          <w:rFonts w:cs="Arial"/>
          <w:spacing w:val="-2"/>
          <w:sz w:val="22"/>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0"/>
        <w:gridCol w:w="2810"/>
        <w:gridCol w:w="2810"/>
      </w:tblGrid>
      <w:tr w:rsidR="00EC0C9B" w:rsidRPr="00EC0C9B" w:rsidTr="00E11E65">
        <w:trPr>
          <w:trHeight w:val="373"/>
          <w:jc w:val="center"/>
        </w:trPr>
        <w:tc>
          <w:tcPr>
            <w:tcW w:w="2810" w:type="dxa"/>
            <w:vAlign w:val="center"/>
          </w:tcPr>
          <w:p w:rsidR="00EC0C9B" w:rsidRPr="00EC0C9B" w:rsidRDefault="00EC0C9B" w:rsidP="00EC0C9B">
            <w:pPr>
              <w:suppressAutoHyphens/>
              <w:rPr>
                <w:rFonts w:cs="Arial"/>
                <w:spacing w:val="-2"/>
                <w:szCs w:val="22"/>
                <w:lang w:val="es-ES"/>
              </w:rPr>
            </w:pPr>
            <w:r w:rsidRPr="00EC0C9B">
              <w:rPr>
                <w:rFonts w:cs="Arial"/>
                <w:spacing w:val="-2"/>
                <w:sz w:val="22"/>
                <w:szCs w:val="22"/>
                <w:lang w:val="es-ES"/>
              </w:rPr>
              <w:t>Aplicación presupuestaria</w:t>
            </w:r>
          </w:p>
        </w:tc>
        <w:tc>
          <w:tcPr>
            <w:tcW w:w="2810" w:type="dxa"/>
            <w:vAlign w:val="center"/>
          </w:tcPr>
          <w:p w:rsidR="00EC0C9B" w:rsidRPr="00EC0C9B" w:rsidRDefault="00EC0C9B" w:rsidP="00E11E65">
            <w:pPr>
              <w:suppressAutoHyphens/>
              <w:rPr>
                <w:rFonts w:cs="Arial"/>
                <w:spacing w:val="-2"/>
                <w:szCs w:val="22"/>
                <w:lang w:val="es-ES"/>
              </w:rPr>
            </w:pPr>
            <w:r w:rsidRPr="00EC0C9B">
              <w:rPr>
                <w:rFonts w:cs="Arial"/>
                <w:spacing w:val="-2"/>
                <w:sz w:val="22"/>
                <w:szCs w:val="22"/>
                <w:lang w:val="es-ES"/>
              </w:rPr>
              <w:t>Importe anual</w:t>
            </w:r>
          </w:p>
        </w:tc>
        <w:tc>
          <w:tcPr>
            <w:tcW w:w="2810" w:type="dxa"/>
            <w:vAlign w:val="center"/>
          </w:tcPr>
          <w:p w:rsidR="00EC0C9B" w:rsidRPr="00EC0C9B" w:rsidRDefault="00EC0C9B" w:rsidP="00EC0C9B">
            <w:pPr>
              <w:suppressAutoHyphens/>
              <w:rPr>
                <w:rFonts w:cs="Arial"/>
                <w:spacing w:val="-2"/>
                <w:szCs w:val="22"/>
                <w:lang w:val="es-ES"/>
              </w:rPr>
            </w:pPr>
            <w:r w:rsidRPr="00EC0C9B">
              <w:rPr>
                <w:rFonts w:cs="Arial"/>
                <w:spacing w:val="-2"/>
                <w:sz w:val="22"/>
                <w:szCs w:val="22"/>
                <w:lang w:val="es-ES"/>
              </w:rPr>
              <w:t>Ejercicio contable</w:t>
            </w:r>
          </w:p>
        </w:tc>
      </w:tr>
      <w:tr w:rsidR="00EC0C9B" w:rsidRPr="00EC0C9B" w:rsidTr="00E11E65">
        <w:trPr>
          <w:trHeight w:val="233"/>
          <w:jc w:val="center"/>
        </w:trPr>
        <w:tc>
          <w:tcPr>
            <w:tcW w:w="2810" w:type="dxa"/>
            <w:vAlign w:val="center"/>
          </w:tcPr>
          <w:p w:rsidR="00EC0C9B" w:rsidRPr="00EC0C9B" w:rsidRDefault="00EC0C9B" w:rsidP="00E11E65">
            <w:pPr>
              <w:suppressAutoHyphens/>
              <w:rPr>
                <w:rFonts w:cs="Arial"/>
                <w:spacing w:val="-2"/>
                <w:szCs w:val="22"/>
                <w:lang w:val="es-ES"/>
              </w:rPr>
            </w:pPr>
            <w:r w:rsidRPr="00EC0C9B">
              <w:rPr>
                <w:rFonts w:cs="Arial"/>
                <w:spacing w:val="-2"/>
                <w:sz w:val="22"/>
                <w:szCs w:val="22"/>
                <w:lang w:val="es-ES"/>
              </w:rPr>
              <w:t>3050/231101/48003</w:t>
            </w:r>
          </w:p>
        </w:tc>
        <w:tc>
          <w:tcPr>
            <w:tcW w:w="2810" w:type="dxa"/>
            <w:vAlign w:val="center"/>
          </w:tcPr>
          <w:p w:rsidR="00EC0C9B" w:rsidRPr="00EC0C9B" w:rsidRDefault="00EC0C9B" w:rsidP="00E11E65">
            <w:pPr>
              <w:suppressAutoHyphens/>
              <w:jc w:val="right"/>
              <w:rPr>
                <w:rFonts w:cs="Arial"/>
                <w:spacing w:val="-2"/>
                <w:szCs w:val="22"/>
                <w:lang w:val="es-ES"/>
              </w:rPr>
            </w:pPr>
            <w:r w:rsidRPr="00EC0C9B">
              <w:rPr>
                <w:rFonts w:cs="Arial"/>
                <w:spacing w:val="-2"/>
                <w:sz w:val="22"/>
                <w:szCs w:val="22"/>
                <w:lang w:val="es-ES"/>
              </w:rPr>
              <w:t>19.340 €</w:t>
            </w:r>
          </w:p>
        </w:tc>
        <w:tc>
          <w:tcPr>
            <w:tcW w:w="2810" w:type="dxa"/>
            <w:vAlign w:val="center"/>
          </w:tcPr>
          <w:p w:rsidR="00EC0C9B" w:rsidRPr="00EC0C9B" w:rsidRDefault="00EC0C9B" w:rsidP="00E11E65">
            <w:pPr>
              <w:suppressAutoHyphens/>
              <w:jc w:val="center"/>
              <w:rPr>
                <w:rFonts w:cs="Arial"/>
                <w:spacing w:val="-2"/>
                <w:szCs w:val="22"/>
                <w:lang w:val="es-ES"/>
              </w:rPr>
            </w:pPr>
            <w:r w:rsidRPr="00EC0C9B">
              <w:rPr>
                <w:rFonts w:cs="Arial"/>
                <w:spacing w:val="-2"/>
                <w:sz w:val="22"/>
                <w:szCs w:val="22"/>
                <w:lang w:val="es-ES"/>
              </w:rPr>
              <w:t>2023</w:t>
            </w:r>
          </w:p>
        </w:tc>
      </w:tr>
      <w:tr w:rsidR="00EC0C9B" w:rsidRPr="00EC0C9B" w:rsidTr="00E11E65">
        <w:trPr>
          <w:trHeight w:val="127"/>
          <w:jc w:val="center"/>
        </w:trPr>
        <w:tc>
          <w:tcPr>
            <w:tcW w:w="2810" w:type="dxa"/>
            <w:vAlign w:val="center"/>
          </w:tcPr>
          <w:p w:rsidR="00EC0C9B" w:rsidRPr="00EC0C9B" w:rsidRDefault="00EC0C9B" w:rsidP="00EC0C9B">
            <w:pPr>
              <w:suppressAutoHyphens/>
              <w:rPr>
                <w:rFonts w:cs="Arial"/>
                <w:spacing w:val="-2"/>
                <w:szCs w:val="22"/>
                <w:lang w:val="es-ES"/>
              </w:rPr>
            </w:pPr>
            <w:r w:rsidRPr="00EC0C9B">
              <w:rPr>
                <w:rFonts w:cs="Arial"/>
                <w:spacing w:val="-2"/>
                <w:sz w:val="22"/>
                <w:szCs w:val="22"/>
                <w:lang w:val="es-ES"/>
              </w:rPr>
              <w:t>La que corresponda</w:t>
            </w:r>
          </w:p>
        </w:tc>
        <w:tc>
          <w:tcPr>
            <w:tcW w:w="2810" w:type="dxa"/>
            <w:vAlign w:val="center"/>
          </w:tcPr>
          <w:p w:rsidR="00EC0C9B" w:rsidRPr="00EC0C9B" w:rsidRDefault="00EC0C9B" w:rsidP="00E11E65">
            <w:pPr>
              <w:suppressAutoHyphens/>
              <w:jc w:val="right"/>
              <w:rPr>
                <w:rFonts w:cs="Arial"/>
                <w:spacing w:val="-2"/>
                <w:szCs w:val="22"/>
                <w:lang w:val="es-ES"/>
              </w:rPr>
            </w:pPr>
            <w:r w:rsidRPr="00EC0C9B">
              <w:rPr>
                <w:rFonts w:cs="Arial"/>
                <w:spacing w:val="-2"/>
                <w:sz w:val="22"/>
                <w:szCs w:val="22"/>
                <w:lang w:val="es-ES"/>
              </w:rPr>
              <w:t>38.680 €</w:t>
            </w:r>
          </w:p>
        </w:tc>
        <w:tc>
          <w:tcPr>
            <w:tcW w:w="2810" w:type="dxa"/>
            <w:vAlign w:val="center"/>
          </w:tcPr>
          <w:p w:rsidR="00EC0C9B" w:rsidRPr="00EC0C9B" w:rsidRDefault="00EC0C9B" w:rsidP="00E11E65">
            <w:pPr>
              <w:suppressAutoHyphens/>
              <w:jc w:val="center"/>
              <w:rPr>
                <w:rFonts w:cs="Arial"/>
                <w:spacing w:val="-2"/>
                <w:szCs w:val="22"/>
                <w:lang w:val="es-ES"/>
              </w:rPr>
            </w:pPr>
            <w:r w:rsidRPr="00EC0C9B">
              <w:rPr>
                <w:rFonts w:cs="Arial"/>
                <w:spacing w:val="-2"/>
                <w:sz w:val="22"/>
                <w:szCs w:val="22"/>
                <w:lang w:val="es-ES"/>
              </w:rPr>
              <w:t>2024</w:t>
            </w:r>
          </w:p>
        </w:tc>
      </w:tr>
    </w:tbl>
    <w:p w:rsidR="00EC0C9B" w:rsidRDefault="00EC0C9B" w:rsidP="00EC0C9B">
      <w:pPr>
        <w:autoSpaceDE w:val="0"/>
        <w:autoSpaceDN w:val="0"/>
        <w:adjustRightInd w:val="0"/>
        <w:rPr>
          <w:rFonts w:cs="Arial"/>
          <w:sz w:val="22"/>
          <w:szCs w:val="22"/>
          <w:lang w:eastAsia="ca-ES"/>
        </w:rPr>
      </w:pPr>
    </w:p>
    <w:p w:rsidR="00EC0C9B" w:rsidRPr="00F93E8F" w:rsidRDefault="00EC0C9B" w:rsidP="00EC0C9B">
      <w:pPr>
        <w:autoSpaceDE w:val="0"/>
        <w:autoSpaceDN w:val="0"/>
        <w:adjustRightInd w:val="0"/>
        <w:rPr>
          <w:rFonts w:cs="Arial"/>
          <w:sz w:val="22"/>
          <w:szCs w:val="22"/>
          <w:lang w:eastAsia="ca-ES"/>
        </w:rPr>
      </w:pPr>
    </w:p>
    <w:p w:rsidR="00EC0C9B" w:rsidRDefault="00EC0C9B" w:rsidP="00EC0C9B">
      <w:pPr>
        <w:autoSpaceDE w:val="0"/>
        <w:autoSpaceDN w:val="0"/>
        <w:adjustRightInd w:val="0"/>
        <w:rPr>
          <w:rFonts w:cs="Arial"/>
          <w:sz w:val="22"/>
          <w:szCs w:val="22"/>
          <w:lang w:bidi="ks-Deva"/>
        </w:rPr>
      </w:pPr>
      <w:r>
        <w:rPr>
          <w:rFonts w:cs="Arial"/>
          <w:sz w:val="22"/>
          <w:szCs w:val="22"/>
          <w:lang w:bidi="ks-Deva"/>
        </w:rPr>
        <w:t xml:space="preserve">Molins de Rei, 23 de </w:t>
      </w:r>
      <w:proofErr w:type="spellStart"/>
      <w:r>
        <w:rPr>
          <w:rFonts w:cs="Arial"/>
          <w:sz w:val="22"/>
          <w:szCs w:val="22"/>
          <w:lang w:bidi="ks-Deva"/>
        </w:rPr>
        <w:t>mayo</w:t>
      </w:r>
      <w:proofErr w:type="spellEnd"/>
      <w:r>
        <w:rPr>
          <w:rFonts w:cs="Arial"/>
          <w:sz w:val="22"/>
          <w:szCs w:val="22"/>
          <w:lang w:bidi="ks-Deva"/>
        </w:rPr>
        <w:t xml:space="preserve"> de </w:t>
      </w:r>
      <w:r w:rsidRPr="00833F7E">
        <w:rPr>
          <w:rFonts w:cs="Arial"/>
          <w:sz w:val="22"/>
          <w:szCs w:val="22"/>
          <w:lang w:bidi="ks-Deva"/>
        </w:rPr>
        <w:t>2023</w:t>
      </w:r>
    </w:p>
    <w:p w:rsidR="00EC0C9B" w:rsidRDefault="00EC0C9B" w:rsidP="00EC0C9B">
      <w:pPr>
        <w:autoSpaceDE w:val="0"/>
        <w:autoSpaceDN w:val="0"/>
        <w:adjustRightInd w:val="0"/>
        <w:rPr>
          <w:rFonts w:cs="Arial"/>
          <w:sz w:val="22"/>
          <w:szCs w:val="22"/>
          <w:lang w:bidi="ks-Deva"/>
        </w:rPr>
      </w:pPr>
    </w:p>
    <w:p w:rsidR="00460325" w:rsidRDefault="00460325" w:rsidP="00EC0C9B">
      <w:pPr>
        <w:autoSpaceDE w:val="0"/>
        <w:autoSpaceDN w:val="0"/>
        <w:adjustRightInd w:val="0"/>
        <w:rPr>
          <w:rFonts w:cs="Arial"/>
          <w:sz w:val="22"/>
          <w:szCs w:val="22"/>
          <w:lang w:bidi="ks-Deva"/>
        </w:rPr>
      </w:pPr>
    </w:p>
    <w:p w:rsidR="00EC0C9B" w:rsidRDefault="00EC0C9B" w:rsidP="00EC0C9B">
      <w:pPr>
        <w:autoSpaceDE w:val="0"/>
        <w:autoSpaceDN w:val="0"/>
        <w:adjustRightInd w:val="0"/>
        <w:rPr>
          <w:rFonts w:cs="Arial"/>
          <w:sz w:val="22"/>
          <w:szCs w:val="22"/>
          <w:lang w:bidi="ks-Deva"/>
        </w:rPr>
      </w:pPr>
      <w:r>
        <w:rPr>
          <w:rFonts w:cs="Arial"/>
          <w:sz w:val="22"/>
          <w:szCs w:val="22"/>
          <w:lang w:bidi="ks-Deva"/>
        </w:rPr>
        <w:t>XAVI PAZ PENCHE</w:t>
      </w:r>
    </w:p>
    <w:p w:rsidR="00460325" w:rsidRPr="00EC3038" w:rsidRDefault="00460325" w:rsidP="00EC0C9B">
      <w:pPr>
        <w:autoSpaceDE w:val="0"/>
        <w:autoSpaceDN w:val="0"/>
        <w:adjustRightInd w:val="0"/>
        <w:rPr>
          <w:rFonts w:cs="Arial"/>
          <w:sz w:val="22"/>
          <w:szCs w:val="22"/>
          <w:lang w:bidi="ks-Deva"/>
        </w:rPr>
      </w:pPr>
      <w:r>
        <w:rPr>
          <w:rFonts w:cs="Arial"/>
          <w:sz w:val="22"/>
          <w:szCs w:val="22"/>
          <w:lang w:bidi="ks-Deva"/>
        </w:rPr>
        <w:t>ALCALDE</w:t>
      </w:r>
    </w:p>
    <w:p w:rsidR="009846AF" w:rsidRPr="000151A1" w:rsidRDefault="009846AF" w:rsidP="00EC0C9B">
      <w:pPr>
        <w:tabs>
          <w:tab w:val="left" w:pos="-1440"/>
          <w:tab w:val="left" w:pos="-720"/>
          <w:tab w:val="left" w:pos="0"/>
        </w:tabs>
        <w:suppressAutoHyphens/>
        <w:rPr>
          <w:rFonts w:cs="Arial"/>
          <w:sz w:val="22"/>
          <w:szCs w:val="22"/>
          <w:lang w:val="es-ES_tradnl"/>
        </w:rPr>
      </w:pPr>
    </w:p>
    <w:sectPr w:rsidR="009846AF" w:rsidRPr="000151A1" w:rsidSect="00F41AF1">
      <w:headerReference w:type="default" r:id="rId9"/>
      <w:footerReference w:type="default" r:id="rId10"/>
      <w:pgSz w:w="11906" w:h="16838"/>
      <w:pgMar w:top="2268"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1AF1" w:rsidRDefault="00F41AF1" w:rsidP="00F41AF1">
      <w:r>
        <w:separator/>
      </w:r>
    </w:p>
  </w:endnote>
  <w:endnote w:type="continuationSeparator" w:id="0">
    <w:p w:rsidR="00F41AF1" w:rsidRDefault="00F41AF1" w:rsidP="00F41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607" w:rsidRPr="000F48F4" w:rsidRDefault="004D4607" w:rsidP="004D4607">
    <w:pPr>
      <w:pStyle w:val="Piedepgina"/>
      <w:rPr>
        <w:rFonts w:ascii="Georgia" w:hAnsi="Georgia"/>
        <w:sz w:val="16"/>
        <w:lang w:val="es-ES"/>
      </w:rPr>
    </w:pPr>
    <w:r w:rsidRPr="000F48F4">
      <w:rPr>
        <w:rFonts w:ascii="Georgia" w:hAnsi="Georgia"/>
        <w:sz w:val="16"/>
        <w:lang w:val="es-ES"/>
      </w:rPr>
      <w:t xml:space="preserve">Pl. Catalunya, </w:t>
    </w:r>
    <w:proofErr w:type="gramStart"/>
    <w:r w:rsidRPr="000F48F4">
      <w:rPr>
        <w:rFonts w:ascii="Georgia" w:hAnsi="Georgia"/>
        <w:sz w:val="16"/>
        <w:lang w:val="es-ES"/>
      </w:rPr>
      <w:t>1  |</w:t>
    </w:r>
    <w:proofErr w:type="gramEnd"/>
    <w:r w:rsidRPr="000F48F4">
      <w:rPr>
        <w:rFonts w:ascii="Georgia" w:hAnsi="Georgia"/>
        <w:sz w:val="16"/>
        <w:lang w:val="es-ES"/>
      </w:rPr>
      <w:t xml:space="preserve"> 08750 Molins de Rei</w:t>
    </w:r>
  </w:p>
  <w:p w:rsidR="004D4607" w:rsidRPr="008E309F" w:rsidRDefault="004D4607" w:rsidP="004D4607">
    <w:pPr>
      <w:pStyle w:val="Piedepgina"/>
      <w:rPr>
        <w:rFonts w:ascii="Georgia" w:hAnsi="Georgia"/>
        <w:sz w:val="16"/>
      </w:rPr>
    </w:pPr>
    <w:r w:rsidRPr="000F48F4">
      <w:rPr>
        <w:rFonts w:ascii="Georgia" w:hAnsi="Georgia"/>
        <w:sz w:val="16"/>
        <w:lang w:val="es-ES"/>
      </w:rPr>
      <w:t xml:space="preserve">Tel. 93 680 33 40 | </w:t>
    </w:r>
    <w:r>
      <w:rPr>
        <w:rFonts w:ascii="Georgia" w:hAnsi="Georgia"/>
        <w:sz w:val="16"/>
        <w:lang w:val="es-ES"/>
      </w:rPr>
      <w:t>ajuntament</w:t>
    </w:r>
    <w:r w:rsidRPr="000F48F4">
      <w:rPr>
        <w:rFonts w:ascii="Georgia" w:hAnsi="Georgia"/>
        <w:sz w:val="16"/>
        <w:lang w:val="es-ES"/>
      </w:rPr>
      <w:t>@molinsderei.cat</w:t>
    </w:r>
  </w:p>
  <w:p w:rsidR="004D4607" w:rsidRDefault="004D460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1AF1" w:rsidRDefault="00F41AF1" w:rsidP="00F41AF1">
      <w:r>
        <w:separator/>
      </w:r>
    </w:p>
  </w:footnote>
  <w:footnote w:type="continuationSeparator" w:id="0">
    <w:p w:rsidR="00F41AF1" w:rsidRDefault="00F41AF1" w:rsidP="00F41A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AF1" w:rsidRDefault="00F41AF1">
    <w:pPr>
      <w:pStyle w:val="Encabezado"/>
    </w:pPr>
    <w:r w:rsidRPr="0067501E">
      <w:rPr>
        <w:noProof/>
        <w:lang w:eastAsia="ca-ES"/>
      </w:rPr>
      <w:drawing>
        <wp:anchor distT="0" distB="0" distL="114300" distR="114300" simplePos="0" relativeHeight="251659264" behindDoc="0" locked="0" layoutInCell="1" allowOverlap="1" wp14:anchorId="78373D47" wp14:editId="7A36C653">
          <wp:simplePos x="0" y="0"/>
          <wp:positionH relativeFrom="column">
            <wp:posOffset>0</wp:posOffset>
          </wp:positionH>
          <wp:positionV relativeFrom="paragraph">
            <wp:posOffset>180340</wp:posOffset>
          </wp:positionV>
          <wp:extent cx="1628775" cy="542925"/>
          <wp:effectExtent l="19050" t="0" r="9525" b="0"/>
          <wp:wrapSquare wrapText="bothSides"/>
          <wp:docPr id="8" name="Imat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909A6"/>
    <w:multiLevelType w:val="hybridMultilevel"/>
    <w:tmpl w:val="8AFA183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102E5C16"/>
    <w:multiLevelType w:val="hybridMultilevel"/>
    <w:tmpl w:val="DD56A800"/>
    <w:lvl w:ilvl="0" w:tplc="41EEBD66">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12AC0324"/>
    <w:multiLevelType w:val="hybridMultilevel"/>
    <w:tmpl w:val="2C4E2502"/>
    <w:lvl w:ilvl="0" w:tplc="DCB00DFE">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5DF3830"/>
    <w:multiLevelType w:val="hybridMultilevel"/>
    <w:tmpl w:val="47888C0A"/>
    <w:lvl w:ilvl="0" w:tplc="DCB00DFE">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5CA25EB"/>
    <w:multiLevelType w:val="hybridMultilevel"/>
    <w:tmpl w:val="CDB64118"/>
    <w:lvl w:ilvl="0" w:tplc="3D929E70">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68111AB9"/>
    <w:multiLevelType w:val="hybridMultilevel"/>
    <w:tmpl w:val="BBF896B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69FE0D7D"/>
    <w:multiLevelType w:val="hybridMultilevel"/>
    <w:tmpl w:val="D752DDF0"/>
    <w:lvl w:ilvl="0" w:tplc="E9806818">
      <w:start w:val="31"/>
      <w:numFmt w:val="bullet"/>
      <w:lvlText w:val=""/>
      <w:lvlJc w:val="left"/>
      <w:pPr>
        <w:ind w:left="720" w:hanging="360"/>
      </w:pPr>
      <w:rPr>
        <w:rFonts w:ascii="Symbol" w:eastAsia="ArialMT"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0"/>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D548D"/>
    <w:rsid w:val="000151A1"/>
    <w:rsid w:val="00035EBE"/>
    <w:rsid w:val="000639FE"/>
    <w:rsid w:val="000D2952"/>
    <w:rsid w:val="00125D67"/>
    <w:rsid w:val="00171035"/>
    <w:rsid w:val="001F752D"/>
    <w:rsid w:val="00224CBA"/>
    <w:rsid w:val="002C0460"/>
    <w:rsid w:val="002C5BC6"/>
    <w:rsid w:val="002E56CA"/>
    <w:rsid w:val="00324446"/>
    <w:rsid w:val="00380929"/>
    <w:rsid w:val="003A048A"/>
    <w:rsid w:val="00460325"/>
    <w:rsid w:val="0047125A"/>
    <w:rsid w:val="004845BF"/>
    <w:rsid w:val="00490474"/>
    <w:rsid w:val="004B7444"/>
    <w:rsid w:val="004D4607"/>
    <w:rsid w:val="005D4CF3"/>
    <w:rsid w:val="00683DDB"/>
    <w:rsid w:val="006C319E"/>
    <w:rsid w:val="006D548D"/>
    <w:rsid w:val="00727B7C"/>
    <w:rsid w:val="0074741D"/>
    <w:rsid w:val="007C7249"/>
    <w:rsid w:val="007D0202"/>
    <w:rsid w:val="007D40CB"/>
    <w:rsid w:val="008532B5"/>
    <w:rsid w:val="008814CA"/>
    <w:rsid w:val="008E6D4B"/>
    <w:rsid w:val="00906692"/>
    <w:rsid w:val="009846AF"/>
    <w:rsid w:val="00C40FBF"/>
    <w:rsid w:val="00C840C3"/>
    <w:rsid w:val="00CE6E92"/>
    <w:rsid w:val="00D015F3"/>
    <w:rsid w:val="00D9682A"/>
    <w:rsid w:val="00DB4281"/>
    <w:rsid w:val="00E0361A"/>
    <w:rsid w:val="00E1171D"/>
    <w:rsid w:val="00E25A12"/>
    <w:rsid w:val="00EB5C8B"/>
    <w:rsid w:val="00EC0C9B"/>
    <w:rsid w:val="00F36DE8"/>
    <w:rsid w:val="00F41AF1"/>
    <w:rsid w:val="00FB2C9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C9FA50-6781-4D9E-B008-1E69EB654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48D"/>
    <w:pPr>
      <w:spacing w:after="0" w:line="240" w:lineRule="auto"/>
      <w:jc w:val="both"/>
    </w:pPr>
    <w:rPr>
      <w:rFonts w:ascii="Arial" w:eastAsia="Times New Roman" w:hAnsi="Arial"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D548D"/>
    <w:rPr>
      <w:color w:val="0000FF"/>
      <w:u w:val="single"/>
    </w:rPr>
  </w:style>
  <w:style w:type="paragraph" w:styleId="Prrafodelista">
    <w:name w:val="List Paragraph"/>
    <w:basedOn w:val="Normal"/>
    <w:uiPriority w:val="34"/>
    <w:qFormat/>
    <w:rsid w:val="006D548D"/>
    <w:pPr>
      <w:spacing w:after="200" w:line="276" w:lineRule="auto"/>
      <w:ind w:left="720"/>
      <w:contextualSpacing/>
      <w:jc w:val="left"/>
    </w:pPr>
    <w:rPr>
      <w:rFonts w:ascii="Calibri" w:hAnsi="Calibri"/>
      <w:sz w:val="22"/>
      <w:szCs w:val="22"/>
      <w:lang w:eastAsia="en-US"/>
    </w:rPr>
  </w:style>
  <w:style w:type="paragraph" w:styleId="Textosinformato">
    <w:name w:val="Plain Text"/>
    <w:basedOn w:val="Normal"/>
    <w:link w:val="TextosinformatoCar"/>
    <w:uiPriority w:val="99"/>
    <w:unhideWhenUsed/>
    <w:rsid w:val="006D548D"/>
    <w:pPr>
      <w:jc w:val="left"/>
    </w:pPr>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6D548D"/>
    <w:rPr>
      <w:rFonts w:ascii="Consolas" w:eastAsia="Calibri" w:hAnsi="Consolas" w:cs="Times New Roman"/>
      <w:sz w:val="21"/>
      <w:szCs w:val="21"/>
    </w:rPr>
  </w:style>
  <w:style w:type="character" w:styleId="nfasis">
    <w:name w:val="Emphasis"/>
    <w:qFormat/>
    <w:rsid w:val="00EC0C9B"/>
    <w:rPr>
      <w:i/>
      <w:iCs/>
    </w:rPr>
  </w:style>
  <w:style w:type="paragraph" w:styleId="Encabezado">
    <w:name w:val="header"/>
    <w:basedOn w:val="Normal"/>
    <w:link w:val="EncabezadoCar"/>
    <w:uiPriority w:val="99"/>
    <w:unhideWhenUsed/>
    <w:rsid w:val="00F41AF1"/>
    <w:pPr>
      <w:tabs>
        <w:tab w:val="center" w:pos="4252"/>
        <w:tab w:val="right" w:pos="8504"/>
      </w:tabs>
    </w:pPr>
  </w:style>
  <w:style w:type="character" w:customStyle="1" w:styleId="EncabezadoCar">
    <w:name w:val="Encabezado Car"/>
    <w:basedOn w:val="Fuentedeprrafopredeter"/>
    <w:link w:val="Encabezado"/>
    <w:uiPriority w:val="99"/>
    <w:rsid w:val="00F41AF1"/>
    <w:rPr>
      <w:rFonts w:ascii="Arial" w:eastAsia="Times New Roman" w:hAnsi="Arial" w:cs="Times New Roman"/>
      <w:sz w:val="24"/>
      <w:szCs w:val="20"/>
      <w:lang w:eastAsia="es-ES"/>
    </w:rPr>
  </w:style>
  <w:style w:type="paragraph" w:styleId="Piedepgina">
    <w:name w:val="footer"/>
    <w:basedOn w:val="Normal"/>
    <w:link w:val="PiedepginaCar"/>
    <w:uiPriority w:val="99"/>
    <w:unhideWhenUsed/>
    <w:rsid w:val="00F41AF1"/>
    <w:pPr>
      <w:tabs>
        <w:tab w:val="center" w:pos="4252"/>
        <w:tab w:val="right" w:pos="8504"/>
      </w:tabs>
    </w:pPr>
  </w:style>
  <w:style w:type="character" w:customStyle="1" w:styleId="PiedepginaCar">
    <w:name w:val="Pie de página Car"/>
    <w:basedOn w:val="Fuentedeprrafopredeter"/>
    <w:link w:val="Piedepgina"/>
    <w:uiPriority w:val="99"/>
    <w:rsid w:val="00F41AF1"/>
    <w:rPr>
      <w:rFonts w:ascii="Arial" w:eastAsia="Times New Roman" w:hAnsi="Arial"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26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3" Type="http://schemas.openxmlformats.org/officeDocument/2006/relationships/settings" Target="settings.xml"/><Relationship Id="rId7" Type="http://schemas.openxmlformats.org/officeDocument/2006/relationships/hyperlink" Target="http://www.molinsderei.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5</Pages>
  <Words>1730</Words>
  <Characters>9864</Characters>
  <Application>Microsoft Office Word</Application>
  <DocSecurity>0</DocSecurity>
  <Lines>82</Lines>
  <Paragraphs>23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HP Inc.</Company>
  <LinksUpToDate>false</LinksUpToDate>
  <CharactersWithSpaces>11571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apb</dc:creator>
  <cp:lastModifiedBy>Anna Planas Beltran</cp:lastModifiedBy>
  <cp:revision>10</cp:revision>
  <cp:lastPrinted>2021-08-09T11:50:00Z</cp:lastPrinted>
  <dcterms:created xsi:type="dcterms:W3CDTF">2023-05-23T06:54:00Z</dcterms:created>
  <dcterms:modified xsi:type="dcterms:W3CDTF">2023-05-30T11:23:00Z</dcterms:modified>
</cp:coreProperties>
</file>