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585215</wp:posOffset>
            </wp:positionH>
            <wp:positionV relativeFrom="page">
              <wp:posOffset>0</wp:posOffset>
            </wp:positionV>
            <wp:extent cx="5998463" cy="1029004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8463" cy="1029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1"/>
        <w:rPr>
          <w:rFonts w:ascii="Times New Roman"/>
          <w:sz w:val="18"/>
        </w:rPr>
      </w:pPr>
    </w:p>
    <w:p>
      <w:pPr>
        <w:spacing w:line="249" w:lineRule="auto" w:before="0"/>
        <w:ind w:left="447" w:right="109" w:firstLine="0"/>
        <w:jc w:val="both"/>
        <w:rPr>
          <w:rFonts w:ascii="Arial" w:hAnsi="Arial"/>
          <w:b/>
          <w:sz w:val="14"/>
        </w:rPr>
      </w:pPr>
      <w:bookmarkStart w:name="Alta de terceros nacional-1" w:id="1"/>
      <w:bookmarkEnd w:id="1"/>
      <w:r>
        <w:rPr/>
      </w:r>
      <w:r>
        <w:rPr>
          <w:rFonts w:ascii="Arial" w:hAnsi="Arial"/>
          <w:b/>
          <w:spacing w:val="-2"/>
          <w:sz w:val="14"/>
        </w:rPr>
        <w:t>AUTORIZO AL ILUSTRE AYUNTAMIENTO DE LA VILLA DE INGENIO PARA EL TRATAMIENTO AUTOMATIZADO DE LOS DATOS PERSONALES</w:t>
      </w:r>
      <w:r>
        <w:rPr>
          <w:rFonts w:ascii="Arial" w:hAnsi="Arial"/>
          <w:b/>
          <w:spacing w:val="-36"/>
          <w:sz w:val="14"/>
        </w:rPr>
        <w:t> </w:t>
      </w:r>
      <w:r>
        <w:rPr>
          <w:rFonts w:ascii="Arial" w:hAnsi="Arial"/>
          <w:b/>
          <w:spacing w:val="-2"/>
          <w:sz w:val="14"/>
        </w:rPr>
        <w:t>Y DE SU EXPLOTACIÓN, CONTENIDOS EN LA PRESENTE SOLICITUD, CON AREGLO </w:t>
      </w:r>
      <w:r>
        <w:rPr>
          <w:rFonts w:ascii="Arial" w:hAnsi="Arial"/>
          <w:b/>
          <w:spacing w:val="-1"/>
          <w:sz w:val="14"/>
        </w:rPr>
        <w:t>A LA LEY ORGÁNICA 15/1999 DE DICIEMBRE Y DEMÁS</w:t>
      </w:r>
      <w:r>
        <w:rPr>
          <w:rFonts w:ascii="Arial" w:hAnsi="Arial"/>
          <w:b/>
          <w:sz w:val="14"/>
        </w:rPr>
        <w:t> DISPOSICIONES</w:t>
      </w:r>
      <w:r>
        <w:rPr>
          <w:rFonts w:ascii="Arial" w:hAnsi="Arial"/>
          <w:b/>
          <w:spacing w:val="-4"/>
          <w:sz w:val="14"/>
        </w:rPr>
        <w:t> </w:t>
      </w:r>
      <w:r>
        <w:rPr>
          <w:rFonts w:ascii="Arial" w:hAnsi="Arial"/>
          <w:b/>
          <w:sz w:val="14"/>
        </w:rPr>
        <w:t>QUE</w:t>
      </w:r>
      <w:r>
        <w:rPr>
          <w:rFonts w:ascii="Arial" w:hAnsi="Arial"/>
          <w:b/>
          <w:spacing w:val="-3"/>
          <w:sz w:val="14"/>
        </w:rPr>
        <w:t> </w:t>
      </w:r>
      <w:r>
        <w:rPr>
          <w:rFonts w:ascii="Arial" w:hAnsi="Arial"/>
          <w:b/>
          <w:sz w:val="14"/>
        </w:rPr>
        <w:t>DESARROLLAN.</w:t>
      </w:r>
    </w:p>
    <w:p>
      <w:pPr>
        <w:pStyle w:val="BodyText"/>
        <w:spacing w:before="5"/>
        <w:rPr>
          <w:rFonts w:ascii="Arial"/>
          <w:b/>
          <w:sz w:val="13"/>
        </w:rPr>
      </w:pPr>
    </w:p>
    <w:p>
      <w:pPr>
        <w:pStyle w:val="Title"/>
        <w:spacing w:before="93"/>
      </w:pPr>
      <w:r>
        <w:rPr/>
        <w:t>ILTRE.</w:t>
      </w:r>
      <w:r>
        <w:rPr>
          <w:spacing w:val="-2"/>
        </w:rPr>
        <w:t> </w:t>
      </w:r>
      <w:r>
        <w:rPr/>
        <w:t>SR.</w:t>
      </w:r>
      <w:r>
        <w:rPr>
          <w:spacing w:val="-1"/>
        </w:rPr>
        <w:t> </w:t>
      </w:r>
      <w:r>
        <w:rPr/>
        <w:t>ALCALDE-PRESIDENTE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AYUNTAMIENTO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INGENIO.</w:t>
      </w:r>
      <w:r>
        <w:rPr>
          <w:spacing w:val="-2"/>
        </w:rPr>
        <w:t> </w:t>
      </w:r>
      <w:r>
        <w:rPr/>
        <w:t>GRAN</w:t>
      </w:r>
      <w:r>
        <w:rPr>
          <w:spacing w:val="-1"/>
        </w:rPr>
        <w:t> </w:t>
      </w:r>
      <w:r>
        <w:rPr/>
        <w:t>CANARIA</w:t>
      </w:r>
    </w:p>
    <w:p>
      <w:pPr>
        <w:pStyle w:val="Title"/>
        <w:ind w:left="2655"/>
      </w:pPr>
      <w:r>
        <w:rPr/>
        <w:t>:</w:t>
      </w:r>
      <w:r>
        <w:rPr>
          <w:spacing w:val="-2"/>
        </w:rPr>
        <w:t> </w:t>
      </w:r>
      <w:r>
        <w:rPr/>
        <w:t>TESORERÍA</w:t>
      </w:r>
    </w:p>
    <w:p>
      <w:pPr>
        <w:spacing w:after="0"/>
        <w:sectPr>
          <w:type w:val="continuous"/>
          <w:pgSz w:w="11230" w:h="16420"/>
          <w:pgMar w:top="1540" w:bottom="0" w:left="820" w:right="540"/>
        </w:sectPr>
      </w:pPr>
    </w:p>
    <w:p>
      <w:pPr>
        <w:pStyle w:val="BodyText"/>
        <w:ind w:left="111"/>
        <w:rPr>
          <w:rFonts w:ascii="Arial"/>
        </w:rPr>
      </w:pPr>
      <w:bookmarkStart w:name="Alta de terceros nacional-2" w:id="2"/>
      <w:bookmarkEnd w:id="2"/>
      <w:r>
        <w:rPr/>
      </w:r>
      <w:r>
        <w:rPr>
          <w:rFonts w:ascii="Arial"/>
        </w:rPr>
        <w:drawing>
          <wp:inline distT="0" distB="0" distL="0" distR="0">
            <wp:extent cx="6669834" cy="836371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9834" cy="836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</w:rPr>
      </w:r>
    </w:p>
    <w:p>
      <w:pPr>
        <w:spacing w:after="0"/>
        <w:rPr>
          <w:rFonts w:ascii="Arial"/>
        </w:rPr>
        <w:sectPr>
          <w:pgSz w:w="11130" w:h="13920"/>
          <w:pgMar w:top="140" w:bottom="280" w:left="100" w:right="160"/>
        </w:sectPr>
      </w:pPr>
    </w:p>
    <w:p>
      <w:pPr>
        <w:pStyle w:val="BodyText"/>
        <w:ind w:left="590"/>
        <w:rPr>
          <w:rFonts w:ascii="Arial"/>
        </w:rPr>
      </w:pPr>
      <w:r>
        <w:rPr>
          <w:rFonts w:ascii="Arial"/>
        </w:rPr>
        <w:pict>
          <v:group style="width:303.25pt;height:72.95pt;mso-position-horizontal-relative:char;mso-position-vertical-relative:line" coordorigin="0,0" coordsize="6065,1459">
            <v:shape style="position:absolute;left:0;top:0;width:6065;height:1459" type="#_x0000_t75" stroked="false">
              <v:imagedata r:id="rId7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6065;height:1459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Arial"/>
                        <w:b/>
                        <w:sz w:val="26"/>
                      </w:rPr>
                    </w:pPr>
                  </w:p>
                  <w:p>
                    <w:pPr>
                      <w:spacing w:line="240" w:lineRule="auto" w:before="11"/>
                      <w:rPr>
                        <w:rFonts w:ascii="Arial"/>
                        <w:b/>
                        <w:sz w:val="22"/>
                      </w:rPr>
                    </w:pPr>
                  </w:p>
                  <w:p>
                    <w:pPr>
                      <w:spacing w:before="0"/>
                      <w:ind w:left="2796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bookmarkStart w:name="Alta de terceros nacional-3" w:id="3"/>
                    <w:bookmarkEnd w:id="3"/>
                    <w:r>
                      <w:rPr/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NORMATIVA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AUTONÓMICA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</w:rPr>
      </w:r>
    </w:p>
    <w:p>
      <w:pPr>
        <w:pStyle w:val="BodyText"/>
        <w:spacing w:before="9"/>
        <w:rPr>
          <w:rFonts w:ascii="Arial"/>
          <w:b/>
          <w:sz w:val="22"/>
        </w:rPr>
      </w:pPr>
    </w:p>
    <w:p>
      <w:pPr>
        <w:pStyle w:val="BodyText"/>
        <w:spacing w:line="249" w:lineRule="auto" w:before="94"/>
        <w:ind w:left="547" w:right="507"/>
      </w:pPr>
      <w:r>
        <w:rPr/>
        <w:t>Orden de 24 de enero de 2014, por la que se corrige error material en la Orden de 16 de enero de 2014, por la</w:t>
      </w:r>
      <w:r>
        <w:rPr>
          <w:spacing w:val="-53"/>
        </w:rPr>
        <w:t> </w:t>
      </w:r>
      <w:r>
        <w:rPr/>
        <w:t>que se determinan los datos bancarios que deben contener la base de datos de terceros acreedores de la</w:t>
      </w:r>
      <w:r>
        <w:rPr>
          <w:spacing w:val="1"/>
        </w:rPr>
        <w:t> </w:t>
      </w:r>
      <w:r>
        <w:rPr/>
        <w:t>Administración</w:t>
      </w:r>
      <w:r>
        <w:rPr>
          <w:spacing w:val="2"/>
        </w:rPr>
        <w:t> </w:t>
      </w:r>
      <w:r>
        <w:rPr/>
        <w:t>Pública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1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Autónoma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Canarias</w:t>
      </w:r>
      <w:r>
        <w:rPr>
          <w:spacing w:val="3"/>
        </w:rPr>
        <w:t> </w:t>
      </w:r>
      <w:r>
        <w:rPr/>
        <w:t>y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organismos</w:t>
      </w:r>
      <w:r>
        <w:rPr>
          <w:spacing w:val="2"/>
        </w:rPr>
        <w:t> </w:t>
      </w:r>
      <w:r>
        <w:rPr/>
        <w:t>públicos</w:t>
      </w:r>
      <w:r>
        <w:rPr>
          <w:spacing w:val="1"/>
        </w:rPr>
        <w:t> </w:t>
      </w:r>
      <w:r>
        <w:rPr/>
        <w:t>dependientes</w:t>
      </w:r>
      <w:r>
        <w:rPr>
          <w:spacing w:val="1"/>
        </w:rPr>
        <w:t> </w:t>
      </w:r>
      <w:r>
        <w:rPr/>
        <w:t>(BOC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13, de</w:t>
      </w:r>
      <w:r>
        <w:rPr>
          <w:spacing w:val="-1"/>
        </w:rPr>
        <w:t> </w:t>
      </w:r>
      <w:r>
        <w:rPr/>
        <w:t>21.1.14).</w:t>
      </w:r>
      <w:r>
        <w:rPr>
          <w:spacing w:val="-1"/>
        </w:rPr>
        <w:t> </w:t>
      </w:r>
      <w:r>
        <w:rPr/>
        <w:t>(BOC nº 18, de 28.1.2014).</w:t>
      </w:r>
    </w:p>
    <w:p>
      <w:pPr>
        <w:pStyle w:val="BodyText"/>
        <w:spacing w:line="249" w:lineRule="auto" w:before="3"/>
        <w:ind w:left="547" w:right="230"/>
      </w:pPr>
      <w:r>
        <w:rPr/>
        <w:t>Decreto 234/1998, de 18 de diciembre, de aprobación y puesta en funcionamiento del sistema de información</w:t>
      </w:r>
      <w:r>
        <w:rPr>
          <w:spacing w:val="1"/>
        </w:rPr>
        <w:t> </w:t>
      </w:r>
      <w:r>
        <w:rPr/>
        <w:t>económico-financiera de la Administración Pública de la Comunidad Autónoma de Canarias, con la denominación</w:t>
      </w:r>
      <w:r>
        <w:rPr>
          <w:spacing w:val="-53"/>
        </w:rPr>
        <w:t> </w:t>
      </w:r>
      <w:r>
        <w:rPr/>
        <w:t>de</w:t>
      </w:r>
      <w:r>
        <w:rPr>
          <w:spacing w:val="-2"/>
        </w:rPr>
        <w:t> </w:t>
      </w:r>
      <w:r>
        <w:rPr/>
        <w:t>P.I.C.C.A.C. (BOC Nº</w:t>
      </w:r>
      <w:r>
        <w:rPr>
          <w:spacing w:val="-1"/>
        </w:rPr>
        <w:t> </w:t>
      </w:r>
      <w:r>
        <w:rPr/>
        <w:t>160, de 23.12.1998).</w:t>
      </w:r>
    </w:p>
    <w:p>
      <w:pPr>
        <w:pStyle w:val="BodyText"/>
        <w:spacing w:line="249" w:lineRule="auto" w:before="2"/>
        <w:ind w:left="547" w:right="963"/>
      </w:pPr>
      <w:r>
        <w:rPr/>
        <w:t>Orden de 6 de octubre de 2004, de gestión de los datos de terceros en el sistema de información</w:t>
      </w:r>
      <w:r>
        <w:rPr>
          <w:spacing w:val="1"/>
        </w:rPr>
        <w:t> </w:t>
      </w:r>
      <w:r>
        <w:rPr/>
        <w:t>económico-financiera de la Administración Pública de la Comunidad Autónoma de Canarias, denominado</w:t>
      </w:r>
      <w:r>
        <w:rPr>
          <w:spacing w:val="-53"/>
        </w:rPr>
        <w:t> </w:t>
      </w:r>
      <w:r>
        <w:rPr/>
        <w:t>P.I.C.C.A.C.</w:t>
      </w:r>
      <w:r>
        <w:rPr>
          <w:spacing w:val="-2"/>
        </w:rPr>
        <w:t> </w:t>
      </w:r>
      <w:r>
        <w:rPr/>
        <w:t>(BOC Nº 162,</w:t>
      </w:r>
      <w:r>
        <w:rPr>
          <w:spacing w:val="-1"/>
        </w:rPr>
        <w:t> </w:t>
      </w:r>
      <w:r>
        <w:rPr/>
        <w:t>de 27.10.2004).</w:t>
      </w:r>
    </w:p>
    <w:p>
      <w:pPr>
        <w:pStyle w:val="BodyText"/>
        <w:spacing w:line="249" w:lineRule="auto" w:before="3"/>
        <w:ind w:left="547" w:right="162"/>
      </w:pPr>
      <w:r>
        <w:rPr/>
        <w:t>Orden de 21 de febrero de 2005, por la que se modifica la Orden de 6 de octubre de 2004, de gestión de los datos</w:t>
      </w:r>
      <w:r>
        <w:rPr>
          <w:spacing w:val="-53"/>
        </w:rPr>
        <w:t> </w:t>
      </w:r>
      <w:r>
        <w:rPr/>
        <w:t>de terceros en el sistema de información económico-financiera de la Administración Pública de la Comunidad</w:t>
      </w:r>
      <w:r>
        <w:rPr>
          <w:spacing w:val="1"/>
        </w:rPr>
        <w:t> </w:t>
      </w:r>
      <w:r>
        <w:rPr/>
        <w:t>Autónoma</w:t>
      </w:r>
      <w:r>
        <w:rPr>
          <w:spacing w:val="-1"/>
        </w:rPr>
        <w:t> </w:t>
      </w:r>
      <w:r>
        <w:rPr/>
        <w:t>de Canarias, denominado P.I.C.C.A.C.</w:t>
      </w:r>
      <w:r>
        <w:rPr>
          <w:spacing w:val="-2"/>
        </w:rPr>
        <w:t> </w:t>
      </w:r>
      <w:r>
        <w:rPr/>
        <w:t>(BOC Nº 045,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4.3.2005).</w:t>
      </w:r>
    </w:p>
    <w:p>
      <w:pPr>
        <w:pStyle w:val="BodyText"/>
        <w:spacing w:line="249" w:lineRule="auto" w:before="2"/>
        <w:ind w:left="547" w:right="106"/>
      </w:pPr>
      <w:r>
        <w:rPr/>
        <w:t>Orden de 16 de enero de 2014, por la que se determinan los datos bancarios que deben contener la base de datos</w:t>
      </w:r>
      <w:r>
        <w:rPr>
          <w:spacing w:val="-53"/>
        </w:rPr>
        <w:t> </w:t>
      </w:r>
      <w:r>
        <w:rPr/>
        <w:t>de terceros acreedores de la Administración Pública de la Comunidad Autónoma de Canarias y los organismos</w:t>
      </w:r>
      <w:r>
        <w:rPr>
          <w:spacing w:val="1"/>
        </w:rPr>
        <w:t> </w:t>
      </w:r>
      <w:r>
        <w:rPr/>
        <w:t>públicos</w:t>
      </w:r>
      <w:r>
        <w:rPr>
          <w:spacing w:val="-1"/>
        </w:rPr>
        <w:t> </w:t>
      </w:r>
      <w:r>
        <w:rPr/>
        <w:t>dependientes (BOC Nº</w:t>
      </w:r>
      <w:r>
        <w:rPr>
          <w:spacing w:val="-1"/>
        </w:rPr>
        <w:t> </w:t>
      </w:r>
      <w:r>
        <w:rPr/>
        <w:t>13, de</w:t>
      </w:r>
      <w:r>
        <w:rPr>
          <w:spacing w:val="-1"/>
        </w:rPr>
        <w:t> </w:t>
      </w:r>
      <w:r>
        <w:rPr/>
        <w:t>21.1.2014).</w:t>
      </w:r>
    </w:p>
    <w:sectPr>
      <w:pgSz w:w="11130" w:h="13920"/>
      <w:pgMar w:top="140" w:bottom="280" w:left="100" w:right="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68"/>
      <w:ind w:left="11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Oficinas Municipales</dc:creator>
  <dcterms:created xsi:type="dcterms:W3CDTF">2023-03-17T09:06:52Z</dcterms:created>
  <dcterms:modified xsi:type="dcterms:W3CDTF">2023-03-17T09:06:52Z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2016-11-09T00:00:00Z</vt:filetime>
  </property>
  <property fmtid="{D5CDD505-2E9C-101B-9397-08002B2CF9AE}" pid="3" name="Creator">
    <vt:lpwstr>Acrobat PDFMaker 9.1 para Word</vt:lpwstr>
  </property>
  <property fmtid="{D5CDD505-2E9C-101B-9397-08002B2CF9AE}" pid="4" name="LastSaved">
    <vt:filetime>2023-03-17T00:00:00Z</vt:filetime>
  </property>
</Properties>
</file>