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1B6D" w:rsidRPr="00BB21B1" w:rsidRDefault="003E1B6D" w:rsidP="009B56A2">
      <w:pPr>
        <w:pStyle w:val="Textoindependiente3"/>
        <w:jc w:val="both"/>
        <w:rPr>
          <w:color w:val="auto"/>
          <w:sz w:val="20"/>
        </w:rPr>
      </w:pPr>
      <w:r w:rsidRPr="00E77533">
        <w:rPr>
          <w:sz w:val="22"/>
          <w:szCs w:val="22"/>
        </w:rPr>
        <w:t>ANEXO</w:t>
      </w:r>
      <w:r w:rsidR="009B56A2" w:rsidRPr="00E77533">
        <w:rPr>
          <w:sz w:val="22"/>
          <w:szCs w:val="22"/>
        </w:rPr>
        <w:t>:</w:t>
      </w:r>
      <w:r w:rsidRPr="00E77533">
        <w:rPr>
          <w:sz w:val="22"/>
          <w:szCs w:val="22"/>
        </w:rPr>
        <w:t xml:space="preserve"> </w:t>
      </w:r>
      <w:r w:rsidR="009B56A2" w:rsidRPr="005E3D0F">
        <w:rPr>
          <w:sz w:val="22"/>
          <w:szCs w:val="22"/>
        </w:rPr>
        <w:t>“Convocatoria para la concesión de subvenciones municipales</w:t>
      </w:r>
      <w:r w:rsidR="009B56A2">
        <w:rPr>
          <w:sz w:val="22"/>
          <w:szCs w:val="22"/>
        </w:rPr>
        <w:t xml:space="preserve"> </w:t>
      </w:r>
      <w:r w:rsidR="009B56A2" w:rsidRPr="005E3D0F">
        <w:rPr>
          <w:sz w:val="22"/>
          <w:szCs w:val="22"/>
        </w:rPr>
        <w:t xml:space="preserve"> </w:t>
      </w:r>
      <w:r w:rsidR="009B56A2">
        <w:rPr>
          <w:sz w:val="22"/>
          <w:szCs w:val="22"/>
        </w:rPr>
        <w:t>para</w:t>
      </w:r>
      <w:r w:rsidR="009B56A2" w:rsidRPr="005E3D0F">
        <w:rPr>
          <w:sz w:val="22"/>
          <w:szCs w:val="22"/>
        </w:rPr>
        <w:t xml:space="preserve"> </w:t>
      </w:r>
      <w:r w:rsidR="00570774">
        <w:rPr>
          <w:sz w:val="22"/>
          <w:szCs w:val="22"/>
        </w:rPr>
        <w:t xml:space="preserve"> </w:t>
      </w:r>
      <w:r w:rsidR="005704A2" w:rsidRPr="005E3D0F">
        <w:rPr>
          <w:sz w:val="22"/>
          <w:szCs w:val="22"/>
        </w:rPr>
        <w:t>“</w:t>
      </w:r>
      <w:r w:rsidR="004225DD" w:rsidRPr="00BB21B1">
        <w:rPr>
          <w:color w:val="auto"/>
          <w:sz w:val="22"/>
          <w:szCs w:val="22"/>
        </w:rPr>
        <w:t xml:space="preserve">Acciones de </w:t>
      </w:r>
      <w:r w:rsidR="005704A2" w:rsidRPr="00BB21B1">
        <w:rPr>
          <w:color w:val="auto"/>
          <w:sz w:val="22"/>
          <w:szCs w:val="22"/>
        </w:rPr>
        <w:t>sensibilización</w:t>
      </w:r>
      <w:r w:rsidR="004225DD" w:rsidRPr="00BB21B1">
        <w:rPr>
          <w:color w:val="auto"/>
          <w:sz w:val="22"/>
          <w:szCs w:val="22"/>
        </w:rPr>
        <w:t xml:space="preserve"> y educación</w:t>
      </w:r>
      <w:r w:rsidR="005704A2" w:rsidRPr="00BB21B1">
        <w:rPr>
          <w:color w:val="auto"/>
          <w:sz w:val="22"/>
          <w:szCs w:val="22"/>
        </w:rPr>
        <w:t xml:space="preserve"> </w:t>
      </w:r>
      <w:r w:rsidR="004225DD" w:rsidRPr="00BB21B1">
        <w:rPr>
          <w:color w:val="auto"/>
          <w:sz w:val="22"/>
          <w:szCs w:val="22"/>
        </w:rPr>
        <w:t xml:space="preserve">para la transformación social </w:t>
      </w:r>
      <w:r w:rsidR="005704A2" w:rsidRPr="00BB21B1">
        <w:rPr>
          <w:color w:val="auto"/>
          <w:sz w:val="22"/>
          <w:szCs w:val="22"/>
        </w:rPr>
        <w:t>en Basauri</w:t>
      </w:r>
      <w:r w:rsidR="004225DD" w:rsidRPr="00BB21B1">
        <w:rPr>
          <w:color w:val="auto"/>
          <w:sz w:val="22"/>
          <w:szCs w:val="22"/>
        </w:rPr>
        <w:t xml:space="preserve"> </w:t>
      </w:r>
      <w:r w:rsidR="009B56A2" w:rsidRPr="00BB21B1">
        <w:rPr>
          <w:color w:val="auto"/>
          <w:sz w:val="22"/>
          <w:szCs w:val="22"/>
        </w:rPr>
        <w:t xml:space="preserve">  año 20</w:t>
      </w:r>
      <w:r w:rsidR="004225DD" w:rsidRPr="00BB21B1">
        <w:rPr>
          <w:color w:val="auto"/>
          <w:sz w:val="22"/>
          <w:szCs w:val="22"/>
        </w:rPr>
        <w:t>2</w:t>
      </w:r>
      <w:r w:rsidR="006A70D6">
        <w:rPr>
          <w:color w:val="auto"/>
          <w:sz w:val="22"/>
          <w:szCs w:val="22"/>
        </w:rPr>
        <w:t>3</w:t>
      </w:r>
      <w:r w:rsidR="009B56A2" w:rsidRPr="00BB21B1">
        <w:rPr>
          <w:color w:val="auto"/>
          <w:sz w:val="22"/>
          <w:szCs w:val="22"/>
        </w:rPr>
        <w:t>”</w:t>
      </w:r>
      <w:r w:rsidR="006217F6" w:rsidRPr="00BB21B1">
        <w:rPr>
          <w:color w:val="auto"/>
          <w:sz w:val="22"/>
          <w:szCs w:val="22"/>
        </w:rPr>
        <w:t>.</w:t>
      </w:r>
    </w:p>
    <w:p w:rsidR="003E1B6D" w:rsidRPr="00BB21B1" w:rsidRDefault="003E1B6D">
      <w:pPr>
        <w:autoSpaceDE w:val="0"/>
        <w:autoSpaceDN w:val="0"/>
        <w:adjustRightInd w:val="0"/>
        <w:jc w:val="center"/>
        <w:rPr>
          <w:rFonts w:ascii="Arial" w:hAnsi="Arial"/>
          <w:sz w:val="20"/>
        </w:rPr>
      </w:pPr>
    </w:p>
    <w:p w:rsidR="005704A2" w:rsidRPr="00BB21B1" w:rsidRDefault="005704A2">
      <w:pPr>
        <w:autoSpaceDE w:val="0"/>
        <w:autoSpaceDN w:val="0"/>
        <w:adjustRightInd w:val="0"/>
        <w:jc w:val="center"/>
        <w:rPr>
          <w:rFonts w:ascii="Arial" w:hAnsi="Arial"/>
          <w:sz w:val="2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2491"/>
        <w:gridCol w:w="5969"/>
      </w:tblGrid>
      <w:tr w:rsidR="005704A2" w:rsidRPr="00BB21B1" w:rsidTr="00A44ECD">
        <w:tc>
          <w:tcPr>
            <w:tcW w:w="2491" w:type="dxa"/>
            <w:vAlign w:val="center"/>
          </w:tcPr>
          <w:p w:rsidR="005704A2" w:rsidRPr="00BB21B1" w:rsidRDefault="005704A2" w:rsidP="00A44ECD">
            <w:pPr>
              <w:autoSpaceDE w:val="0"/>
              <w:autoSpaceDN w:val="0"/>
              <w:adjustRightInd w:val="0"/>
              <w:rPr>
                <w:rFonts w:ascii="Arial" w:hAnsi="Arial"/>
                <w:sz w:val="20"/>
              </w:rPr>
            </w:pPr>
            <w:r w:rsidRPr="00BB21B1">
              <w:rPr>
                <w:rFonts w:ascii="Arial" w:hAnsi="Arial"/>
                <w:sz w:val="20"/>
              </w:rPr>
              <w:t xml:space="preserve">LÍNEA DE SUBVENCIÓN </w:t>
            </w:r>
          </w:p>
        </w:tc>
        <w:tc>
          <w:tcPr>
            <w:tcW w:w="5969" w:type="dxa"/>
            <w:vAlign w:val="center"/>
          </w:tcPr>
          <w:p w:rsidR="005704A2" w:rsidRPr="00BB21B1" w:rsidRDefault="005704A2" w:rsidP="00A44ECD">
            <w:pPr>
              <w:autoSpaceDE w:val="0"/>
              <w:autoSpaceDN w:val="0"/>
              <w:adjustRightInd w:val="0"/>
              <w:rPr>
                <w:rFonts w:ascii="Arial" w:hAnsi="Arial"/>
                <w:sz w:val="20"/>
              </w:rPr>
            </w:pPr>
            <w:r w:rsidRPr="00BB21B1">
              <w:rPr>
                <w:rFonts w:ascii="Arial" w:hAnsi="Arial"/>
                <w:sz w:val="20"/>
              </w:rPr>
              <w:t>COOPERACION AL DESARROLLO</w:t>
            </w:r>
          </w:p>
        </w:tc>
      </w:tr>
      <w:tr w:rsidR="00BB21B1" w:rsidRPr="00BB21B1" w:rsidTr="00A44ECD">
        <w:tc>
          <w:tcPr>
            <w:tcW w:w="2491" w:type="dxa"/>
            <w:vAlign w:val="center"/>
          </w:tcPr>
          <w:p w:rsidR="005704A2" w:rsidRPr="00BB21B1" w:rsidRDefault="005704A2" w:rsidP="00A44ECD">
            <w:pPr>
              <w:autoSpaceDE w:val="0"/>
              <w:autoSpaceDN w:val="0"/>
              <w:adjustRightInd w:val="0"/>
              <w:rPr>
                <w:rFonts w:ascii="Arial" w:hAnsi="Arial"/>
                <w:b/>
                <w:sz w:val="20"/>
              </w:rPr>
            </w:pPr>
            <w:r w:rsidRPr="00BB21B1">
              <w:rPr>
                <w:rFonts w:ascii="Arial" w:hAnsi="Arial"/>
                <w:b/>
                <w:sz w:val="20"/>
              </w:rPr>
              <w:t xml:space="preserve">CONCEPTO SUBVENCIONABLE </w:t>
            </w:r>
          </w:p>
        </w:tc>
        <w:tc>
          <w:tcPr>
            <w:tcW w:w="5969" w:type="dxa"/>
            <w:vAlign w:val="center"/>
          </w:tcPr>
          <w:p w:rsidR="005704A2" w:rsidRPr="00BB21B1" w:rsidRDefault="005704A2" w:rsidP="00D55D26">
            <w:pPr>
              <w:autoSpaceDE w:val="0"/>
              <w:autoSpaceDN w:val="0"/>
              <w:adjustRightInd w:val="0"/>
              <w:rPr>
                <w:rFonts w:ascii="Arial" w:hAnsi="Arial"/>
                <w:b/>
                <w:sz w:val="20"/>
              </w:rPr>
            </w:pPr>
            <w:r w:rsidRPr="00BB21B1">
              <w:rPr>
                <w:rFonts w:ascii="Arial" w:hAnsi="Arial"/>
                <w:b/>
                <w:sz w:val="20"/>
              </w:rPr>
              <w:t xml:space="preserve">PROGRAMAS DE SENSIBILIZACION Y </w:t>
            </w:r>
            <w:r w:rsidR="00D55D26" w:rsidRPr="00BB21B1">
              <w:rPr>
                <w:rFonts w:ascii="Arial" w:hAnsi="Arial"/>
                <w:b/>
                <w:sz w:val="20"/>
              </w:rPr>
              <w:t>EDUCACION PARA LA TRANSFORMACION SOCIAL</w:t>
            </w:r>
          </w:p>
        </w:tc>
      </w:tr>
      <w:tr w:rsidR="005704A2" w:rsidRPr="00BB21B1" w:rsidTr="00A44ECD">
        <w:tc>
          <w:tcPr>
            <w:tcW w:w="2491" w:type="dxa"/>
            <w:vAlign w:val="center"/>
          </w:tcPr>
          <w:p w:rsidR="005704A2" w:rsidRPr="00BB21B1" w:rsidRDefault="005704A2" w:rsidP="00A44ECD">
            <w:pPr>
              <w:autoSpaceDE w:val="0"/>
              <w:autoSpaceDN w:val="0"/>
              <w:adjustRightInd w:val="0"/>
              <w:rPr>
                <w:rFonts w:ascii="Arial" w:hAnsi="Arial"/>
                <w:sz w:val="20"/>
              </w:rPr>
            </w:pPr>
            <w:r w:rsidRPr="00BB21B1">
              <w:rPr>
                <w:rFonts w:ascii="Arial" w:hAnsi="Arial"/>
                <w:sz w:val="20"/>
              </w:rPr>
              <w:t>Partida presupuestaria</w:t>
            </w:r>
          </w:p>
        </w:tc>
        <w:tc>
          <w:tcPr>
            <w:tcW w:w="5969" w:type="dxa"/>
            <w:vAlign w:val="center"/>
          </w:tcPr>
          <w:p w:rsidR="005704A2" w:rsidRPr="00BB21B1" w:rsidRDefault="004225DD" w:rsidP="00A44ECD">
            <w:pPr>
              <w:autoSpaceDE w:val="0"/>
              <w:autoSpaceDN w:val="0"/>
              <w:adjustRightInd w:val="0"/>
              <w:rPr>
                <w:rFonts w:ascii="Arial" w:hAnsi="Arial"/>
                <w:sz w:val="20"/>
              </w:rPr>
            </w:pPr>
            <w:r w:rsidRPr="00BB21B1">
              <w:rPr>
                <w:rFonts w:ascii="Arial" w:hAnsi="Arial"/>
                <w:sz w:val="20"/>
              </w:rPr>
              <w:t>53</w:t>
            </w:r>
            <w:r w:rsidR="005704A2" w:rsidRPr="00BB21B1">
              <w:rPr>
                <w:rFonts w:ascii="Arial" w:hAnsi="Arial"/>
                <w:sz w:val="20"/>
              </w:rPr>
              <w:t>.2317.48164</w:t>
            </w:r>
          </w:p>
        </w:tc>
      </w:tr>
      <w:tr w:rsidR="00BB21B1" w:rsidRPr="00BB21B1" w:rsidTr="00A44ECD">
        <w:tc>
          <w:tcPr>
            <w:tcW w:w="2491" w:type="dxa"/>
            <w:vAlign w:val="center"/>
          </w:tcPr>
          <w:p w:rsidR="005704A2" w:rsidRPr="00BB21B1" w:rsidRDefault="005704A2" w:rsidP="00A44ECD">
            <w:pPr>
              <w:autoSpaceDE w:val="0"/>
              <w:autoSpaceDN w:val="0"/>
              <w:adjustRightInd w:val="0"/>
              <w:rPr>
                <w:rFonts w:ascii="Arial" w:hAnsi="Arial"/>
                <w:sz w:val="20"/>
              </w:rPr>
            </w:pPr>
            <w:r w:rsidRPr="00BB21B1">
              <w:rPr>
                <w:rFonts w:ascii="Arial" w:hAnsi="Arial"/>
                <w:sz w:val="20"/>
              </w:rPr>
              <w:t>Partida Descripción</w:t>
            </w:r>
          </w:p>
        </w:tc>
        <w:tc>
          <w:tcPr>
            <w:tcW w:w="5969" w:type="dxa"/>
            <w:vAlign w:val="center"/>
          </w:tcPr>
          <w:p w:rsidR="005704A2" w:rsidRPr="00BB21B1" w:rsidRDefault="005704A2" w:rsidP="006A70D6">
            <w:pPr>
              <w:autoSpaceDE w:val="0"/>
              <w:autoSpaceDN w:val="0"/>
              <w:adjustRightInd w:val="0"/>
              <w:rPr>
                <w:rFonts w:ascii="Arial" w:hAnsi="Arial"/>
                <w:sz w:val="20"/>
              </w:rPr>
            </w:pPr>
            <w:r w:rsidRPr="00BB21B1">
              <w:rPr>
                <w:rFonts w:ascii="Arial" w:hAnsi="Arial"/>
                <w:sz w:val="20"/>
              </w:rPr>
              <w:t xml:space="preserve">T.C. </w:t>
            </w:r>
            <w:r w:rsidR="004225DD" w:rsidRPr="00BB21B1">
              <w:rPr>
                <w:rFonts w:ascii="Arial" w:hAnsi="Arial"/>
                <w:sz w:val="20"/>
              </w:rPr>
              <w:t>Acciones de sensibilización y educación para la transformación Social .</w:t>
            </w:r>
            <w:bookmarkStart w:id="0" w:name="_GoBack"/>
            <w:bookmarkEnd w:id="0"/>
            <w:r w:rsidRPr="00BB21B1">
              <w:rPr>
                <w:rFonts w:ascii="Arial" w:hAnsi="Arial"/>
                <w:sz w:val="20"/>
              </w:rPr>
              <w:t xml:space="preserve"> </w:t>
            </w:r>
          </w:p>
        </w:tc>
      </w:tr>
      <w:tr w:rsidR="005704A2" w:rsidRPr="00BB21B1" w:rsidTr="00A44ECD">
        <w:tc>
          <w:tcPr>
            <w:tcW w:w="2491" w:type="dxa"/>
            <w:vAlign w:val="center"/>
          </w:tcPr>
          <w:p w:rsidR="005704A2" w:rsidRPr="00BB21B1" w:rsidRDefault="005704A2" w:rsidP="00A44ECD">
            <w:pPr>
              <w:autoSpaceDE w:val="0"/>
              <w:autoSpaceDN w:val="0"/>
              <w:adjustRightInd w:val="0"/>
              <w:rPr>
                <w:rFonts w:ascii="Arial" w:hAnsi="Arial"/>
                <w:sz w:val="20"/>
              </w:rPr>
            </w:pPr>
            <w:r w:rsidRPr="00BB21B1">
              <w:rPr>
                <w:rFonts w:ascii="Arial" w:hAnsi="Arial"/>
                <w:sz w:val="20"/>
              </w:rPr>
              <w:t>Importe</w:t>
            </w:r>
          </w:p>
        </w:tc>
        <w:tc>
          <w:tcPr>
            <w:tcW w:w="5969" w:type="dxa"/>
            <w:vAlign w:val="center"/>
          </w:tcPr>
          <w:p w:rsidR="005704A2" w:rsidRPr="00BB21B1" w:rsidRDefault="002F38E5" w:rsidP="000F731C">
            <w:pPr>
              <w:autoSpaceDE w:val="0"/>
              <w:autoSpaceDN w:val="0"/>
              <w:adjustRightInd w:val="0"/>
              <w:rPr>
                <w:rFonts w:ascii="Arial" w:hAnsi="Arial"/>
                <w:sz w:val="20"/>
              </w:rPr>
            </w:pPr>
            <w:r>
              <w:rPr>
                <w:rFonts w:ascii="Arial" w:hAnsi="Arial"/>
                <w:sz w:val="20"/>
              </w:rPr>
              <w:t>40</w:t>
            </w:r>
            <w:r w:rsidR="005704A2" w:rsidRPr="00BB21B1">
              <w:rPr>
                <w:rFonts w:ascii="Arial" w:hAnsi="Arial"/>
                <w:sz w:val="20"/>
              </w:rPr>
              <w:t>.</w:t>
            </w:r>
            <w:r w:rsidR="000F731C" w:rsidRPr="00BB21B1">
              <w:rPr>
                <w:rFonts w:ascii="Arial" w:hAnsi="Arial"/>
                <w:sz w:val="20"/>
              </w:rPr>
              <w:t>000</w:t>
            </w:r>
            <w:r w:rsidR="005704A2" w:rsidRPr="00BB21B1">
              <w:rPr>
                <w:rFonts w:ascii="Arial" w:hAnsi="Arial"/>
                <w:sz w:val="20"/>
              </w:rPr>
              <w:t>,</w:t>
            </w:r>
            <w:r w:rsidR="000F731C" w:rsidRPr="00BB21B1">
              <w:rPr>
                <w:rFonts w:ascii="Arial" w:hAnsi="Arial"/>
                <w:sz w:val="20"/>
              </w:rPr>
              <w:t>00</w:t>
            </w:r>
            <w:r w:rsidR="005704A2" w:rsidRPr="00BB21B1">
              <w:rPr>
                <w:rFonts w:ascii="Arial" w:hAnsi="Arial"/>
                <w:sz w:val="20"/>
              </w:rPr>
              <w:t>€</w:t>
            </w:r>
          </w:p>
        </w:tc>
      </w:tr>
      <w:tr w:rsidR="005704A2" w:rsidRPr="00BB21B1" w:rsidTr="00A44ECD">
        <w:tc>
          <w:tcPr>
            <w:tcW w:w="2491" w:type="dxa"/>
            <w:vAlign w:val="center"/>
          </w:tcPr>
          <w:p w:rsidR="005704A2" w:rsidRPr="00BB21B1" w:rsidRDefault="005704A2" w:rsidP="00A44ECD">
            <w:pPr>
              <w:autoSpaceDE w:val="0"/>
              <w:autoSpaceDN w:val="0"/>
              <w:adjustRightInd w:val="0"/>
              <w:rPr>
                <w:rFonts w:ascii="Arial" w:hAnsi="Arial"/>
                <w:sz w:val="20"/>
              </w:rPr>
            </w:pPr>
            <w:r w:rsidRPr="00BB21B1">
              <w:rPr>
                <w:rFonts w:ascii="Arial" w:hAnsi="Arial"/>
                <w:sz w:val="20"/>
              </w:rPr>
              <w:t>Régimen de Concesión</w:t>
            </w:r>
          </w:p>
        </w:tc>
        <w:tc>
          <w:tcPr>
            <w:tcW w:w="5969" w:type="dxa"/>
            <w:vAlign w:val="center"/>
          </w:tcPr>
          <w:p w:rsidR="005704A2" w:rsidRPr="00BB21B1" w:rsidRDefault="005704A2" w:rsidP="00A44ECD">
            <w:pPr>
              <w:autoSpaceDE w:val="0"/>
              <w:autoSpaceDN w:val="0"/>
              <w:adjustRightInd w:val="0"/>
              <w:rPr>
                <w:rFonts w:ascii="Arial" w:hAnsi="Arial"/>
                <w:sz w:val="20"/>
              </w:rPr>
            </w:pPr>
            <w:r w:rsidRPr="00BB21B1">
              <w:rPr>
                <w:rFonts w:ascii="Arial" w:hAnsi="Arial"/>
                <w:sz w:val="20"/>
              </w:rPr>
              <w:t>CONCURRENCIA COMPETITIVA</w:t>
            </w:r>
          </w:p>
        </w:tc>
      </w:tr>
    </w:tbl>
    <w:p w:rsidR="006217F6" w:rsidRPr="00BB21B1" w:rsidRDefault="006217F6" w:rsidP="005704A2">
      <w:pPr>
        <w:autoSpaceDE w:val="0"/>
        <w:autoSpaceDN w:val="0"/>
        <w:adjustRightInd w:val="0"/>
        <w:jc w:val="both"/>
        <w:rPr>
          <w:rFonts w:ascii="Arial" w:hAnsi="Arial"/>
          <w:sz w:val="20"/>
        </w:rPr>
      </w:pPr>
    </w:p>
    <w:p w:rsidR="003E1B6D" w:rsidRPr="00BB21B1" w:rsidRDefault="003E1B6D">
      <w:pPr>
        <w:autoSpaceDE w:val="0"/>
        <w:autoSpaceDN w:val="0"/>
        <w:adjustRightInd w:val="0"/>
        <w:spacing w:after="120"/>
        <w:jc w:val="both"/>
        <w:rPr>
          <w:rFonts w:ascii="Arial" w:hAnsi="Arial"/>
          <w:sz w:val="20"/>
          <w:u w:val="single"/>
        </w:rPr>
      </w:pPr>
    </w:p>
    <w:p w:rsidR="003E1B6D" w:rsidRPr="00BB21B1" w:rsidRDefault="003E1B6D">
      <w:pPr>
        <w:numPr>
          <w:ilvl w:val="0"/>
          <w:numId w:val="18"/>
        </w:numPr>
        <w:autoSpaceDE w:val="0"/>
        <w:autoSpaceDN w:val="0"/>
        <w:adjustRightInd w:val="0"/>
        <w:ind w:right="120"/>
        <w:jc w:val="both"/>
        <w:rPr>
          <w:rFonts w:ascii="Arial" w:hAnsi="Arial"/>
          <w:b/>
          <w:sz w:val="20"/>
        </w:rPr>
      </w:pPr>
      <w:r w:rsidRPr="00BB21B1">
        <w:rPr>
          <w:rFonts w:ascii="Arial" w:hAnsi="Arial"/>
          <w:b/>
          <w:sz w:val="20"/>
          <w:u w:val="single"/>
        </w:rPr>
        <w:t>OBJE</w:t>
      </w:r>
      <w:r w:rsidR="006217F6" w:rsidRPr="00BB21B1">
        <w:rPr>
          <w:rFonts w:ascii="Arial" w:hAnsi="Arial"/>
          <w:b/>
          <w:sz w:val="20"/>
          <w:u w:val="single"/>
        </w:rPr>
        <w:t>T</w:t>
      </w:r>
      <w:r w:rsidRPr="00BB21B1">
        <w:rPr>
          <w:rFonts w:ascii="Arial" w:hAnsi="Arial"/>
          <w:b/>
          <w:sz w:val="20"/>
          <w:u w:val="single"/>
        </w:rPr>
        <w:t>O</w:t>
      </w:r>
      <w:r w:rsidRPr="00BB21B1">
        <w:rPr>
          <w:rFonts w:ascii="Arial" w:hAnsi="Arial"/>
          <w:b/>
          <w:sz w:val="20"/>
        </w:rPr>
        <w:t xml:space="preserve">: </w:t>
      </w:r>
    </w:p>
    <w:p w:rsidR="003E1B6D" w:rsidRPr="00BB21B1" w:rsidRDefault="003E1B6D">
      <w:pPr>
        <w:autoSpaceDE w:val="0"/>
        <w:autoSpaceDN w:val="0"/>
        <w:adjustRightInd w:val="0"/>
        <w:ind w:right="120"/>
        <w:jc w:val="both"/>
        <w:rPr>
          <w:rFonts w:ascii="Arial" w:hAnsi="Arial"/>
          <w:sz w:val="20"/>
        </w:rPr>
      </w:pPr>
    </w:p>
    <w:p w:rsidR="00DB5A1A" w:rsidRPr="00BB21B1" w:rsidRDefault="005704A2" w:rsidP="00DB5A1A">
      <w:pPr>
        <w:numPr>
          <w:ilvl w:val="1"/>
          <w:numId w:val="36"/>
        </w:numPr>
        <w:autoSpaceDE w:val="0"/>
        <w:autoSpaceDN w:val="0"/>
        <w:adjustRightInd w:val="0"/>
        <w:jc w:val="both"/>
        <w:rPr>
          <w:rFonts w:ascii="Arial" w:hAnsi="Arial"/>
          <w:sz w:val="20"/>
        </w:rPr>
      </w:pPr>
      <w:r w:rsidRPr="00BB21B1">
        <w:rPr>
          <w:rFonts w:ascii="Arial" w:hAnsi="Arial"/>
          <w:sz w:val="20"/>
        </w:rPr>
        <w:t xml:space="preserve">Se entenderá por acciones de </w:t>
      </w:r>
      <w:r w:rsidR="004225DD" w:rsidRPr="00BB21B1">
        <w:rPr>
          <w:rFonts w:ascii="Arial" w:hAnsi="Arial"/>
          <w:sz w:val="20"/>
        </w:rPr>
        <w:t xml:space="preserve">sensibilización y </w:t>
      </w:r>
      <w:r w:rsidRPr="00BB21B1">
        <w:rPr>
          <w:rFonts w:ascii="Arial" w:hAnsi="Arial"/>
          <w:sz w:val="20"/>
        </w:rPr>
        <w:t xml:space="preserve">educación para </w:t>
      </w:r>
      <w:r w:rsidR="004225DD" w:rsidRPr="00BB21B1">
        <w:rPr>
          <w:rFonts w:ascii="Arial" w:hAnsi="Arial"/>
          <w:sz w:val="20"/>
        </w:rPr>
        <w:t>la transformación social a</w:t>
      </w:r>
      <w:r w:rsidRPr="00BB21B1">
        <w:rPr>
          <w:rFonts w:ascii="Arial" w:hAnsi="Arial"/>
          <w:sz w:val="20"/>
        </w:rPr>
        <w:t xml:space="preserve"> aquellas iniciativas </w:t>
      </w:r>
      <w:r w:rsidRPr="00BB21B1">
        <w:rPr>
          <w:rFonts w:ascii="Arial" w:hAnsi="Arial"/>
          <w:sz w:val="20"/>
          <w:lang w:val="es-ES_tradnl"/>
        </w:rPr>
        <w:t>dirigidas a la población de Basauri en general y/o a colectivos específicos, cuyo objetivo sea la sensibilización y formación en aspectos relacionados con la situación de los países empobrecidos, las causas que las producen y los esfuerzos que sus comunidades están realizando para superarlas. Se pretende promover actitudes de compromiso solidario entre los ciudadanos y ciudadanas de Basauri por unas relaciones Norte-Sur más justas e igualitarias</w:t>
      </w:r>
      <w:r w:rsidR="00E83AB3" w:rsidRPr="00BB21B1">
        <w:rPr>
          <w:rFonts w:ascii="Arial" w:hAnsi="Arial"/>
          <w:sz w:val="20"/>
          <w:lang w:val="es-ES_tradnl"/>
        </w:rPr>
        <w:t>.</w:t>
      </w:r>
      <w:r w:rsidR="00DB5A1A" w:rsidRPr="00BB21B1">
        <w:rPr>
          <w:rFonts w:ascii="Arial" w:hAnsi="Arial"/>
          <w:sz w:val="20"/>
          <w:lang w:val="es-ES_tradnl"/>
        </w:rPr>
        <w:t xml:space="preserve"> Así como fomentar el </w:t>
      </w:r>
      <w:r w:rsidR="00DB5A1A" w:rsidRPr="00BB21B1">
        <w:rPr>
          <w:rFonts w:ascii="Arial" w:hAnsi="Arial"/>
          <w:sz w:val="20"/>
        </w:rPr>
        <w:t>espíritu de solidaridad y concienciación con los países empobrecidos y con las personas originarias de los mismos, promoviendo los valores de la equidad, tolerancia, no discriminación y la solidaridad entre seres humanos y culturas de diferentes orígenes y procedencias geográficas</w:t>
      </w:r>
      <w:r w:rsidR="004225DD" w:rsidRPr="00BB21B1">
        <w:rPr>
          <w:rFonts w:ascii="Arial" w:hAnsi="Arial"/>
          <w:sz w:val="20"/>
        </w:rPr>
        <w:t>, identificándose con alguno/s de los ODS de la Agenda 2030</w:t>
      </w:r>
      <w:r w:rsidR="00DB5A1A" w:rsidRPr="00BB21B1">
        <w:rPr>
          <w:rFonts w:ascii="Arial" w:hAnsi="Arial"/>
          <w:sz w:val="20"/>
        </w:rPr>
        <w:t>.</w:t>
      </w:r>
    </w:p>
    <w:p w:rsidR="005704A2" w:rsidRDefault="005704A2" w:rsidP="005704A2">
      <w:pPr>
        <w:autoSpaceDE w:val="0"/>
        <w:autoSpaceDN w:val="0"/>
        <w:adjustRightInd w:val="0"/>
        <w:ind w:left="567" w:hanging="567"/>
        <w:jc w:val="both"/>
        <w:rPr>
          <w:rFonts w:ascii="Arial" w:hAnsi="Arial"/>
          <w:sz w:val="20"/>
        </w:rPr>
      </w:pPr>
    </w:p>
    <w:p w:rsidR="005704A2" w:rsidRDefault="00DB5A1A" w:rsidP="00DB5A1A">
      <w:pPr>
        <w:autoSpaceDE w:val="0"/>
        <w:autoSpaceDN w:val="0"/>
        <w:adjustRightInd w:val="0"/>
        <w:ind w:left="426" w:hanging="426"/>
        <w:jc w:val="both"/>
        <w:rPr>
          <w:rFonts w:ascii="Arial" w:hAnsi="Arial"/>
          <w:sz w:val="20"/>
        </w:rPr>
      </w:pPr>
      <w:r>
        <w:rPr>
          <w:rFonts w:ascii="Arial" w:hAnsi="Arial"/>
          <w:color w:val="000000"/>
          <w:sz w:val="20"/>
        </w:rPr>
        <w:t xml:space="preserve">1.2  </w:t>
      </w:r>
      <w:r w:rsidR="005704A2">
        <w:rPr>
          <w:rFonts w:ascii="Arial" w:hAnsi="Arial"/>
          <w:color w:val="000000"/>
          <w:sz w:val="20"/>
        </w:rPr>
        <w:t>En concreto se incluyen acciones de: a) Sensibilización: acciones a corto plazo, puntuales y que significan el primer paso para la concienciación de un público amplio; b) Educación-formación: estrategias a medio y largo plazo con un público objetivo claro y una metodología claramente definida, que profundizan en el análisis de las causas de las situaciones tratadas, con el fin de que este tome conciencia para posteriormente actuar; c) Investigación: acciones que hacen uso de las herramientas de la investigación social y que tienen especialmente relevancia para las acciones que se puedan desarrollar en otros ejes como el de incidencia política; d) Incidencia política y movilización social: Se desarrollan con el objetivo de influir en decisiones políticas que afectan a las estructuras sociales, económicas y políticas a nivel local y global, haciendo posible la participación e implicación de la ciudadanía.</w:t>
      </w:r>
    </w:p>
    <w:p w:rsidR="005704A2" w:rsidRDefault="005704A2" w:rsidP="005704A2">
      <w:pPr>
        <w:autoSpaceDE w:val="0"/>
        <w:autoSpaceDN w:val="0"/>
        <w:adjustRightInd w:val="0"/>
        <w:ind w:left="567" w:hanging="567"/>
        <w:jc w:val="both"/>
        <w:rPr>
          <w:rFonts w:ascii="Arial" w:hAnsi="Arial"/>
          <w:sz w:val="20"/>
        </w:rPr>
      </w:pPr>
    </w:p>
    <w:p w:rsidR="005704A2" w:rsidRDefault="00DB5A1A" w:rsidP="00DB5A1A">
      <w:pPr>
        <w:autoSpaceDE w:val="0"/>
        <w:autoSpaceDN w:val="0"/>
        <w:adjustRightInd w:val="0"/>
        <w:ind w:left="426" w:hanging="426"/>
        <w:jc w:val="both"/>
        <w:rPr>
          <w:rFonts w:ascii="Arial" w:hAnsi="Arial"/>
          <w:sz w:val="20"/>
        </w:rPr>
      </w:pPr>
      <w:r>
        <w:rPr>
          <w:rFonts w:ascii="Arial" w:hAnsi="Arial"/>
          <w:sz w:val="20"/>
        </w:rPr>
        <w:t xml:space="preserve">1.3  </w:t>
      </w:r>
      <w:r w:rsidR="005704A2">
        <w:rPr>
          <w:rFonts w:ascii="Arial" w:hAnsi="Arial"/>
          <w:sz w:val="20"/>
        </w:rPr>
        <w:t xml:space="preserve">Las acciones anteriores pueden desarrollarse en 3 niveles: a) </w:t>
      </w:r>
      <w:r w:rsidR="005704A2">
        <w:rPr>
          <w:rFonts w:ascii="Arial" w:hAnsi="Arial"/>
          <w:color w:val="000000"/>
          <w:sz w:val="20"/>
        </w:rPr>
        <w:t>Ámbito formal: proceso educativo desarrollado por instituciones educativas, oficialmente reconocidas y que siguen el currículo aprobado por la autoridad competente; b) Ámbito no formal: prácticas organizadas y claramente definidas y diseñadas para grupos objetivos específicos. No se imparten en centros oficiales ni da lugar a titulaciones ni certificados oficiales; c) Ámbito informal: acciones no intencionadas. Se trata de un proceso de aprendizaje continuo y espontáneo, fuera del ámbito de la educación formal y no formal (familia, grupos de tiempo libre, etc.).</w:t>
      </w:r>
    </w:p>
    <w:p w:rsidR="006217F6" w:rsidRDefault="006217F6">
      <w:pPr>
        <w:autoSpaceDE w:val="0"/>
        <w:autoSpaceDN w:val="0"/>
        <w:adjustRightInd w:val="0"/>
        <w:ind w:right="120"/>
        <w:jc w:val="both"/>
        <w:rPr>
          <w:rFonts w:ascii="Arial" w:hAnsi="Arial"/>
          <w:sz w:val="20"/>
        </w:rPr>
      </w:pPr>
    </w:p>
    <w:p w:rsidR="006217F6" w:rsidRDefault="006217F6">
      <w:pPr>
        <w:autoSpaceDE w:val="0"/>
        <w:autoSpaceDN w:val="0"/>
        <w:adjustRightInd w:val="0"/>
        <w:ind w:right="120"/>
        <w:jc w:val="both"/>
        <w:rPr>
          <w:rFonts w:ascii="Arial" w:hAnsi="Arial"/>
          <w:sz w:val="20"/>
        </w:rPr>
      </w:pPr>
    </w:p>
    <w:p w:rsidR="003E1B6D" w:rsidRDefault="003E1B6D">
      <w:pPr>
        <w:numPr>
          <w:ilvl w:val="0"/>
          <w:numId w:val="18"/>
        </w:numPr>
        <w:autoSpaceDE w:val="0"/>
        <w:autoSpaceDN w:val="0"/>
        <w:adjustRightInd w:val="0"/>
        <w:jc w:val="both"/>
        <w:rPr>
          <w:rFonts w:ascii="Arial" w:hAnsi="Arial"/>
          <w:b/>
          <w:sz w:val="20"/>
          <w:u w:val="single"/>
        </w:rPr>
      </w:pPr>
      <w:r>
        <w:rPr>
          <w:rFonts w:ascii="Arial" w:hAnsi="Arial"/>
          <w:b/>
          <w:sz w:val="20"/>
          <w:u w:val="single"/>
        </w:rPr>
        <w:t xml:space="preserve">DIRIGIDO A: </w:t>
      </w:r>
    </w:p>
    <w:p w:rsidR="000275C1" w:rsidRDefault="000275C1" w:rsidP="004950CD">
      <w:pPr>
        <w:jc w:val="both"/>
        <w:rPr>
          <w:rFonts w:ascii="Arial" w:hAnsi="Arial"/>
          <w:sz w:val="20"/>
        </w:rPr>
      </w:pPr>
    </w:p>
    <w:p w:rsidR="004950CD" w:rsidRDefault="004950CD" w:rsidP="005C76CA">
      <w:pPr>
        <w:numPr>
          <w:ilvl w:val="1"/>
          <w:numId w:val="31"/>
        </w:numPr>
        <w:autoSpaceDE w:val="0"/>
        <w:autoSpaceDN w:val="0"/>
        <w:adjustRightInd w:val="0"/>
        <w:ind w:left="567" w:hanging="567"/>
        <w:jc w:val="both"/>
        <w:rPr>
          <w:rFonts w:ascii="Arial" w:hAnsi="Arial"/>
          <w:sz w:val="20"/>
        </w:rPr>
      </w:pPr>
      <w:r>
        <w:rPr>
          <w:rFonts w:ascii="Arial" w:hAnsi="Arial"/>
          <w:sz w:val="20"/>
        </w:rPr>
        <w:t xml:space="preserve">Entidades privadas sin ánimo de lucro, tales como ONGD, congregaciones religiosas, fundaciones y entidades asimiladas, en cuyos estatutos, fines, misión y/o memorias figure expresamente la cooperación para el desarrollo. </w:t>
      </w:r>
    </w:p>
    <w:p w:rsidR="004950CD" w:rsidRDefault="004950CD" w:rsidP="005C76CA">
      <w:pPr>
        <w:tabs>
          <w:tab w:val="num" w:pos="540"/>
        </w:tabs>
        <w:autoSpaceDE w:val="0"/>
        <w:autoSpaceDN w:val="0"/>
        <w:adjustRightInd w:val="0"/>
        <w:ind w:left="567" w:hanging="567"/>
        <w:jc w:val="both"/>
        <w:rPr>
          <w:rFonts w:ascii="Arial" w:hAnsi="Arial"/>
          <w:sz w:val="20"/>
        </w:rPr>
      </w:pPr>
    </w:p>
    <w:p w:rsidR="004950CD" w:rsidRDefault="004950CD" w:rsidP="005C76CA">
      <w:pPr>
        <w:numPr>
          <w:ilvl w:val="1"/>
          <w:numId w:val="31"/>
        </w:numPr>
        <w:autoSpaceDE w:val="0"/>
        <w:autoSpaceDN w:val="0"/>
        <w:adjustRightInd w:val="0"/>
        <w:ind w:left="567" w:hanging="567"/>
        <w:jc w:val="both"/>
        <w:rPr>
          <w:rFonts w:ascii="Arial" w:hAnsi="Arial"/>
          <w:sz w:val="20"/>
        </w:rPr>
      </w:pPr>
      <w:r>
        <w:rPr>
          <w:rFonts w:ascii="Arial" w:hAnsi="Arial"/>
          <w:sz w:val="20"/>
        </w:rPr>
        <w:t xml:space="preserve">Que dispongan de sede central o delegación permanente en el Territorio Histórico de Bizkaia, preferentemente en el término municipal de Basauri (esto último se primará a la hora de baremar las propuestas). A estos efectos, se entenderá por delegación permanente, la existencia, acreditada documentalmente, de estructuras significativas de la entidad en Bizkaia que asuman la responsabilidad directa en la presentación y cogestión de la acción. </w:t>
      </w:r>
    </w:p>
    <w:p w:rsidR="004950CD" w:rsidRDefault="004950CD" w:rsidP="005C76CA">
      <w:pPr>
        <w:tabs>
          <w:tab w:val="num" w:pos="540"/>
        </w:tabs>
        <w:autoSpaceDE w:val="0"/>
        <w:autoSpaceDN w:val="0"/>
        <w:adjustRightInd w:val="0"/>
        <w:ind w:left="567" w:hanging="567"/>
        <w:jc w:val="both"/>
        <w:rPr>
          <w:rFonts w:ascii="Arial" w:hAnsi="Arial"/>
          <w:sz w:val="20"/>
        </w:rPr>
      </w:pPr>
    </w:p>
    <w:p w:rsidR="004950CD" w:rsidRDefault="004950CD" w:rsidP="005C76CA">
      <w:pPr>
        <w:numPr>
          <w:ilvl w:val="1"/>
          <w:numId w:val="31"/>
        </w:numPr>
        <w:tabs>
          <w:tab w:val="num" w:pos="540"/>
        </w:tabs>
        <w:autoSpaceDE w:val="0"/>
        <w:autoSpaceDN w:val="0"/>
        <w:adjustRightInd w:val="0"/>
        <w:ind w:left="567" w:hanging="567"/>
        <w:jc w:val="both"/>
        <w:rPr>
          <w:rFonts w:ascii="Arial" w:hAnsi="Arial"/>
          <w:sz w:val="20"/>
        </w:rPr>
      </w:pPr>
      <w:r>
        <w:rPr>
          <w:rFonts w:ascii="Arial" w:hAnsi="Arial"/>
          <w:sz w:val="20"/>
        </w:rPr>
        <w:t xml:space="preserve">Que estén constituidas e inscritas formalmente en el registro de </w:t>
      </w:r>
      <w:smartTag w:uri="urn:schemas-microsoft-com:office:smarttags" w:element="PersonName">
        <w:smartTagPr>
          <w:attr w:name="ProductID" w:val="la C.A"/>
        </w:smartTagPr>
        <w:r>
          <w:rPr>
            <w:rFonts w:ascii="Arial" w:hAnsi="Arial"/>
            <w:sz w:val="20"/>
          </w:rPr>
          <w:t>la C.A</w:t>
        </w:r>
      </w:smartTag>
      <w:r>
        <w:rPr>
          <w:rFonts w:ascii="Arial" w:hAnsi="Arial"/>
          <w:sz w:val="20"/>
        </w:rPr>
        <w:t xml:space="preserve">.P.V. que corresponda (preferentemente en el registro de Registro de Entidades de Participación Ciudadana del Ayuntamiento de Basauri, sito en el Área de Modernización. </w:t>
      </w:r>
      <w:proofErr w:type="spellStart"/>
      <w:r>
        <w:rPr>
          <w:rFonts w:ascii="Arial" w:hAnsi="Arial"/>
          <w:sz w:val="20"/>
        </w:rPr>
        <w:t>Kareaga</w:t>
      </w:r>
      <w:proofErr w:type="spellEnd"/>
      <w:r>
        <w:rPr>
          <w:rFonts w:ascii="Arial" w:hAnsi="Arial"/>
          <w:sz w:val="20"/>
        </w:rPr>
        <w:t xml:space="preserve"> </w:t>
      </w:r>
      <w:proofErr w:type="spellStart"/>
      <w:r>
        <w:rPr>
          <w:rFonts w:ascii="Arial" w:hAnsi="Arial"/>
          <w:sz w:val="20"/>
        </w:rPr>
        <w:t>Goikoa</w:t>
      </w:r>
      <w:proofErr w:type="spellEnd"/>
      <w:r>
        <w:rPr>
          <w:rFonts w:ascii="Arial" w:hAnsi="Arial"/>
          <w:sz w:val="20"/>
        </w:rPr>
        <w:t>, 52. Tl.: 944 666 300) con, al menos, dos años de antelación a la fecha de publicación de la  convocatoria correspondiente.</w:t>
      </w:r>
    </w:p>
    <w:p w:rsidR="004950CD" w:rsidRDefault="004950CD" w:rsidP="005C76CA">
      <w:pPr>
        <w:tabs>
          <w:tab w:val="num" w:pos="540"/>
        </w:tabs>
        <w:autoSpaceDE w:val="0"/>
        <w:autoSpaceDN w:val="0"/>
        <w:adjustRightInd w:val="0"/>
        <w:ind w:left="567" w:hanging="567"/>
        <w:jc w:val="both"/>
        <w:rPr>
          <w:rFonts w:ascii="Arial" w:hAnsi="Arial"/>
          <w:sz w:val="20"/>
        </w:rPr>
      </w:pPr>
    </w:p>
    <w:p w:rsidR="004950CD" w:rsidRDefault="004950CD" w:rsidP="005C76CA">
      <w:pPr>
        <w:numPr>
          <w:ilvl w:val="1"/>
          <w:numId w:val="31"/>
        </w:numPr>
        <w:tabs>
          <w:tab w:val="num" w:pos="540"/>
        </w:tabs>
        <w:autoSpaceDE w:val="0"/>
        <w:autoSpaceDN w:val="0"/>
        <w:adjustRightInd w:val="0"/>
        <w:ind w:left="567" w:hanging="567"/>
        <w:jc w:val="both"/>
        <w:rPr>
          <w:rFonts w:ascii="Arial" w:hAnsi="Arial"/>
          <w:sz w:val="20"/>
        </w:rPr>
      </w:pPr>
      <w:r>
        <w:rPr>
          <w:rFonts w:ascii="Arial" w:hAnsi="Arial"/>
          <w:sz w:val="20"/>
        </w:rPr>
        <w:t xml:space="preserve">También podrán presentar solicitudes los consorcios formados por las entidades citadas en el punto anterior, siempre que todas ellas cumplan con los requisitos mencionados. El Ayuntamiento fomentará especialmente las propuestas presentadas por estos consorcios, tanto a la hora de valorar positivamente las mismas en la </w:t>
      </w:r>
      <w:proofErr w:type="spellStart"/>
      <w:r>
        <w:rPr>
          <w:rFonts w:ascii="Arial" w:hAnsi="Arial"/>
          <w:sz w:val="20"/>
        </w:rPr>
        <w:t>baremación</w:t>
      </w:r>
      <w:proofErr w:type="spellEnd"/>
      <w:r>
        <w:rPr>
          <w:rFonts w:ascii="Arial" w:hAnsi="Arial"/>
          <w:sz w:val="20"/>
        </w:rPr>
        <w:t xml:space="preserve">, como en relación al incremento de los límites presupuestarios máximos permitidos para sus proyectos. </w:t>
      </w:r>
    </w:p>
    <w:p w:rsidR="004950CD" w:rsidRDefault="004950CD" w:rsidP="005C76CA">
      <w:pPr>
        <w:tabs>
          <w:tab w:val="num" w:pos="540"/>
        </w:tabs>
        <w:autoSpaceDE w:val="0"/>
        <w:autoSpaceDN w:val="0"/>
        <w:adjustRightInd w:val="0"/>
        <w:ind w:left="567" w:hanging="567"/>
        <w:jc w:val="both"/>
        <w:rPr>
          <w:rFonts w:ascii="Arial" w:hAnsi="Arial"/>
          <w:sz w:val="20"/>
        </w:rPr>
      </w:pPr>
    </w:p>
    <w:p w:rsidR="004950CD" w:rsidRDefault="004950CD" w:rsidP="005C76CA">
      <w:pPr>
        <w:numPr>
          <w:ilvl w:val="1"/>
          <w:numId w:val="31"/>
        </w:numPr>
        <w:tabs>
          <w:tab w:val="num" w:pos="540"/>
        </w:tabs>
        <w:autoSpaceDE w:val="0"/>
        <w:autoSpaceDN w:val="0"/>
        <w:adjustRightInd w:val="0"/>
        <w:ind w:left="567" w:hanging="567"/>
        <w:jc w:val="both"/>
        <w:rPr>
          <w:rFonts w:ascii="Arial" w:hAnsi="Arial"/>
          <w:sz w:val="20"/>
        </w:rPr>
      </w:pPr>
      <w:r>
        <w:rPr>
          <w:rFonts w:ascii="Arial" w:hAnsi="Arial"/>
          <w:sz w:val="20"/>
        </w:rPr>
        <w:t>En el caso de consorcios, las entidades consorciadas asumen la responsabilidad conjunta del proyecto y designarán un domicilio único a efectos de las notificaciones administrativas del expediente. El porcentaje de participación de cada entidad en el proyecto, así como los derechos y obligaciones de cada una de ellas se determinarán en un convenio que deberán aportar cuando presenten la correspondiente solicitud. En dicho convenio se deberá señalar expresamente que cada una de las entidades asume la responsabilidad directa por su porcentaje de participación y subsidiaria por la totalidad del proyecto.</w:t>
      </w:r>
    </w:p>
    <w:p w:rsidR="00420C53" w:rsidRDefault="00420C53">
      <w:pPr>
        <w:autoSpaceDE w:val="0"/>
        <w:autoSpaceDN w:val="0"/>
        <w:adjustRightInd w:val="0"/>
        <w:rPr>
          <w:rFonts w:ascii="Arial" w:hAnsi="Arial"/>
          <w:sz w:val="20"/>
        </w:rPr>
      </w:pPr>
    </w:p>
    <w:p w:rsidR="003E1B6D" w:rsidRDefault="003E1B6D">
      <w:pPr>
        <w:autoSpaceDE w:val="0"/>
        <w:autoSpaceDN w:val="0"/>
        <w:adjustRightInd w:val="0"/>
        <w:ind w:left="1100" w:right="120"/>
        <w:jc w:val="both"/>
        <w:rPr>
          <w:rFonts w:ascii="Arial" w:hAnsi="Arial"/>
          <w:sz w:val="20"/>
        </w:rPr>
      </w:pPr>
    </w:p>
    <w:p w:rsidR="003E1B6D" w:rsidRDefault="003E1B6D">
      <w:pPr>
        <w:numPr>
          <w:ilvl w:val="0"/>
          <w:numId w:val="18"/>
        </w:numPr>
        <w:autoSpaceDE w:val="0"/>
        <w:autoSpaceDN w:val="0"/>
        <w:adjustRightInd w:val="0"/>
        <w:jc w:val="both"/>
        <w:rPr>
          <w:rFonts w:ascii="Arial" w:hAnsi="Arial"/>
          <w:b/>
          <w:sz w:val="20"/>
        </w:rPr>
      </w:pPr>
      <w:r>
        <w:rPr>
          <w:rFonts w:ascii="Arial" w:hAnsi="Arial"/>
          <w:b/>
          <w:sz w:val="20"/>
          <w:u w:val="single"/>
        </w:rPr>
        <w:t>DOCUMENTACIÓN ESPECÍFICA</w:t>
      </w:r>
      <w:r>
        <w:rPr>
          <w:rFonts w:ascii="Arial" w:hAnsi="Arial"/>
          <w:b/>
          <w:sz w:val="20"/>
        </w:rPr>
        <w:t xml:space="preserve">: </w:t>
      </w:r>
    </w:p>
    <w:p w:rsidR="005C76CA" w:rsidRDefault="005C76CA" w:rsidP="005C76CA">
      <w:pPr>
        <w:autoSpaceDE w:val="0"/>
        <w:autoSpaceDN w:val="0"/>
        <w:adjustRightInd w:val="0"/>
        <w:jc w:val="both"/>
        <w:rPr>
          <w:rFonts w:ascii="Arial" w:hAnsi="Arial"/>
          <w:b/>
          <w:sz w:val="20"/>
        </w:rPr>
      </w:pPr>
    </w:p>
    <w:p w:rsidR="005C76CA" w:rsidRPr="005C76CA" w:rsidRDefault="004E7067" w:rsidP="004E7067">
      <w:pPr>
        <w:numPr>
          <w:ilvl w:val="1"/>
          <w:numId w:val="33"/>
        </w:numPr>
        <w:autoSpaceDE w:val="0"/>
        <w:autoSpaceDN w:val="0"/>
        <w:adjustRightInd w:val="0"/>
        <w:jc w:val="both"/>
        <w:rPr>
          <w:rFonts w:ascii="Arial" w:hAnsi="Arial"/>
          <w:sz w:val="20"/>
        </w:rPr>
      </w:pPr>
      <w:r>
        <w:rPr>
          <w:rFonts w:ascii="Arial" w:hAnsi="Arial"/>
          <w:sz w:val="20"/>
        </w:rPr>
        <w:t xml:space="preserve">  </w:t>
      </w:r>
      <w:r w:rsidR="005C76CA" w:rsidRPr="005C76CA">
        <w:rPr>
          <w:rFonts w:ascii="Arial" w:hAnsi="Arial"/>
          <w:sz w:val="20"/>
        </w:rPr>
        <w:t xml:space="preserve">Hoja de Solicitud firmada, declarando que la entidad solicitante no está incursa en ninguna de las prohibiciones para obtener la condición de beneficiaria, previstas en el artículo 13 de </w:t>
      </w:r>
      <w:smartTag w:uri="urn:schemas-microsoft-com:office:smarttags" w:element="PersonName">
        <w:smartTagPr>
          <w:attr w:name="ProductID" w:val="la Ley"/>
        </w:smartTagPr>
        <w:r w:rsidR="005C76CA" w:rsidRPr="005C76CA">
          <w:rPr>
            <w:rFonts w:ascii="Arial" w:hAnsi="Arial"/>
            <w:sz w:val="20"/>
          </w:rPr>
          <w:t>la Ley</w:t>
        </w:r>
      </w:smartTag>
      <w:r w:rsidR="005C76CA" w:rsidRPr="005C76CA">
        <w:rPr>
          <w:rFonts w:ascii="Arial" w:hAnsi="Arial"/>
          <w:sz w:val="20"/>
        </w:rPr>
        <w:t xml:space="preserve"> 38/2003, General de Subvenciones </w:t>
      </w:r>
    </w:p>
    <w:p w:rsidR="005C76CA" w:rsidRPr="005C76CA" w:rsidRDefault="005C76CA" w:rsidP="004E7067">
      <w:pPr>
        <w:autoSpaceDE w:val="0"/>
        <w:autoSpaceDN w:val="0"/>
        <w:adjustRightInd w:val="0"/>
        <w:ind w:left="360" w:hanging="360"/>
        <w:jc w:val="both"/>
        <w:rPr>
          <w:rFonts w:ascii="Arial" w:hAnsi="Arial"/>
          <w:sz w:val="20"/>
        </w:rPr>
      </w:pPr>
    </w:p>
    <w:p w:rsidR="005C76CA" w:rsidRPr="005C76CA" w:rsidRDefault="004E7067" w:rsidP="004E7067">
      <w:pPr>
        <w:numPr>
          <w:ilvl w:val="1"/>
          <w:numId w:val="33"/>
        </w:numPr>
        <w:autoSpaceDE w:val="0"/>
        <w:autoSpaceDN w:val="0"/>
        <w:adjustRightInd w:val="0"/>
        <w:jc w:val="both"/>
        <w:rPr>
          <w:rFonts w:ascii="Arial" w:hAnsi="Arial"/>
          <w:sz w:val="20"/>
        </w:rPr>
      </w:pPr>
      <w:r>
        <w:rPr>
          <w:rFonts w:ascii="Arial" w:hAnsi="Arial"/>
          <w:sz w:val="20"/>
        </w:rPr>
        <w:t xml:space="preserve"> </w:t>
      </w:r>
      <w:r w:rsidR="005C76CA" w:rsidRPr="005C76CA">
        <w:rPr>
          <w:rFonts w:ascii="Arial" w:hAnsi="Arial"/>
          <w:sz w:val="20"/>
        </w:rPr>
        <w:t>Formularios específicos de presentación de propuestas de cooperación al desarrollo en el Sur y/o Educación para el Desarrollo/Sensibilización en Basauri, que se acompañan como Anexo</w:t>
      </w:r>
      <w:r w:rsidR="005C76CA">
        <w:rPr>
          <w:rFonts w:ascii="Arial" w:hAnsi="Arial"/>
          <w:sz w:val="20"/>
        </w:rPr>
        <w:t>s de las Bases Reguladoras</w:t>
      </w:r>
      <w:r w:rsidR="005C76CA" w:rsidRPr="005C76CA">
        <w:rPr>
          <w:rFonts w:ascii="Arial" w:hAnsi="Arial"/>
          <w:sz w:val="20"/>
        </w:rPr>
        <w:t xml:space="preserve"> (e incluyen información técnica y financiera, más anexos)</w:t>
      </w:r>
      <w:r w:rsidR="005C76CA">
        <w:rPr>
          <w:rFonts w:ascii="Arial" w:hAnsi="Arial"/>
          <w:sz w:val="20"/>
        </w:rPr>
        <w:t>.</w:t>
      </w:r>
    </w:p>
    <w:p w:rsidR="005C76CA" w:rsidRPr="005C76CA" w:rsidRDefault="005C76CA" w:rsidP="004E7067">
      <w:pPr>
        <w:autoSpaceDE w:val="0"/>
        <w:autoSpaceDN w:val="0"/>
        <w:adjustRightInd w:val="0"/>
        <w:ind w:left="360" w:hanging="360"/>
        <w:jc w:val="both"/>
        <w:rPr>
          <w:rFonts w:ascii="Arial" w:hAnsi="Arial"/>
          <w:sz w:val="20"/>
        </w:rPr>
      </w:pPr>
    </w:p>
    <w:p w:rsidR="005C76CA" w:rsidRPr="005C76CA" w:rsidRDefault="005C76CA" w:rsidP="004E7067">
      <w:pPr>
        <w:numPr>
          <w:ilvl w:val="1"/>
          <w:numId w:val="33"/>
        </w:numPr>
        <w:autoSpaceDE w:val="0"/>
        <w:autoSpaceDN w:val="0"/>
        <w:adjustRightInd w:val="0"/>
        <w:jc w:val="both"/>
        <w:rPr>
          <w:rFonts w:ascii="Arial" w:hAnsi="Arial"/>
          <w:sz w:val="20"/>
        </w:rPr>
      </w:pPr>
      <w:r w:rsidRPr="005C76CA">
        <w:rPr>
          <w:rFonts w:ascii="Arial" w:hAnsi="Arial"/>
          <w:sz w:val="20"/>
        </w:rPr>
        <w:t>Fotocopia del NIF de la entidad</w:t>
      </w:r>
      <w:r>
        <w:rPr>
          <w:rFonts w:ascii="Arial" w:hAnsi="Arial"/>
          <w:sz w:val="20"/>
        </w:rPr>
        <w:t>.</w:t>
      </w:r>
    </w:p>
    <w:p w:rsidR="005C76CA" w:rsidRPr="005C76CA" w:rsidRDefault="005C76CA" w:rsidP="004E7067">
      <w:pPr>
        <w:autoSpaceDE w:val="0"/>
        <w:autoSpaceDN w:val="0"/>
        <w:adjustRightInd w:val="0"/>
        <w:ind w:left="360" w:hanging="360"/>
        <w:jc w:val="both"/>
        <w:rPr>
          <w:rFonts w:ascii="Arial" w:hAnsi="Arial"/>
          <w:sz w:val="20"/>
        </w:rPr>
      </w:pPr>
    </w:p>
    <w:p w:rsidR="005C76CA" w:rsidRPr="005C76CA" w:rsidRDefault="005C76CA" w:rsidP="004E7067">
      <w:pPr>
        <w:numPr>
          <w:ilvl w:val="1"/>
          <w:numId w:val="33"/>
        </w:numPr>
        <w:autoSpaceDE w:val="0"/>
        <w:autoSpaceDN w:val="0"/>
        <w:adjustRightInd w:val="0"/>
        <w:jc w:val="both"/>
        <w:rPr>
          <w:rFonts w:ascii="Arial" w:hAnsi="Arial"/>
          <w:sz w:val="20"/>
        </w:rPr>
      </w:pPr>
      <w:r w:rsidRPr="005C76CA">
        <w:rPr>
          <w:rFonts w:ascii="Arial" w:hAnsi="Arial"/>
          <w:sz w:val="20"/>
        </w:rPr>
        <w:t>Documento acreditativo de que quien firma la solicitud puede actuar en nombre de la entidad y fotocopia de su D.N.I.</w:t>
      </w:r>
    </w:p>
    <w:p w:rsidR="005C76CA" w:rsidRPr="005C76CA" w:rsidRDefault="005C76CA" w:rsidP="004E7067">
      <w:pPr>
        <w:autoSpaceDE w:val="0"/>
        <w:autoSpaceDN w:val="0"/>
        <w:adjustRightInd w:val="0"/>
        <w:ind w:left="360" w:hanging="360"/>
        <w:jc w:val="both"/>
        <w:rPr>
          <w:rFonts w:ascii="Arial" w:hAnsi="Arial"/>
          <w:sz w:val="20"/>
        </w:rPr>
      </w:pPr>
    </w:p>
    <w:p w:rsidR="005C76CA" w:rsidRDefault="005C76CA" w:rsidP="004E7067">
      <w:pPr>
        <w:numPr>
          <w:ilvl w:val="1"/>
          <w:numId w:val="33"/>
        </w:numPr>
        <w:autoSpaceDE w:val="0"/>
        <w:autoSpaceDN w:val="0"/>
        <w:adjustRightInd w:val="0"/>
        <w:jc w:val="both"/>
        <w:rPr>
          <w:rFonts w:ascii="Arial" w:hAnsi="Arial"/>
          <w:sz w:val="20"/>
        </w:rPr>
      </w:pPr>
      <w:r>
        <w:rPr>
          <w:rFonts w:ascii="Arial" w:hAnsi="Arial"/>
          <w:sz w:val="20"/>
        </w:rPr>
        <w:t>Las entidades que no estén inscritas en el Registro de Entidades de Participación Ciudadana del Ayuntamiento de Basauri, adicionalmente, deberán aportar también la fotocopia del documento que acredite la inscripción en el registro correspondiente, y la fotocopia de los estatutos de la entidad.</w:t>
      </w:r>
    </w:p>
    <w:p w:rsidR="00E30DB5" w:rsidRDefault="00E30DB5" w:rsidP="00E30DB5">
      <w:pPr>
        <w:pStyle w:val="Prrafodelista"/>
        <w:rPr>
          <w:rFonts w:ascii="Arial" w:hAnsi="Arial"/>
          <w:sz w:val="20"/>
        </w:rPr>
      </w:pPr>
    </w:p>
    <w:p w:rsidR="00E30DB5" w:rsidRDefault="00E30DB5" w:rsidP="00E30DB5">
      <w:pPr>
        <w:numPr>
          <w:ilvl w:val="1"/>
          <w:numId w:val="33"/>
        </w:numPr>
        <w:autoSpaceDE w:val="0"/>
        <w:autoSpaceDN w:val="0"/>
        <w:adjustRightInd w:val="0"/>
        <w:jc w:val="both"/>
        <w:rPr>
          <w:rFonts w:ascii="Arial" w:hAnsi="Arial"/>
          <w:sz w:val="20"/>
        </w:rPr>
      </w:pPr>
      <w:r w:rsidRPr="00643943">
        <w:rPr>
          <w:rFonts w:ascii="Arial" w:hAnsi="Arial"/>
          <w:sz w:val="20"/>
        </w:rPr>
        <w:t>En el caso de que no se autorice al Ayuntamiento a recabar los datos relativos al cumplimiento de obligaciones fiscales: certificación</w:t>
      </w:r>
      <w:r>
        <w:rPr>
          <w:rFonts w:ascii="Arial" w:hAnsi="Arial"/>
          <w:sz w:val="20"/>
        </w:rPr>
        <w:t xml:space="preserve"> acreditativa de estar al corriente en el pago de las obligaciones fiscales, expedida en el año en curso por la administración tributaria competente</w:t>
      </w:r>
    </w:p>
    <w:p w:rsidR="00E30DB5" w:rsidRDefault="00E30DB5" w:rsidP="00E30DB5">
      <w:pPr>
        <w:autoSpaceDE w:val="0"/>
        <w:autoSpaceDN w:val="0"/>
        <w:adjustRightInd w:val="0"/>
        <w:ind w:left="540" w:hanging="540"/>
        <w:jc w:val="both"/>
        <w:rPr>
          <w:rFonts w:ascii="Arial" w:hAnsi="Arial"/>
          <w:sz w:val="20"/>
        </w:rPr>
      </w:pPr>
    </w:p>
    <w:p w:rsidR="00E30DB5" w:rsidRDefault="002F38E5" w:rsidP="00E30DB5">
      <w:pPr>
        <w:numPr>
          <w:ilvl w:val="1"/>
          <w:numId w:val="33"/>
        </w:numPr>
        <w:autoSpaceDE w:val="0"/>
        <w:autoSpaceDN w:val="0"/>
        <w:adjustRightInd w:val="0"/>
        <w:jc w:val="both"/>
        <w:rPr>
          <w:rFonts w:ascii="Arial" w:hAnsi="Arial"/>
          <w:sz w:val="20"/>
        </w:rPr>
      </w:pPr>
      <w:r w:rsidRPr="002F38E5">
        <w:rPr>
          <w:rFonts w:ascii="Arial" w:eastAsia="Tahoma" w:hAnsi="Arial" w:cs="Arial"/>
          <w:sz w:val="20"/>
          <w:szCs w:val="20"/>
        </w:rPr>
        <w:lastRenderedPageBreak/>
        <w:t xml:space="preserve">Se </w:t>
      </w:r>
      <w:r w:rsidR="00E30DB5" w:rsidRPr="002F38E5">
        <w:rPr>
          <w:rFonts w:ascii="Arial" w:eastAsia="Tahoma" w:hAnsi="Arial" w:cs="Arial"/>
          <w:sz w:val="20"/>
          <w:szCs w:val="20"/>
        </w:rPr>
        <w:t>deberá</w:t>
      </w:r>
      <w:r w:rsidR="00E30DB5" w:rsidRPr="00643943">
        <w:rPr>
          <w:rFonts w:ascii="Arial" w:eastAsia="Tahoma" w:hAnsi="Arial" w:cs="Arial"/>
          <w:sz w:val="20"/>
          <w:szCs w:val="20"/>
        </w:rPr>
        <w:t xml:space="preserve"> aportar:</w:t>
      </w:r>
      <w:r w:rsidR="00E30DB5" w:rsidRPr="00643943">
        <w:rPr>
          <w:rFonts w:ascii="Arial" w:hAnsi="Arial"/>
          <w:b/>
          <w:sz w:val="20"/>
        </w:rPr>
        <w:t xml:space="preserve"> </w:t>
      </w:r>
      <w:r w:rsidR="00E30DB5">
        <w:rPr>
          <w:rFonts w:ascii="Arial" w:hAnsi="Arial"/>
          <w:sz w:val="20"/>
        </w:rPr>
        <w:t xml:space="preserve">certificación acreditativa de estar al corriente del pago de las obligaciones de Seguridad Social, o de no tener la entidad trabajadores a su cargo, expedida en el año en curso por </w:t>
      </w:r>
      <w:smartTag w:uri="urn:schemas-microsoft-com:office:smarttags" w:element="PersonName">
        <w:smartTagPr>
          <w:attr w:name="ProductID" w:val="la Tesorer￭a General"/>
        </w:smartTagPr>
        <w:r w:rsidR="00E30DB5">
          <w:rPr>
            <w:rFonts w:ascii="Arial" w:hAnsi="Arial"/>
            <w:sz w:val="20"/>
          </w:rPr>
          <w:t>la Tesorería General</w:t>
        </w:r>
      </w:smartTag>
    </w:p>
    <w:p w:rsidR="00E30DB5" w:rsidRDefault="00E30DB5" w:rsidP="00E30DB5">
      <w:pPr>
        <w:autoSpaceDE w:val="0"/>
        <w:autoSpaceDN w:val="0"/>
        <w:adjustRightInd w:val="0"/>
        <w:ind w:left="360"/>
        <w:jc w:val="both"/>
        <w:rPr>
          <w:rFonts w:ascii="Arial" w:hAnsi="Arial"/>
          <w:sz w:val="20"/>
        </w:rPr>
      </w:pPr>
    </w:p>
    <w:p w:rsidR="005C76CA" w:rsidRDefault="005C76CA" w:rsidP="004E7067">
      <w:pPr>
        <w:numPr>
          <w:ilvl w:val="1"/>
          <w:numId w:val="33"/>
        </w:numPr>
        <w:autoSpaceDE w:val="0"/>
        <w:autoSpaceDN w:val="0"/>
        <w:adjustRightInd w:val="0"/>
        <w:jc w:val="both"/>
        <w:rPr>
          <w:rFonts w:ascii="Arial" w:hAnsi="Arial"/>
          <w:sz w:val="20"/>
        </w:rPr>
      </w:pPr>
      <w:r>
        <w:rPr>
          <w:rFonts w:ascii="Arial" w:hAnsi="Arial"/>
          <w:sz w:val="20"/>
        </w:rPr>
        <w:t>Declaración firmada de acciones de cooperación anteriores financiadas por el Ayuntamiento de Basauri, indicando el estado en que se encuentran (en curso; finalizadas y pendientes de justificar; justificación aprobada por el Ayuntamiento).</w:t>
      </w:r>
    </w:p>
    <w:p w:rsidR="005C76CA" w:rsidRDefault="005C76CA" w:rsidP="004E7067">
      <w:pPr>
        <w:autoSpaceDE w:val="0"/>
        <w:autoSpaceDN w:val="0"/>
        <w:adjustRightInd w:val="0"/>
        <w:ind w:left="360" w:hanging="360"/>
        <w:jc w:val="both"/>
        <w:rPr>
          <w:rFonts w:ascii="Arial" w:hAnsi="Arial"/>
          <w:sz w:val="20"/>
        </w:rPr>
      </w:pPr>
    </w:p>
    <w:p w:rsidR="005C76CA" w:rsidRDefault="005C76CA" w:rsidP="004E7067">
      <w:pPr>
        <w:numPr>
          <w:ilvl w:val="1"/>
          <w:numId w:val="33"/>
        </w:numPr>
        <w:autoSpaceDE w:val="0"/>
        <w:autoSpaceDN w:val="0"/>
        <w:adjustRightInd w:val="0"/>
        <w:jc w:val="both"/>
        <w:rPr>
          <w:rFonts w:ascii="Arial" w:hAnsi="Arial"/>
          <w:sz w:val="20"/>
        </w:rPr>
      </w:pPr>
      <w:r>
        <w:rPr>
          <w:rFonts w:ascii="Arial" w:hAnsi="Arial"/>
          <w:sz w:val="20"/>
        </w:rPr>
        <w:t>Aquellas entidades que no hayan recibido nunca subvención municipal o ningún otro pago del Ayuntamiento por cualquier concepto y que, por lo tanto, no figuren inscritas en el Registro de Terceros, deberán presentar, la «Ficha de Terceros» que se facilitará.</w:t>
      </w:r>
    </w:p>
    <w:p w:rsidR="005C76CA" w:rsidRDefault="005C76CA" w:rsidP="004E7067">
      <w:pPr>
        <w:autoSpaceDE w:val="0"/>
        <w:autoSpaceDN w:val="0"/>
        <w:adjustRightInd w:val="0"/>
        <w:ind w:left="360" w:hanging="360"/>
        <w:jc w:val="both"/>
        <w:rPr>
          <w:rFonts w:ascii="Arial" w:hAnsi="Arial"/>
          <w:sz w:val="20"/>
        </w:rPr>
      </w:pPr>
    </w:p>
    <w:p w:rsidR="005C76CA" w:rsidRDefault="005C76CA" w:rsidP="004E7067">
      <w:pPr>
        <w:numPr>
          <w:ilvl w:val="1"/>
          <w:numId w:val="33"/>
        </w:numPr>
        <w:autoSpaceDE w:val="0"/>
        <w:autoSpaceDN w:val="0"/>
        <w:adjustRightInd w:val="0"/>
        <w:ind w:left="540" w:hanging="540"/>
        <w:jc w:val="both"/>
        <w:rPr>
          <w:rFonts w:ascii="Arial" w:hAnsi="Arial"/>
          <w:sz w:val="20"/>
        </w:rPr>
      </w:pPr>
      <w:r>
        <w:rPr>
          <w:rFonts w:ascii="Arial" w:hAnsi="Arial"/>
          <w:sz w:val="20"/>
        </w:rPr>
        <w:t>El Departamento de Política Social (Cooperación) podrá requerir a las entidades solicitantes cuanta documentación e información complementaria considere necesaria para la adecuada evaluación y resolución de la solicitud presentada.</w:t>
      </w:r>
    </w:p>
    <w:p w:rsidR="005C76CA" w:rsidRDefault="005C76CA" w:rsidP="005C76CA">
      <w:pPr>
        <w:autoSpaceDE w:val="0"/>
        <w:autoSpaceDN w:val="0"/>
        <w:adjustRightInd w:val="0"/>
        <w:jc w:val="both"/>
        <w:rPr>
          <w:rFonts w:ascii="Arial" w:hAnsi="Arial"/>
          <w:b/>
          <w:sz w:val="20"/>
        </w:rPr>
      </w:pPr>
    </w:p>
    <w:p w:rsidR="005C76CA" w:rsidRDefault="005C76CA" w:rsidP="005C76CA">
      <w:pPr>
        <w:autoSpaceDE w:val="0"/>
        <w:autoSpaceDN w:val="0"/>
        <w:adjustRightInd w:val="0"/>
        <w:jc w:val="both"/>
        <w:rPr>
          <w:rFonts w:ascii="Arial" w:hAnsi="Arial"/>
          <w:b/>
          <w:sz w:val="20"/>
        </w:rPr>
      </w:pPr>
    </w:p>
    <w:p w:rsidR="003E1B6D" w:rsidRDefault="003E1B6D">
      <w:pPr>
        <w:numPr>
          <w:ilvl w:val="0"/>
          <w:numId w:val="18"/>
        </w:numPr>
        <w:autoSpaceDE w:val="0"/>
        <w:autoSpaceDN w:val="0"/>
        <w:adjustRightInd w:val="0"/>
        <w:jc w:val="both"/>
        <w:rPr>
          <w:rFonts w:ascii="Arial" w:hAnsi="Arial"/>
          <w:b/>
          <w:sz w:val="20"/>
          <w:u w:val="single"/>
        </w:rPr>
      </w:pPr>
      <w:r>
        <w:rPr>
          <w:rFonts w:ascii="Arial" w:hAnsi="Arial"/>
          <w:b/>
          <w:sz w:val="20"/>
          <w:u w:val="single"/>
        </w:rPr>
        <w:t>PLAZO DE PRESENTACION:</w:t>
      </w:r>
    </w:p>
    <w:p w:rsidR="005E55B0" w:rsidRDefault="005E55B0" w:rsidP="005E55B0">
      <w:pPr>
        <w:autoSpaceDE w:val="0"/>
        <w:autoSpaceDN w:val="0"/>
        <w:adjustRightInd w:val="0"/>
        <w:ind w:left="720"/>
        <w:jc w:val="both"/>
        <w:rPr>
          <w:rFonts w:ascii="Arial" w:hAnsi="Arial"/>
          <w:b/>
          <w:sz w:val="20"/>
          <w:u w:val="single"/>
        </w:rPr>
      </w:pPr>
    </w:p>
    <w:p w:rsidR="003E1B6D" w:rsidRDefault="00FA237F" w:rsidP="00FC5776">
      <w:pPr>
        <w:autoSpaceDE w:val="0"/>
        <w:autoSpaceDN w:val="0"/>
        <w:adjustRightInd w:val="0"/>
        <w:jc w:val="both"/>
        <w:rPr>
          <w:rFonts w:ascii="Arial" w:hAnsi="Arial"/>
          <w:sz w:val="20"/>
        </w:rPr>
      </w:pPr>
      <w:r w:rsidRPr="00FA237F">
        <w:rPr>
          <w:rFonts w:ascii="Arial" w:hAnsi="Arial"/>
          <w:sz w:val="20"/>
        </w:rPr>
        <w:t>U</w:t>
      </w:r>
      <w:r>
        <w:rPr>
          <w:rFonts w:ascii="Arial" w:hAnsi="Arial"/>
          <w:sz w:val="20"/>
        </w:rPr>
        <w:t>n</w:t>
      </w:r>
      <w:r w:rsidRPr="00FA237F">
        <w:rPr>
          <w:rFonts w:ascii="Arial" w:hAnsi="Arial"/>
          <w:sz w:val="20"/>
        </w:rPr>
        <w:t xml:space="preserve"> </w:t>
      </w:r>
      <w:r w:rsidR="003E1B6D" w:rsidRPr="00FA237F">
        <w:rPr>
          <w:rFonts w:ascii="Arial" w:hAnsi="Arial"/>
          <w:sz w:val="20"/>
        </w:rPr>
        <w:t>MES a partir del día siguiente a la publicación de l</w:t>
      </w:r>
      <w:r w:rsidR="000722E4">
        <w:rPr>
          <w:rFonts w:ascii="Arial" w:hAnsi="Arial"/>
          <w:sz w:val="20"/>
        </w:rPr>
        <w:t xml:space="preserve">a </w:t>
      </w:r>
      <w:r w:rsidR="00881C22">
        <w:rPr>
          <w:rFonts w:ascii="Arial" w:hAnsi="Arial"/>
          <w:sz w:val="20"/>
        </w:rPr>
        <w:t xml:space="preserve">presente </w:t>
      </w:r>
      <w:r w:rsidR="000722E4">
        <w:rPr>
          <w:rFonts w:ascii="Arial" w:hAnsi="Arial"/>
          <w:sz w:val="20"/>
        </w:rPr>
        <w:t>Convocatoria</w:t>
      </w:r>
      <w:r w:rsidR="003E1B6D" w:rsidRPr="00FA237F">
        <w:rPr>
          <w:rFonts w:ascii="Arial" w:hAnsi="Arial"/>
          <w:sz w:val="20"/>
        </w:rPr>
        <w:t xml:space="preserve"> en el Boletín Oficial de Bizkaia</w:t>
      </w:r>
      <w:r w:rsidR="009C00E5">
        <w:rPr>
          <w:rFonts w:ascii="Arial" w:hAnsi="Arial"/>
          <w:sz w:val="20"/>
        </w:rPr>
        <w:t>.</w:t>
      </w:r>
    </w:p>
    <w:p w:rsidR="003E1B6D" w:rsidRDefault="003E1B6D">
      <w:pPr>
        <w:autoSpaceDE w:val="0"/>
        <w:autoSpaceDN w:val="0"/>
        <w:adjustRightInd w:val="0"/>
        <w:jc w:val="both"/>
        <w:rPr>
          <w:rFonts w:ascii="Arial" w:hAnsi="Arial"/>
          <w:sz w:val="20"/>
        </w:rPr>
      </w:pPr>
    </w:p>
    <w:p w:rsidR="00FC5776" w:rsidRDefault="00FC5776">
      <w:pPr>
        <w:autoSpaceDE w:val="0"/>
        <w:autoSpaceDN w:val="0"/>
        <w:adjustRightInd w:val="0"/>
        <w:jc w:val="both"/>
        <w:rPr>
          <w:rFonts w:ascii="Arial" w:hAnsi="Arial"/>
          <w:sz w:val="20"/>
        </w:rPr>
      </w:pPr>
    </w:p>
    <w:p w:rsidR="003E1B6D" w:rsidRDefault="003E1B6D">
      <w:pPr>
        <w:numPr>
          <w:ilvl w:val="0"/>
          <w:numId w:val="18"/>
        </w:numPr>
        <w:autoSpaceDE w:val="0"/>
        <w:autoSpaceDN w:val="0"/>
        <w:adjustRightInd w:val="0"/>
        <w:jc w:val="both"/>
        <w:rPr>
          <w:rFonts w:ascii="Arial" w:hAnsi="Arial"/>
          <w:b/>
          <w:sz w:val="20"/>
          <w:u w:val="single"/>
        </w:rPr>
      </w:pPr>
      <w:r>
        <w:rPr>
          <w:rFonts w:ascii="Arial" w:hAnsi="Arial"/>
          <w:b/>
          <w:sz w:val="20"/>
          <w:u w:val="single"/>
        </w:rPr>
        <w:t>CRITERIOS VALORACION:</w:t>
      </w:r>
    </w:p>
    <w:p w:rsidR="003E1B6D" w:rsidRDefault="003E1B6D">
      <w:pPr>
        <w:autoSpaceDE w:val="0"/>
        <w:autoSpaceDN w:val="0"/>
        <w:adjustRightInd w:val="0"/>
        <w:ind w:left="360"/>
        <w:jc w:val="both"/>
        <w:rPr>
          <w:rFonts w:ascii="Arial" w:hAnsi="Arial"/>
          <w:b/>
          <w:sz w:val="20"/>
          <w:u w:val="single"/>
        </w:rPr>
      </w:pPr>
    </w:p>
    <w:p w:rsidR="004950CD" w:rsidRDefault="004950CD" w:rsidP="00FC5776">
      <w:pPr>
        <w:tabs>
          <w:tab w:val="num" w:pos="1440"/>
        </w:tabs>
        <w:autoSpaceDE w:val="0"/>
        <w:autoSpaceDN w:val="0"/>
        <w:adjustRightInd w:val="0"/>
        <w:jc w:val="both"/>
        <w:rPr>
          <w:rFonts w:ascii="Arial" w:hAnsi="Arial"/>
          <w:sz w:val="20"/>
        </w:rPr>
      </w:pPr>
      <w:r>
        <w:rPr>
          <w:rFonts w:ascii="Arial" w:hAnsi="Arial"/>
          <w:color w:val="000000"/>
          <w:sz w:val="20"/>
        </w:rPr>
        <w:t xml:space="preserve">Para la valoración de las propuestas se tendrán en cuenta los siguientes criterios: a) Calidad técnica del proyecto (30 puntos); b) Capacidad de actores y calidad de sus relaciones (35 puntos); c) Enfoque de género (15 puntos); d) Presupuesto (20 puntos). Los aspectos concretos y más detallados a valorar en cada criterio, así como su peso en la </w:t>
      </w:r>
      <w:proofErr w:type="spellStart"/>
      <w:r>
        <w:rPr>
          <w:rFonts w:ascii="Arial" w:hAnsi="Arial"/>
          <w:color w:val="000000"/>
          <w:sz w:val="20"/>
        </w:rPr>
        <w:t>baremación</w:t>
      </w:r>
      <w:proofErr w:type="spellEnd"/>
      <w:r>
        <w:rPr>
          <w:rFonts w:ascii="Arial" w:hAnsi="Arial"/>
          <w:color w:val="000000"/>
          <w:sz w:val="20"/>
        </w:rPr>
        <w:t xml:space="preserve"> pueden consultarse en la tabla anexa a las Bases. </w:t>
      </w:r>
    </w:p>
    <w:p w:rsidR="00DB7262" w:rsidRDefault="00DB7262">
      <w:pPr>
        <w:autoSpaceDE w:val="0"/>
        <w:autoSpaceDN w:val="0"/>
        <w:adjustRightInd w:val="0"/>
        <w:ind w:left="360"/>
        <w:jc w:val="both"/>
        <w:rPr>
          <w:rFonts w:ascii="Arial" w:hAnsi="Arial"/>
          <w:b/>
          <w:sz w:val="20"/>
          <w:u w:val="single"/>
        </w:rPr>
      </w:pPr>
    </w:p>
    <w:p w:rsidR="00DB7262" w:rsidRDefault="00DB7262">
      <w:pPr>
        <w:autoSpaceDE w:val="0"/>
        <w:autoSpaceDN w:val="0"/>
        <w:adjustRightInd w:val="0"/>
        <w:ind w:left="360"/>
        <w:jc w:val="both"/>
        <w:rPr>
          <w:rFonts w:ascii="Arial" w:hAnsi="Arial"/>
          <w:b/>
          <w:sz w:val="20"/>
          <w:u w:val="single"/>
        </w:rPr>
      </w:pPr>
    </w:p>
    <w:p w:rsidR="008D5E3B" w:rsidRDefault="008D5E3B" w:rsidP="008D5E3B">
      <w:pPr>
        <w:numPr>
          <w:ilvl w:val="0"/>
          <w:numId w:val="18"/>
        </w:numPr>
        <w:autoSpaceDE w:val="0"/>
        <w:autoSpaceDN w:val="0"/>
        <w:adjustRightInd w:val="0"/>
        <w:jc w:val="both"/>
        <w:rPr>
          <w:rFonts w:ascii="Arial" w:hAnsi="Arial"/>
          <w:b/>
          <w:sz w:val="20"/>
          <w:u w:val="single"/>
        </w:rPr>
      </w:pPr>
      <w:r>
        <w:rPr>
          <w:rFonts w:ascii="Arial" w:hAnsi="Arial"/>
          <w:b/>
          <w:sz w:val="20"/>
          <w:u w:val="single"/>
        </w:rPr>
        <w:t>ORGANOS COMPETENTES PARA INSTRUCCIÓN Y RESOLUCIÓN:</w:t>
      </w:r>
    </w:p>
    <w:p w:rsidR="00E30DB5" w:rsidRDefault="00E30DB5" w:rsidP="00E30DB5">
      <w:pPr>
        <w:autoSpaceDE w:val="0"/>
        <w:autoSpaceDN w:val="0"/>
        <w:adjustRightInd w:val="0"/>
        <w:ind w:left="720"/>
        <w:jc w:val="both"/>
        <w:rPr>
          <w:rFonts w:ascii="Arial" w:hAnsi="Arial"/>
          <w:b/>
          <w:sz w:val="20"/>
          <w:u w:val="single"/>
        </w:rPr>
      </w:pPr>
    </w:p>
    <w:p w:rsidR="008D5E3B" w:rsidRDefault="008D5E3B" w:rsidP="008D5E3B">
      <w:pPr>
        <w:autoSpaceDE w:val="0"/>
        <w:autoSpaceDN w:val="0"/>
        <w:adjustRightInd w:val="0"/>
        <w:jc w:val="both"/>
        <w:rPr>
          <w:rFonts w:ascii="Arial" w:hAnsi="Arial"/>
          <w:sz w:val="20"/>
        </w:rPr>
      </w:pPr>
      <w:r>
        <w:rPr>
          <w:rFonts w:ascii="Arial" w:hAnsi="Arial"/>
          <w:sz w:val="20"/>
        </w:rPr>
        <w:t>La instrucción del procedimiento es competencia de</w:t>
      </w:r>
      <w:r w:rsidR="009074E0">
        <w:rPr>
          <w:rFonts w:ascii="Arial" w:hAnsi="Arial"/>
          <w:sz w:val="20"/>
        </w:rPr>
        <w:t xml:space="preserve">l </w:t>
      </w:r>
      <w:proofErr w:type="spellStart"/>
      <w:r w:rsidR="009074E0">
        <w:rPr>
          <w:rFonts w:ascii="Arial" w:hAnsi="Arial"/>
          <w:sz w:val="20"/>
        </w:rPr>
        <w:t>Area</w:t>
      </w:r>
      <w:proofErr w:type="spellEnd"/>
      <w:r w:rsidR="009074E0">
        <w:rPr>
          <w:rFonts w:ascii="Arial" w:hAnsi="Arial"/>
          <w:sz w:val="20"/>
        </w:rPr>
        <w:t xml:space="preserve"> de </w:t>
      </w:r>
      <w:r w:rsidR="004225DD">
        <w:rPr>
          <w:rFonts w:ascii="Arial" w:hAnsi="Arial"/>
          <w:sz w:val="20"/>
        </w:rPr>
        <w:t>Igualdad, Empleo y Cooperación</w:t>
      </w:r>
      <w:r w:rsidR="009074E0">
        <w:rPr>
          <w:rFonts w:ascii="Arial" w:hAnsi="Arial"/>
          <w:sz w:val="20"/>
        </w:rPr>
        <w:t>.</w:t>
      </w:r>
    </w:p>
    <w:p w:rsidR="008D5E3B" w:rsidRDefault="008D5E3B" w:rsidP="008D5E3B">
      <w:pPr>
        <w:autoSpaceDE w:val="0"/>
        <w:autoSpaceDN w:val="0"/>
        <w:adjustRightInd w:val="0"/>
        <w:jc w:val="both"/>
        <w:rPr>
          <w:rFonts w:ascii="Arial" w:hAnsi="Arial"/>
          <w:sz w:val="20"/>
        </w:rPr>
      </w:pPr>
      <w:r>
        <w:rPr>
          <w:rFonts w:ascii="Arial" w:hAnsi="Arial"/>
          <w:sz w:val="20"/>
        </w:rPr>
        <w:t>El órgano competente para resolver será la Alcaldía previo dictamen, preceptivo y no vinculante, de la Comisión de</w:t>
      </w:r>
      <w:r w:rsidR="004225DD">
        <w:rPr>
          <w:rFonts w:ascii="Arial" w:hAnsi="Arial"/>
          <w:sz w:val="20"/>
        </w:rPr>
        <w:t xml:space="preserve"> Igualdad, Empleo y Cooperación</w:t>
      </w:r>
      <w:r>
        <w:rPr>
          <w:rFonts w:ascii="Arial" w:hAnsi="Arial"/>
          <w:sz w:val="20"/>
        </w:rPr>
        <w:t>.</w:t>
      </w:r>
    </w:p>
    <w:p w:rsidR="008D5E3B" w:rsidRPr="006C3A79" w:rsidRDefault="008D5E3B" w:rsidP="008D5E3B">
      <w:pPr>
        <w:autoSpaceDE w:val="0"/>
        <w:autoSpaceDN w:val="0"/>
        <w:adjustRightInd w:val="0"/>
        <w:jc w:val="both"/>
        <w:rPr>
          <w:rFonts w:ascii="Arial" w:hAnsi="Arial"/>
          <w:sz w:val="20"/>
        </w:rPr>
      </w:pPr>
    </w:p>
    <w:p w:rsidR="008D5E3B" w:rsidRDefault="008D5E3B" w:rsidP="008D5E3B">
      <w:pPr>
        <w:numPr>
          <w:ilvl w:val="0"/>
          <w:numId w:val="18"/>
        </w:numPr>
        <w:autoSpaceDE w:val="0"/>
        <w:autoSpaceDN w:val="0"/>
        <w:adjustRightInd w:val="0"/>
        <w:jc w:val="both"/>
        <w:rPr>
          <w:rFonts w:ascii="Arial" w:hAnsi="Arial"/>
          <w:b/>
          <w:sz w:val="20"/>
          <w:u w:val="single"/>
        </w:rPr>
      </w:pPr>
      <w:r>
        <w:rPr>
          <w:rFonts w:ascii="Arial" w:hAnsi="Arial"/>
          <w:b/>
          <w:sz w:val="20"/>
          <w:u w:val="single"/>
        </w:rPr>
        <w:t>PLAZO DE RESOLUCION Y NOTIFICACION:</w:t>
      </w:r>
    </w:p>
    <w:p w:rsidR="00E30DB5" w:rsidRDefault="00E30DB5" w:rsidP="00E30DB5">
      <w:pPr>
        <w:autoSpaceDE w:val="0"/>
        <w:autoSpaceDN w:val="0"/>
        <w:adjustRightInd w:val="0"/>
        <w:ind w:left="720"/>
        <w:jc w:val="both"/>
        <w:rPr>
          <w:rFonts w:ascii="Arial" w:hAnsi="Arial"/>
          <w:b/>
          <w:sz w:val="20"/>
          <w:u w:val="single"/>
        </w:rPr>
      </w:pPr>
    </w:p>
    <w:p w:rsidR="008D5E3B" w:rsidRDefault="008D5E3B" w:rsidP="008D5E3B">
      <w:pPr>
        <w:autoSpaceDE w:val="0"/>
        <w:autoSpaceDN w:val="0"/>
        <w:adjustRightInd w:val="0"/>
        <w:spacing w:after="120"/>
        <w:jc w:val="both"/>
        <w:rPr>
          <w:rFonts w:ascii="Arial" w:hAnsi="Arial"/>
          <w:sz w:val="20"/>
        </w:rPr>
      </w:pPr>
      <w:r>
        <w:rPr>
          <w:rFonts w:ascii="Arial" w:hAnsi="Arial"/>
          <w:sz w:val="20"/>
        </w:rPr>
        <w:t xml:space="preserve">El plazo máximo de resolución de las solicitudes, que pondrá fin a la vía administrativa, y de  notificación a las entidades solicitantes es de </w:t>
      </w:r>
      <w:r w:rsidR="00E30DB5">
        <w:rPr>
          <w:rFonts w:ascii="Arial" w:hAnsi="Arial"/>
          <w:sz w:val="20"/>
        </w:rPr>
        <w:t>seis</w:t>
      </w:r>
      <w:r>
        <w:rPr>
          <w:rFonts w:ascii="Arial" w:hAnsi="Arial"/>
          <w:sz w:val="20"/>
        </w:rPr>
        <w:t xml:space="preserve"> meses contados a partir de la publicación de </w:t>
      </w:r>
      <w:r w:rsidRPr="00ED5944">
        <w:rPr>
          <w:rFonts w:ascii="Arial" w:hAnsi="Arial"/>
          <w:sz w:val="20"/>
        </w:rPr>
        <w:t xml:space="preserve">la </w:t>
      </w:r>
      <w:r>
        <w:rPr>
          <w:rFonts w:ascii="Arial" w:hAnsi="Arial"/>
          <w:sz w:val="20"/>
        </w:rPr>
        <w:t xml:space="preserve">presente convocatoria y se notificarán tanto las subvenciones concedidas como las denegadas. </w:t>
      </w:r>
    </w:p>
    <w:p w:rsidR="008D5E3B" w:rsidRDefault="008D5E3B" w:rsidP="008D5E3B">
      <w:pPr>
        <w:autoSpaceDE w:val="0"/>
        <w:autoSpaceDN w:val="0"/>
        <w:adjustRightInd w:val="0"/>
        <w:spacing w:after="120"/>
        <w:jc w:val="both"/>
        <w:rPr>
          <w:rFonts w:ascii="Arial" w:hAnsi="Arial"/>
          <w:sz w:val="20"/>
        </w:rPr>
      </w:pPr>
      <w:r>
        <w:rPr>
          <w:rFonts w:ascii="Arial" w:hAnsi="Arial"/>
          <w:sz w:val="20"/>
        </w:rPr>
        <w:t>La notificación de la resolución se realizará en el lugar indicado en la solicitud, mediante correo certificado.</w:t>
      </w:r>
    </w:p>
    <w:p w:rsidR="008D5E3B" w:rsidRDefault="008D5E3B" w:rsidP="008D5E3B">
      <w:pPr>
        <w:pStyle w:val="Ttulo2"/>
        <w:jc w:val="both"/>
        <w:rPr>
          <w:sz w:val="20"/>
        </w:rPr>
      </w:pPr>
      <w:r w:rsidRPr="00B33071">
        <w:rPr>
          <w:b/>
          <w:sz w:val="20"/>
        </w:rPr>
        <w:t xml:space="preserve">       </w:t>
      </w:r>
      <w:r w:rsidR="006B5180">
        <w:rPr>
          <w:b/>
          <w:sz w:val="20"/>
        </w:rPr>
        <w:t>8</w:t>
      </w:r>
      <w:r w:rsidRPr="00B33071">
        <w:rPr>
          <w:b/>
          <w:sz w:val="20"/>
        </w:rPr>
        <w:t xml:space="preserve">. </w:t>
      </w:r>
      <w:r>
        <w:rPr>
          <w:b/>
          <w:sz w:val="20"/>
        </w:rPr>
        <w:t xml:space="preserve"> </w:t>
      </w:r>
      <w:r w:rsidRPr="00B33071">
        <w:rPr>
          <w:b/>
          <w:sz w:val="20"/>
          <w:u w:val="single"/>
        </w:rPr>
        <w:t>PLAZO DE JUSTIFICACION</w:t>
      </w:r>
      <w:r w:rsidRPr="00B33071">
        <w:rPr>
          <w:sz w:val="20"/>
          <w:u w:val="single"/>
        </w:rPr>
        <w:t>.</w:t>
      </w:r>
      <w:r>
        <w:rPr>
          <w:sz w:val="20"/>
        </w:rPr>
        <w:t xml:space="preserve"> </w:t>
      </w:r>
    </w:p>
    <w:p w:rsidR="004E7067" w:rsidRPr="009C7550" w:rsidRDefault="004E7067" w:rsidP="004E7067">
      <w:pPr>
        <w:pStyle w:val="Default"/>
        <w:tabs>
          <w:tab w:val="num" w:pos="1440"/>
        </w:tabs>
        <w:jc w:val="both"/>
        <w:rPr>
          <w:color w:val="auto"/>
          <w:sz w:val="20"/>
        </w:rPr>
      </w:pPr>
      <w:r w:rsidRPr="009C7550">
        <w:rPr>
          <w:color w:val="auto"/>
          <w:sz w:val="20"/>
        </w:rPr>
        <w:t>El plazo de justificación de las subvenciones concedidas será</w:t>
      </w:r>
      <w:r w:rsidR="00E30DB5">
        <w:rPr>
          <w:color w:val="auto"/>
          <w:sz w:val="20"/>
        </w:rPr>
        <w:t>, como máximo,</w:t>
      </w:r>
      <w:r w:rsidRPr="009C7550">
        <w:rPr>
          <w:color w:val="auto"/>
          <w:sz w:val="20"/>
        </w:rPr>
        <w:t xml:space="preserve"> de 3 meses a contar desde la finalización del proyecto/acción subvencionada. </w:t>
      </w:r>
    </w:p>
    <w:sectPr w:rsidR="004E7067" w:rsidRPr="009C7550">
      <w:footerReference w:type="even" r:id="rId8"/>
      <w:footerReference w:type="default" r:id="rId9"/>
      <w:pgSz w:w="12240" w:h="15840" w:code="1"/>
      <w:pgMar w:top="1871" w:right="1701" w:bottom="1418" w:left="1701" w:header="720" w:footer="720" w:gutter="0"/>
      <w:paperSrc w:first="262" w:other="262"/>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8654F" w:rsidRDefault="0028654F">
      <w:r>
        <w:separator/>
      </w:r>
    </w:p>
  </w:endnote>
  <w:endnote w:type="continuationSeparator" w:id="0">
    <w:p w:rsidR="0028654F" w:rsidRDefault="002865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G Omega">
    <w:altName w:val="Times New Roman"/>
    <w:panose1 w:val="00000000000000000000"/>
    <w:charset w:val="00"/>
    <w:family w:val="roman"/>
    <w:notTrueType/>
    <w:pitch w:val="default"/>
    <w:sig w:usb0="00000003" w:usb1="00000000" w:usb2="00000000" w:usb3="00000000" w:csb0="00000001" w:csb1="00000000"/>
  </w:font>
  <w:font w:name="Dutch">
    <w:panose1 w:val="00000000000000000000"/>
    <w:charset w:val="00"/>
    <w:family w:val="roman"/>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7067" w:rsidRDefault="004E7067">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4E7067" w:rsidRDefault="004E7067">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7067" w:rsidRDefault="004E7067">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6A70D6">
      <w:rPr>
        <w:rStyle w:val="Nmerodepgina"/>
        <w:noProof/>
      </w:rPr>
      <w:t>1</w:t>
    </w:r>
    <w:r>
      <w:rPr>
        <w:rStyle w:val="Nmerodepgina"/>
      </w:rPr>
      <w:fldChar w:fldCharType="end"/>
    </w:r>
  </w:p>
  <w:p w:rsidR="004E7067" w:rsidRDefault="004E7067">
    <w:pPr>
      <w:pStyle w:val="Piedepgin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8654F" w:rsidRDefault="0028654F">
      <w:r>
        <w:separator/>
      </w:r>
    </w:p>
  </w:footnote>
  <w:footnote w:type="continuationSeparator" w:id="0">
    <w:p w:rsidR="0028654F" w:rsidRDefault="0028654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9C61DBF0"/>
    <w:multiLevelType w:val="hybridMultilevel"/>
    <w:tmpl w:val="16E10DB2"/>
    <w:lvl w:ilvl="0" w:tplc="208E679A">
      <w:start w:val="1"/>
      <w:numFmt w:val="decimal"/>
      <w:lvlText w:val=""/>
      <w:lvlJc w:val="left"/>
    </w:lvl>
    <w:lvl w:ilvl="1" w:tplc="037025BA">
      <w:numFmt w:val="decimal"/>
      <w:lvlText w:val=""/>
      <w:lvlJc w:val="left"/>
    </w:lvl>
    <w:lvl w:ilvl="2" w:tplc="9942F536">
      <w:numFmt w:val="decimal"/>
      <w:lvlText w:val=""/>
      <w:lvlJc w:val="left"/>
    </w:lvl>
    <w:lvl w:ilvl="3" w:tplc="B6D47040">
      <w:numFmt w:val="decimal"/>
      <w:lvlText w:val=""/>
      <w:lvlJc w:val="left"/>
    </w:lvl>
    <w:lvl w:ilvl="4" w:tplc="E0441C1C">
      <w:numFmt w:val="decimal"/>
      <w:lvlText w:val=""/>
      <w:lvlJc w:val="left"/>
    </w:lvl>
    <w:lvl w:ilvl="5" w:tplc="A6D859AA">
      <w:numFmt w:val="decimal"/>
      <w:lvlText w:val=""/>
      <w:lvlJc w:val="left"/>
    </w:lvl>
    <w:lvl w:ilvl="6" w:tplc="6434A344">
      <w:numFmt w:val="decimal"/>
      <w:lvlText w:val=""/>
      <w:lvlJc w:val="left"/>
    </w:lvl>
    <w:lvl w:ilvl="7" w:tplc="151C3400">
      <w:numFmt w:val="decimal"/>
      <w:lvlText w:val=""/>
      <w:lvlJc w:val="left"/>
    </w:lvl>
    <w:lvl w:ilvl="8" w:tplc="3EB6246C">
      <w:numFmt w:val="decimal"/>
      <w:lvlText w:val=""/>
      <w:lvlJc w:val="left"/>
    </w:lvl>
  </w:abstractNum>
  <w:abstractNum w:abstractNumId="1" w15:restartNumberingAfterBreak="0">
    <w:nsid w:val="B30AD633"/>
    <w:multiLevelType w:val="hybridMultilevel"/>
    <w:tmpl w:val="A5657EF2"/>
    <w:lvl w:ilvl="0" w:tplc="3226643E">
      <w:start w:val="1"/>
      <w:numFmt w:val="decimal"/>
      <w:lvlText w:val=""/>
      <w:lvlJc w:val="left"/>
    </w:lvl>
    <w:lvl w:ilvl="1" w:tplc="3A52B34C">
      <w:numFmt w:val="decimal"/>
      <w:lvlText w:val=""/>
      <w:lvlJc w:val="left"/>
    </w:lvl>
    <w:lvl w:ilvl="2" w:tplc="F3941F4C">
      <w:numFmt w:val="decimal"/>
      <w:lvlText w:val=""/>
      <w:lvlJc w:val="left"/>
    </w:lvl>
    <w:lvl w:ilvl="3" w:tplc="0B9CDCB4">
      <w:numFmt w:val="decimal"/>
      <w:lvlText w:val=""/>
      <w:lvlJc w:val="left"/>
    </w:lvl>
    <w:lvl w:ilvl="4" w:tplc="5E08AFF4">
      <w:numFmt w:val="decimal"/>
      <w:lvlText w:val=""/>
      <w:lvlJc w:val="left"/>
    </w:lvl>
    <w:lvl w:ilvl="5" w:tplc="BEFE9DEA">
      <w:numFmt w:val="decimal"/>
      <w:lvlText w:val=""/>
      <w:lvlJc w:val="left"/>
    </w:lvl>
    <w:lvl w:ilvl="6" w:tplc="89F87970">
      <w:numFmt w:val="decimal"/>
      <w:lvlText w:val=""/>
      <w:lvlJc w:val="left"/>
    </w:lvl>
    <w:lvl w:ilvl="7" w:tplc="2376DFB2">
      <w:numFmt w:val="decimal"/>
      <w:lvlText w:val=""/>
      <w:lvlJc w:val="left"/>
    </w:lvl>
    <w:lvl w:ilvl="8" w:tplc="544C685A">
      <w:numFmt w:val="decimal"/>
      <w:lvlText w:val=""/>
      <w:lvlJc w:val="left"/>
    </w:lvl>
  </w:abstractNum>
  <w:abstractNum w:abstractNumId="2" w15:restartNumberingAfterBreak="0">
    <w:nsid w:val="BEFDB2B9"/>
    <w:multiLevelType w:val="hybridMultilevel"/>
    <w:tmpl w:val="8B806433"/>
    <w:lvl w:ilvl="0" w:tplc="1A7662C4">
      <w:start w:val="1"/>
      <w:numFmt w:val="decimal"/>
      <w:lvlText w:val=""/>
      <w:lvlJc w:val="left"/>
    </w:lvl>
    <w:lvl w:ilvl="1" w:tplc="8CFE5C16">
      <w:numFmt w:val="decimal"/>
      <w:lvlText w:val=""/>
      <w:lvlJc w:val="left"/>
    </w:lvl>
    <w:lvl w:ilvl="2" w:tplc="521C66DC">
      <w:numFmt w:val="decimal"/>
      <w:lvlText w:val=""/>
      <w:lvlJc w:val="left"/>
    </w:lvl>
    <w:lvl w:ilvl="3" w:tplc="91642D86">
      <w:numFmt w:val="decimal"/>
      <w:lvlText w:val=""/>
      <w:lvlJc w:val="left"/>
    </w:lvl>
    <w:lvl w:ilvl="4" w:tplc="CC741F8A">
      <w:numFmt w:val="decimal"/>
      <w:lvlText w:val=""/>
      <w:lvlJc w:val="left"/>
    </w:lvl>
    <w:lvl w:ilvl="5" w:tplc="7736AE9E">
      <w:numFmt w:val="decimal"/>
      <w:lvlText w:val=""/>
      <w:lvlJc w:val="left"/>
    </w:lvl>
    <w:lvl w:ilvl="6" w:tplc="5C56AFFE">
      <w:numFmt w:val="decimal"/>
      <w:lvlText w:val=""/>
      <w:lvlJc w:val="left"/>
    </w:lvl>
    <w:lvl w:ilvl="7" w:tplc="5712AFE4">
      <w:numFmt w:val="decimal"/>
      <w:lvlText w:val=""/>
      <w:lvlJc w:val="left"/>
    </w:lvl>
    <w:lvl w:ilvl="8" w:tplc="29EA8154">
      <w:numFmt w:val="decimal"/>
      <w:lvlText w:val=""/>
      <w:lvlJc w:val="left"/>
    </w:lvl>
  </w:abstractNum>
  <w:abstractNum w:abstractNumId="3" w15:restartNumberingAfterBreak="0">
    <w:nsid w:val="00DE0527"/>
    <w:multiLevelType w:val="multilevel"/>
    <w:tmpl w:val="ADD44B4C"/>
    <w:lvl w:ilvl="0">
      <w:start w:val="1"/>
      <w:numFmt w:val="decimal"/>
      <w:lvlText w:val="%1"/>
      <w:lvlJc w:val="left"/>
      <w:pPr>
        <w:ind w:left="360" w:hanging="360"/>
      </w:pPr>
      <w:rPr>
        <w:rFonts w:hint="default"/>
        <w:color w:val="000000"/>
      </w:rPr>
    </w:lvl>
    <w:lvl w:ilvl="1">
      <w:start w:val="1"/>
      <w:numFmt w:val="decimal"/>
      <w:lvlText w:val="%1.%2"/>
      <w:lvlJc w:val="left"/>
      <w:pPr>
        <w:ind w:left="786" w:hanging="360"/>
      </w:pPr>
      <w:rPr>
        <w:rFonts w:hint="default"/>
        <w:color w:val="000000"/>
      </w:rPr>
    </w:lvl>
    <w:lvl w:ilvl="2">
      <w:start w:val="1"/>
      <w:numFmt w:val="decimal"/>
      <w:lvlText w:val="%1.%2.%3"/>
      <w:lvlJc w:val="left"/>
      <w:pPr>
        <w:ind w:left="1572" w:hanging="720"/>
      </w:pPr>
      <w:rPr>
        <w:rFonts w:hint="default"/>
        <w:color w:val="000000"/>
      </w:rPr>
    </w:lvl>
    <w:lvl w:ilvl="3">
      <w:start w:val="1"/>
      <w:numFmt w:val="decimal"/>
      <w:lvlText w:val="%1.%2.%3.%4"/>
      <w:lvlJc w:val="left"/>
      <w:pPr>
        <w:ind w:left="1998" w:hanging="720"/>
      </w:pPr>
      <w:rPr>
        <w:rFonts w:hint="default"/>
        <w:color w:val="000000"/>
      </w:rPr>
    </w:lvl>
    <w:lvl w:ilvl="4">
      <w:start w:val="1"/>
      <w:numFmt w:val="decimal"/>
      <w:lvlText w:val="%1.%2.%3.%4.%5"/>
      <w:lvlJc w:val="left"/>
      <w:pPr>
        <w:ind w:left="2784" w:hanging="1080"/>
      </w:pPr>
      <w:rPr>
        <w:rFonts w:hint="default"/>
        <w:color w:val="000000"/>
      </w:rPr>
    </w:lvl>
    <w:lvl w:ilvl="5">
      <w:start w:val="1"/>
      <w:numFmt w:val="decimal"/>
      <w:lvlText w:val="%1.%2.%3.%4.%5.%6"/>
      <w:lvlJc w:val="left"/>
      <w:pPr>
        <w:ind w:left="3210" w:hanging="1080"/>
      </w:pPr>
      <w:rPr>
        <w:rFonts w:hint="default"/>
        <w:color w:val="000000"/>
      </w:rPr>
    </w:lvl>
    <w:lvl w:ilvl="6">
      <w:start w:val="1"/>
      <w:numFmt w:val="decimal"/>
      <w:lvlText w:val="%1.%2.%3.%4.%5.%6.%7"/>
      <w:lvlJc w:val="left"/>
      <w:pPr>
        <w:ind w:left="3996" w:hanging="1440"/>
      </w:pPr>
      <w:rPr>
        <w:rFonts w:hint="default"/>
        <w:color w:val="000000"/>
      </w:rPr>
    </w:lvl>
    <w:lvl w:ilvl="7">
      <w:start w:val="1"/>
      <w:numFmt w:val="decimal"/>
      <w:lvlText w:val="%1.%2.%3.%4.%5.%6.%7.%8"/>
      <w:lvlJc w:val="left"/>
      <w:pPr>
        <w:ind w:left="4422" w:hanging="1440"/>
      </w:pPr>
      <w:rPr>
        <w:rFonts w:hint="default"/>
        <w:color w:val="000000"/>
      </w:rPr>
    </w:lvl>
    <w:lvl w:ilvl="8">
      <w:start w:val="1"/>
      <w:numFmt w:val="decimal"/>
      <w:lvlText w:val="%1.%2.%3.%4.%5.%6.%7.%8.%9"/>
      <w:lvlJc w:val="left"/>
      <w:pPr>
        <w:ind w:left="5208" w:hanging="1800"/>
      </w:pPr>
      <w:rPr>
        <w:rFonts w:hint="default"/>
        <w:color w:val="000000"/>
      </w:rPr>
    </w:lvl>
  </w:abstractNum>
  <w:abstractNum w:abstractNumId="4" w15:restartNumberingAfterBreak="0">
    <w:nsid w:val="01DA41FC"/>
    <w:multiLevelType w:val="multilevel"/>
    <w:tmpl w:val="4EC8D42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8D92D3B"/>
    <w:multiLevelType w:val="multilevel"/>
    <w:tmpl w:val="C0F2B11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8F13CF8"/>
    <w:multiLevelType w:val="hybridMultilevel"/>
    <w:tmpl w:val="6A024D70"/>
    <w:lvl w:ilvl="0" w:tplc="2C96CB08">
      <w:start w:val="1"/>
      <w:numFmt w:val="decimal"/>
      <w:lvlText w:val="%1."/>
      <w:lvlJc w:val="left"/>
      <w:pPr>
        <w:tabs>
          <w:tab w:val="num" w:pos="720"/>
        </w:tabs>
        <w:ind w:left="720" w:hanging="360"/>
      </w:pPr>
      <w:rPr>
        <w:rFonts w:hint="default"/>
        <w:b/>
      </w:rPr>
    </w:lvl>
    <w:lvl w:ilvl="1" w:tplc="71D6793A" w:tentative="1">
      <w:start w:val="1"/>
      <w:numFmt w:val="lowerLetter"/>
      <w:lvlText w:val="%2."/>
      <w:lvlJc w:val="left"/>
      <w:pPr>
        <w:tabs>
          <w:tab w:val="num" w:pos="1440"/>
        </w:tabs>
        <w:ind w:left="1440" w:hanging="360"/>
      </w:pPr>
    </w:lvl>
    <w:lvl w:ilvl="2" w:tplc="16C04D14" w:tentative="1">
      <w:start w:val="1"/>
      <w:numFmt w:val="lowerRoman"/>
      <w:lvlText w:val="%3."/>
      <w:lvlJc w:val="right"/>
      <w:pPr>
        <w:tabs>
          <w:tab w:val="num" w:pos="2160"/>
        </w:tabs>
        <w:ind w:left="2160" w:hanging="180"/>
      </w:pPr>
    </w:lvl>
    <w:lvl w:ilvl="3" w:tplc="5C9A0630" w:tentative="1">
      <w:start w:val="1"/>
      <w:numFmt w:val="decimal"/>
      <w:lvlText w:val="%4."/>
      <w:lvlJc w:val="left"/>
      <w:pPr>
        <w:tabs>
          <w:tab w:val="num" w:pos="2880"/>
        </w:tabs>
        <w:ind w:left="2880" w:hanging="360"/>
      </w:pPr>
    </w:lvl>
    <w:lvl w:ilvl="4" w:tplc="BB7E4058" w:tentative="1">
      <w:start w:val="1"/>
      <w:numFmt w:val="lowerLetter"/>
      <w:lvlText w:val="%5."/>
      <w:lvlJc w:val="left"/>
      <w:pPr>
        <w:tabs>
          <w:tab w:val="num" w:pos="3600"/>
        </w:tabs>
        <w:ind w:left="3600" w:hanging="360"/>
      </w:pPr>
    </w:lvl>
    <w:lvl w:ilvl="5" w:tplc="BDD62A1C" w:tentative="1">
      <w:start w:val="1"/>
      <w:numFmt w:val="lowerRoman"/>
      <w:lvlText w:val="%6."/>
      <w:lvlJc w:val="right"/>
      <w:pPr>
        <w:tabs>
          <w:tab w:val="num" w:pos="4320"/>
        </w:tabs>
        <w:ind w:left="4320" w:hanging="180"/>
      </w:pPr>
    </w:lvl>
    <w:lvl w:ilvl="6" w:tplc="FE6AAF1C" w:tentative="1">
      <w:start w:val="1"/>
      <w:numFmt w:val="decimal"/>
      <w:lvlText w:val="%7."/>
      <w:lvlJc w:val="left"/>
      <w:pPr>
        <w:tabs>
          <w:tab w:val="num" w:pos="5040"/>
        </w:tabs>
        <w:ind w:left="5040" w:hanging="360"/>
      </w:pPr>
    </w:lvl>
    <w:lvl w:ilvl="7" w:tplc="3B20C8A8" w:tentative="1">
      <w:start w:val="1"/>
      <w:numFmt w:val="lowerLetter"/>
      <w:lvlText w:val="%8."/>
      <w:lvlJc w:val="left"/>
      <w:pPr>
        <w:tabs>
          <w:tab w:val="num" w:pos="5760"/>
        </w:tabs>
        <w:ind w:left="5760" w:hanging="360"/>
      </w:pPr>
    </w:lvl>
    <w:lvl w:ilvl="8" w:tplc="83F6F2C4" w:tentative="1">
      <w:start w:val="1"/>
      <w:numFmt w:val="lowerRoman"/>
      <w:lvlText w:val="%9."/>
      <w:lvlJc w:val="right"/>
      <w:pPr>
        <w:tabs>
          <w:tab w:val="num" w:pos="6480"/>
        </w:tabs>
        <w:ind w:left="6480" w:hanging="180"/>
      </w:pPr>
    </w:lvl>
  </w:abstractNum>
  <w:abstractNum w:abstractNumId="7" w15:restartNumberingAfterBreak="0">
    <w:nsid w:val="09786E18"/>
    <w:multiLevelType w:val="multilevel"/>
    <w:tmpl w:val="CDE2D60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0732BC2"/>
    <w:multiLevelType w:val="multilevel"/>
    <w:tmpl w:val="CE5C2894"/>
    <w:lvl w:ilvl="0">
      <w:start w:val="4"/>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rPr>
    </w:lvl>
    <w:lvl w:ilvl="2">
      <w:start w:val="1"/>
      <w:numFmt w:val="upperLetter"/>
      <w:lvlText w:val="%1.%2.%3"/>
      <w:lvlJc w:val="left"/>
      <w:pPr>
        <w:tabs>
          <w:tab w:val="num" w:pos="720"/>
        </w:tabs>
        <w:ind w:left="720" w:hanging="720"/>
      </w:pPr>
      <w:rPr>
        <w:rFonts w:hint="default"/>
      </w:rPr>
    </w:lvl>
    <w:lvl w:ilvl="3">
      <w:start w:val="1"/>
      <w:numFmt w:val="upperRoman"/>
      <w:lvlText w:val="%1.%2.%3.%4"/>
      <w:lvlJc w:val="left"/>
      <w:pPr>
        <w:tabs>
          <w:tab w:val="num" w:pos="1440"/>
        </w:tabs>
        <w:ind w:left="1440" w:hanging="144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11801B2A"/>
    <w:multiLevelType w:val="multilevel"/>
    <w:tmpl w:val="CE76065A"/>
    <w:lvl w:ilvl="0">
      <w:start w:val="1"/>
      <w:numFmt w:val="decimal"/>
      <w:lvlText w:val="%1"/>
      <w:lvlJc w:val="left"/>
      <w:pPr>
        <w:ind w:left="360" w:hanging="360"/>
      </w:pPr>
      <w:rPr>
        <w:rFonts w:hint="default"/>
      </w:rPr>
    </w:lvl>
    <w:lvl w:ilvl="1">
      <w:start w:val="1"/>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0" w15:restartNumberingAfterBreak="0">
    <w:nsid w:val="12532AAE"/>
    <w:multiLevelType w:val="hybridMultilevel"/>
    <w:tmpl w:val="F530C3C8"/>
    <w:lvl w:ilvl="0" w:tplc="88F2574A">
      <w:start w:val="1"/>
      <w:numFmt w:val="decimal"/>
      <w:lvlText w:val="%1."/>
      <w:lvlJc w:val="left"/>
      <w:pPr>
        <w:tabs>
          <w:tab w:val="num" w:pos="720"/>
        </w:tabs>
        <w:ind w:left="720" w:hanging="360"/>
      </w:pPr>
      <w:rPr>
        <w:rFonts w:hint="default"/>
        <w:b/>
      </w:rPr>
    </w:lvl>
    <w:lvl w:ilvl="1" w:tplc="14F665B0" w:tentative="1">
      <w:start w:val="1"/>
      <w:numFmt w:val="lowerLetter"/>
      <w:lvlText w:val="%2."/>
      <w:lvlJc w:val="left"/>
      <w:pPr>
        <w:tabs>
          <w:tab w:val="num" w:pos="1440"/>
        </w:tabs>
        <w:ind w:left="1440" w:hanging="360"/>
      </w:pPr>
    </w:lvl>
    <w:lvl w:ilvl="2" w:tplc="893C4A64" w:tentative="1">
      <w:start w:val="1"/>
      <w:numFmt w:val="lowerRoman"/>
      <w:lvlText w:val="%3."/>
      <w:lvlJc w:val="right"/>
      <w:pPr>
        <w:tabs>
          <w:tab w:val="num" w:pos="2160"/>
        </w:tabs>
        <w:ind w:left="2160" w:hanging="180"/>
      </w:pPr>
    </w:lvl>
    <w:lvl w:ilvl="3" w:tplc="2B2A3318" w:tentative="1">
      <w:start w:val="1"/>
      <w:numFmt w:val="decimal"/>
      <w:lvlText w:val="%4."/>
      <w:lvlJc w:val="left"/>
      <w:pPr>
        <w:tabs>
          <w:tab w:val="num" w:pos="2880"/>
        </w:tabs>
        <w:ind w:left="2880" w:hanging="360"/>
      </w:pPr>
    </w:lvl>
    <w:lvl w:ilvl="4" w:tplc="AF921616" w:tentative="1">
      <w:start w:val="1"/>
      <w:numFmt w:val="lowerLetter"/>
      <w:lvlText w:val="%5."/>
      <w:lvlJc w:val="left"/>
      <w:pPr>
        <w:tabs>
          <w:tab w:val="num" w:pos="3600"/>
        </w:tabs>
        <w:ind w:left="3600" w:hanging="360"/>
      </w:pPr>
    </w:lvl>
    <w:lvl w:ilvl="5" w:tplc="990C088E" w:tentative="1">
      <w:start w:val="1"/>
      <w:numFmt w:val="lowerRoman"/>
      <w:lvlText w:val="%6."/>
      <w:lvlJc w:val="right"/>
      <w:pPr>
        <w:tabs>
          <w:tab w:val="num" w:pos="4320"/>
        </w:tabs>
        <w:ind w:left="4320" w:hanging="180"/>
      </w:pPr>
    </w:lvl>
    <w:lvl w:ilvl="6" w:tplc="81AAC47E" w:tentative="1">
      <w:start w:val="1"/>
      <w:numFmt w:val="decimal"/>
      <w:lvlText w:val="%7."/>
      <w:lvlJc w:val="left"/>
      <w:pPr>
        <w:tabs>
          <w:tab w:val="num" w:pos="5040"/>
        </w:tabs>
        <w:ind w:left="5040" w:hanging="360"/>
      </w:pPr>
    </w:lvl>
    <w:lvl w:ilvl="7" w:tplc="BAE20A2A" w:tentative="1">
      <w:start w:val="1"/>
      <w:numFmt w:val="lowerLetter"/>
      <w:lvlText w:val="%8."/>
      <w:lvlJc w:val="left"/>
      <w:pPr>
        <w:tabs>
          <w:tab w:val="num" w:pos="5760"/>
        </w:tabs>
        <w:ind w:left="5760" w:hanging="360"/>
      </w:pPr>
    </w:lvl>
    <w:lvl w:ilvl="8" w:tplc="3C0AB73E" w:tentative="1">
      <w:start w:val="1"/>
      <w:numFmt w:val="lowerRoman"/>
      <w:lvlText w:val="%9."/>
      <w:lvlJc w:val="right"/>
      <w:pPr>
        <w:tabs>
          <w:tab w:val="num" w:pos="6480"/>
        </w:tabs>
        <w:ind w:left="6480" w:hanging="180"/>
      </w:pPr>
    </w:lvl>
  </w:abstractNum>
  <w:abstractNum w:abstractNumId="11" w15:restartNumberingAfterBreak="0">
    <w:nsid w:val="14065287"/>
    <w:multiLevelType w:val="multilevel"/>
    <w:tmpl w:val="D1ECF72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443110F"/>
    <w:multiLevelType w:val="hybridMultilevel"/>
    <w:tmpl w:val="2C369DF8"/>
    <w:lvl w:ilvl="0" w:tplc="0C0A000F">
      <w:start w:val="1"/>
      <w:numFmt w:val="decimal"/>
      <w:lvlText w:val="%1."/>
      <w:lvlJc w:val="left"/>
      <w:pPr>
        <w:ind w:left="1650" w:hanging="360"/>
      </w:pPr>
    </w:lvl>
    <w:lvl w:ilvl="1" w:tplc="0C0A0019" w:tentative="1">
      <w:start w:val="1"/>
      <w:numFmt w:val="lowerLetter"/>
      <w:lvlText w:val="%2."/>
      <w:lvlJc w:val="left"/>
      <w:pPr>
        <w:ind w:left="2370" w:hanging="360"/>
      </w:pPr>
    </w:lvl>
    <w:lvl w:ilvl="2" w:tplc="0C0A001B" w:tentative="1">
      <w:start w:val="1"/>
      <w:numFmt w:val="lowerRoman"/>
      <w:lvlText w:val="%3."/>
      <w:lvlJc w:val="right"/>
      <w:pPr>
        <w:ind w:left="3090" w:hanging="180"/>
      </w:pPr>
    </w:lvl>
    <w:lvl w:ilvl="3" w:tplc="0C0A000F" w:tentative="1">
      <w:start w:val="1"/>
      <w:numFmt w:val="decimal"/>
      <w:lvlText w:val="%4."/>
      <w:lvlJc w:val="left"/>
      <w:pPr>
        <w:ind w:left="3810" w:hanging="360"/>
      </w:pPr>
    </w:lvl>
    <w:lvl w:ilvl="4" w:tplc="0C0A0019" w:tentative="1">
      <w:start w:val="1"/>
      <w:numFmt w:val="lowerLetter"/>
      <w:lvlText w:val="%5."/>
      <w:lvlJc w:val="left"/>
      <w:pPr>
        <w:ind w:left="4530" w:hanging="360"/>
      </w:pPr>
    </w:lvl>
    <w:lvl w:ilvl="5" w:tplc="0C0A001B" w:tentative="1">
      <w:start w:val="1"/>
      <w:numFmt w:val="lowerRoman"/>
      <w:lvlText w:val="%6."/>
      <w:lvlJc w:val="right"/>
      <w:pPr>
        <w:ind w:left="5250" w:hanging="180"/>
      </w:pPr>
    </w:lvl>
    <w:lvl w:ilvl="6" w:tplc="0C0A000F" w:tentative="1">
      <w:start w:val="1"/>
      <w:numFmt w:val="decimal"/>
      <w:lvlText w:val="%7."/>
      <w:lvlJc w:val="left"/>
      <w:pPr>
        <w:ind w:left="5970" w:hanging="360"/>
      </w:pPr>
    </w:lvl>
    <w:lvl w:ilvl="7" w:tplc="0C0A0019" w:tentative="1">
      <w:start w:val="1"/>
      <w:numFmt w:val="lowerLetter"/>
      <w:lvlText w:val="%8."/>
      <w:lvlJc w:val="left"/>
      <w:pPr>
        <w:ind w:left="6690" w:hanging="360"/>
      </w:pPr>
    </w:lvl>
    <w:lvl w:ilvl="8" w:tplc="0C0A001B" w:tentative="1">
      <w:start w:val="1"/>
      <w:numFmt w:val="lowerRoman"/>
      <w:lvlText w:val="%9."/>
      <w:lvlJc w:val="right"/>
      <w:pPr>
        <w:ind w:left="7410" w:hanging="180"/>
      </w:pPr>
    </w:lvl>
  </w:abstractNum>
  <w:abstractNum w:abstractNumId="13" w15:restartNumberingAfterBreak="0">
    <w:nsid w:val="152F4FA5"/>
    <w:multiLevelType w:val="multilevel"/>
    <w:tmpl w:val="66543C68"/>
    <w:lvl w:ilvl="0">
      <w:start w:val="1"/>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4" w15:restartNumberingAfterBreak="0">
    <w:nsid w:val="1C51080C"/>
    <w:multiLevelType w:val="multilevel"/>
    <w:tmpl w:val="C986B8B2"/>
    <w:lvl w:ilvl="0">
      <w:start w:val="1"/>
      <w:numFmt w:val="bullet"/>
      <w:lvlText w:val="-"/>
      <w:lvlJc w:val="left"/>
      <w:pPr>
        <w:tabs>
          <w:tab w:val="num" w:pos="750"/>
        </w:tabs>
        <w:ind w:left="750" w:hanging="360"/>
      </w:pPr>
      <w:rPr>
        <w:rFonts w:ascii="Times New Roman" w:hAnsi="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2A7D4501"/>
    <w:multiLevelType w:val="hybridMultilevel"/>
    <w:tmpl w:val="E0A4A5FA"/>
    <w:lvl w:ilvl="0" w:tplc="1966A4B8">
      <w:start w:val="1"/>
      <w:numFmt w:val="decimal"/>
      <w:lvlText w:val="%1."/>
      <w:lvlJc w:val="left"/>
      <w:pPr>
        <w:tabs>
          <w:tab w:val="num" w:pos="720"/>
        </w:tabs>
        <w:ind w:left="720" w:hanging="360"/>
      </w:pPr>
      <w:rPr>
        <w:rFonts w:hint="default"/>
        <w:b/>
      </w:rPr>
    </w:lvl>
    <w:lvl w:ilvl="1" w:tplc="ACA83BEE">
      <w:start w:val="1"/>
      <w:numFmt w:val="bullet"/>
      <w:lvlText w:val="o"/>
      <w:lvlJc w:val="left"/>
      <w:pPr>
        <w:tabs>
          <w:tab w:val="num" w:pos="1440"/>
        </w:tabs>
        <w:ind w:left="1440" w:hanging="360"/>
      </w:pPr>
      <w:rPr>
        <w:rFonts w:ascii="Courier New" w:hAnsi="Courier New" w:cs="Courier New" w:hint="default"/>
        <w:b/>
      </w:rPr>
    </w:lvl>
    <w:lvl w:ilvl="2" w:tplc="681EC4F6" w:tentative="1">
      <w:start w:val="1"/>
      <w:numFmt w:val="lowerRoman"/>
      <w:lvlText w:val="%3."/>
      <w:lvlJc w:val="right"/>
      <w:pPr>
        <w:tabs>
          <w:tab w:val="num" w:pos="2160"/>
        </w:tabs>
        <w:ind w:left="2160" w:hanging="180"/>
      </w:pPr>
    </w:lvl>
    <w:lvl w:ilvl="3" w:tplc="993AAC8E" w:tentative="1">
      <w:start w:val="1"/>
      <w:numFmt w:val="decimal"/>
      <w:lvlText w:val="%4."/>
      <w:lvlJc w:val="left"/>
      <w:pPr>
        <w:tabs>
          <w:tab w:val="num" w:pos="2880"/>
        </w:tabs>
        <w:ind w:left="2880" w:hanging="360"/>
      </w:pPr>
    </w:lvl>
    <w:lvl w:ilvl="4" w:tplc="7514DC92" w:tentative="1">
      <w:start w:val="1"/>
      <w:numFmt w:val="lowerLetter"/>
      <w:lvlText w:val="%5."/>
      <w:lvlJc w:val="left"/>
      <w:pPr>
        <w:tabs>
          <w:tab w:val="num" w:pos="3600"/>
        </w:tabs>
        <w:ind w:left="3600" w:hanging="360"/>
      </w:pPr>
    </w:lvl>
    <w:lvl w:ilvl="5" w:tplc="8A08D4C0" w:tentative="1">
      <w:start w:val="1"/>
      <w:numFmt w:val="lowerRoman"/>
      <w:lvlText w:val="%6."/>
      <w:lvlJc w:val="right"/>
      <w:pPr>
        <w:tabs>
          <w:tab w:val="num" w:pos="4320"/>
        </w:tabs>
        <w:ind w:left="4320" w:hanging="180"/>
      </w:pPr>
    </w:lvl>
    <w:lvl w:ilvl="6" w:tplc="4FF86AB4" w:tentative="1">
      <w:start w:val="1"/>
      <w:numFmt w:val="decimal"/>
      <w:lvlText w:val="%7."/>
      <w:lvlJc w:val="left"/>
      <w:pPr>
        <w:tabs>
          <w:tab w:val="num" w:pos="5040"/>
        </w:tabs>
        <w:ind w:left="5040" w:hanging="360"/>
      </w:pPr>
    </w:lvl>
    <w:lvl w:ilvl="7" w:tplc="0C94E1A2" w:tentative="1">
      <w:start w:val="1"/>
      <w:numFmt w:val="lowerLetter"/>
      <w:lvlText w:val="%8."/>
      <w:lvlJc w:val="left"/>
      <w:pPr>
        <w:tabs>
          <w:tab w:val="num" w:pos="5760"/>
        </w:tabs>
        <w:ind w:left="5760" w:hanging="360"/>
      </w:pPr>
    </w:lvl>
    <w:lvl w:ilvl="8" w:tplc="C7C8D38E" w:tentative="1">
      <w:start w:val="1"/>
      <w:numFmt w:val="lowerRoman"/>
      <w:lvlText w:val="%9."/>
      <w:lvlJc w:val="right"/>
      <w:pPr>
        <w:tabs>
          <w:tab w:val="num" w:pos="6480"/>
        </w:tabs>
        <w:ind w:left="6480" w:hanging="180"/>
      </w:pPr>
    </w:lvl>
  </w:abstractNum>
  <w:abstractNum w:abstractNumId="16" w15:restartNumberingAfterBreak="0">
    <w:nsid w:val="2DEA2F27"/>
    <w:multiLevelType w:val="multilevel"/>
    <w:tmpl w:val="82963C22"/>
    <w:lvl w:ilvl="0">
      <w:start w:val="1"/>
      <w:numFmt w:val="bullet"/>
      <w:lvlText w:val="o"/>
      <w:lvlJc w:val="left"/>
      <w:pPr>
        <w:tabs>
          <w:tab w:val="num" w:pos="360"/>
        </w:tabs>
        <w:ind w:left="360" w:hanging="360"/>
      </w:pPr>
      <w:rPr>
        <w:rFonts w:ascii="Courier New" w:hAnsi="Courier New" w:hint="default"/>
      </w:rPr>
    </w:lvl>
    <w:lvl w:ilvl="1">
      <w:start w:val="61"/>
      <w:numFmt w:val="bullet"/>
      <w:lvlText w:val=""/>
      <w:lvlJc w:val="left"/>
      <w:pPr>
        <w:tabs>
          <w:tab w:val="num" w:pos="1080"/>
        </w:tabs>
        <w:ind w:left="1080" w:hanging="360"/>
      </w:pPr>
      <w:rPr>
        <w:rFonts w:ascii="Wingdings" w:eastAsia="Times New Roman" w:hAnsi="Wingdings" w:cs="Times New Roman"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1315595"/>
    <w:multiLevelType w:val="multilevel"/>
    <w:tmpl w:val="ECAE6024"/>
    <w:lvl w:ilvl="0">
      <w:start w:val="9"/>
      <w:numFmt w:val="decimal"/>
      <w:lvlText w:val="%1."/>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cs="Courier New" w:hint="default"/>
        <w:b/>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 w15:restartNumberingAfterBreak="0">
    <w:nsid w:val="31FA7934"/>
    <w:multiLevelType w:val="multilevel"/>
    <w:tmpl w:val="CDCC99B4"/>
    <w:lvl w:ilvl="0">
      <w:start w:val="1"/>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9" w15:restartNumberingAfterBreak="0">
    <w:nsid w:val="39954D3E"/>
    <w:multiLevelType w:val="multilevel"/>
    <w:tmpl w:val="9E6AD446"/>
    <w:lvl w:ilvl="0">
      <w:start w:val="1"/>
      <w:numFmt w:val="decimal"/>
      <w:lvlText w:val="%1."/>
      <w:lvlJc w:val="left"/>
      <w:pPr>
        <w:tabs>
          <w:tab w:val="num" w:pos="720"/>
        </w:tabs>
        <w:ind w:left="720" w:hanging="360"/>
      </w:pPr>
      <w:rPr>
        <w:rFonts w:hint="default"/>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4C19314A"/>
    <w:multiLevelType w:val="multilevel"/>
    <w:tmpl w:val="248ECCB6"/>
    <w:lvl w:ilvl="0">
      <w:start w:val="3"/>
      <w:numFmt w:val="decimal"/>
      <w:lvlText w:val="%1"/>
      <w:lvlJc w:val="left"/>
      <w:pPr>
        <w:tabs>
          <w:tab w:val="num" w:pos="465"/>
        </w:tabs>
        <w:ind w:left="465" w:hanging="465"/>
      </w:pPr>
      <w:rPr>
        <w:rFonts w:hint="default"/>
      </w:rPr>
    </w:lvl>
    <w:lvl w:ilvl="1">
      <w:start w:val="1"/>
      <w:numFmt w:val="decimal"/>
      <w:lvlText w:val="%1.%2"/>
      <w:lvlJc w:val="left"/>
      <w:pPr>
        <w:tabs>
          <w:tab w:val="num" w:pos="465"/>
        </w:tabs>
        <w:ind w:left="465" w:hanging="465"/>
      </w:pPr>
      <w:rPr>
        <w:rFonts w:hint="default"/>
      </w:rPr>
    </w:lvl>
    <w:lvl w:ilvl="2">
      <w:start w:val="1"/>
      <w:numFmt w:val="upperLetter"/>
      <w:lvlText w:val="%1.%2.%3"/>
      <w:lvlJc w:val="left"/>
      <w:pPr>
        <w:tabs>
          <w:tab w:val="num" w:pos="720"/>
        </w:tabs>
        <w:ind w:left="720" w:hanging="720"/>
      </w:pPr>
      <w:rPr>
        <w:rFonts w:hint="default"/>
      </w:rPr>
    </w:lvl>
    <w:lvl w:ilvl="3">
      <w:start w:val="1"/>
      <w:numFmt w:val="upperRoman"/>
      <w:lvlText w:val="%1.%2.%3.%4"/>
      <w:lvlJc w:val="left"/>
      <w:pPr>
        <w:tabs>
          <w:tab w:val="num" w:pos="1440"/>
        </w:tabs>
        <w:ind w:left="1440" w:hanging="144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4DFB6193"/>
    <w:multiLevelType w:val="hybridMultilevel"/>
    <w:tmpl w:val="E0A4A5FA"/>
    <w:lvl w:ilvl="0" w:tplc="57BC337C">
      <w:start w:val="1"/>
      <w:numFmt w:val="decimal"/>
      <w:lvlText w:val="%1."/>
      <w:lvlJc w:val="left"/>
      <w:pPr>
        <w:tabs>
          <w:tab w:val="num" w:pos="720"/>
        </w:tabs>
        <w:ind w:left="720" w:hanging="360"/>
      </w:pPr>
      <w:rPr>
        <w:rFonts w:hint="default"/>
        <w:b/>
      </w:rPr>
    </w:lvl>
    <w:lvl w:ilvl="1" w:tplc="6C3A5018">
      <w:start w:val="1"/>
      <w:numFmt w:val="bullet"/>
      <w:lvlText w:val="o"/>
      <w:lvlJc w:val="left"/>
      <w:pPr>
        <w:tabs>
          <w:tab w:val="num" w:pos="1440"/>
        </w:tabs>
        <w:ind w:left="1440" w:hanging="360"/>
      </w:pPr>
      <w:rPr>
        <w:rFonts w:ascii="Courier New" w:hAnsi="Courier New" w:cs="Courier New" w:hint="default"/>
        <w:b/>
      </w:rPr>
    </w:lvl>
    <w:lvl w:ilvl="2" w:tplc="29FE6A90" w:tentative="1">
      <w:start w:val="1"/>
      <w:numFmt w:val="lowerRoman"/>
      <w:lvlText w:val="%3."/>
      <w:lvlJc w:val="right"/>
      <w:pPr>
        <w:tabs>
          <w:tab w:val="num" w:pos="2160"/>
        </w:tabs>
        <w:ind w:left="2160" w:hanging="180"/>
      </w:pPr>
    </w:lvl>
    <w:lvl w:ilvl="3" w:tplc="A5BEE37E" w:tentative="1">
      <w:start w:val="1"/>
      <w:numFmt w:val="decimal"/>
      <w:lvlText w:val="%4."/>
      <w:lvlJc w:val="left"/>
      <w:pPr>
        <w:tabs>
          <w:tab w:val="num" w:pos="2880"/>
        </w:tabs>
        <w:ind w:left="2880" w:hanging="360"/>
      </w:pPr>
    </w:lvl>
    <w:lvl w:ilvl="4" w:tplc="F3E63E1E" w:tentative="1">
      <w:start w:val="1"/>
      <w:numFmt w:val="lowerLetter"/>
      <w:lvlText w:val="%5."/>
      <w:lvlJc w:val="left"/>
      <w:pPr>
        <w:tabs>
          <w:tab w:val="num" w:pos="3600"/>
        </w:tabs>
        <w:ind w:left="3600" w:hanging="360"/>
      </w:pPr>
    </w:lvl>
    <w:lvl w:ilvl="5" w:tplc="908CB330" w:tentative="1">
      <w:start w:val="1"/>
      <w:numFmt w:val="lowerRoman"/>
      <w:lvlText w:val="%6."/>
      <w:lvlJc w:val="right"/>
      <w:pPr>
        <w:tabs>
          <w:tab w:val="num" w:pos="4320"/>
        </w:tabs>
        <w:ind w:left="4320" w:hanging="180"/>
      </w:pPr>
    </w:lvl>
    <w:lvl w:ilvl="6" w:tplc="AE8836F2" w:tentative="1">
      <w:start w:val="1"/>
      <w:numFmt w:val="decimal"/>
      <w:lvlText w:val="%7."/>
      <w:lvlJc w:val="left"/>
      <w:pPr>
        <w:tabs>
          <w:tab w:val="num" w:pos="5040"/>
        </w:tabs>
        <w:ind w:left="5040" w:hanging="360"/>
      </w:pPr>
    </w:lvl>
    <w:lvl w:ilvl="7" w:tplc="33E40118" w:tentative="1">
      <w:start w:val="1"/>
      <w:numFmt w:val="lowerLetter"/>
      <w:lvlText w:val="%8."/>
      <w:lvlJc w:val="left"/>
      <w:pPr>
        <w:tabs>
          <w:tab w:val="num" w:pos="5760"/>
        </w:tabs>
        <w:ind w:left="5760" w:hanging="360"/>
      </w:pPr>
    </w:lvl>
    <w:lvl w:ilvl="8" w:tplc="3AD0BE0C" w:tentative="1">
      <w:start w:val="1"/>
      <w:numFmt w:val="lowerRoman"/>
      <w:lvlText w:val="%9."/>
      <w:lvlJc w:val="right"/>
      <w:pPr>
        <w:tabs>
          <w:tab w:val="num" w:pos="6480"/>
        </w:tabs>
        <w:ind w:left="6480" w:hanging="180"/>
      </w:pPr>
    </w:lvl>
  </w:abstractNum>
  <w:abstractNum w:abstractNumId="22" w15:restartNumberingAfterBreak="0">
    <w:nsid w:val="52B12068"/>
    <w:multiLevelType w:val="hybridMultilevel"/>
    <w:tmpl w:val="388E1E18"/>
    <w:lvl w:ilvl="0" w:tplc="0C0A0001">
      <w:start w:val="13"/>
      <w:numFmt w:val="bullet"/>
      <w:lvlText w:val=""/>
      <w:lvlJc w:val="left"/>
      <w:pPr>
        <w:ind w:left="720" w:hanging="360"/>
      </w:pPr>
      <w:rPr>
        <w:rFonts w:ascii="Symbol" w:eastAsia="Times New Roman"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57082B1E"/>
    <w:multiLevelType w:val="hybridMultilevel"/>
    <w:tmpl w:val="1BCFB997"/>
    <w:lvl w:ilvl="0" w:tplc="3D6E052E">
      <w:start w:val="1"/>
      <w:numFmt w:val="decimal"/>
      <w:lvlText w:val=""/>
      <w:lvlJc w:val="left"/>
    </w:lvl>
    <w:lvl w:ilvl="1" w:tplc="33B88228">
      <w:numFmt w:val="decimal"/>
      <w:lvlText w:val=""/>
      <w:lvlJc w:val="left"/>
    </w:lvl>
    <w:lvl w:ilvl="2" w:tplc="98A0B7B6">
      <w:numFmt w:val="decimal"/>
      <w:lvlText w:val=""/>
      <w:lvlJc w:val="left"/>
    </w:lvl>
    <w:lvl w:ilvl="3" w:tplc="4B9AB440">
      <w:numFmt w:val="decimal"/>
      <w:lvlText w:val=""/>
      <w:lvlJc w:val="left"/>
    </w:lvl>
    <w:lvl w:ilvl="4" w:tplc="9DF09954">
      <w:numFmt w:val="decimal"/>
      <w:lvlText w:val=""/>
      <w:lvlJc w:val="left"/>
    </w:lvl>
    <w:lvl w:ilvl="5" w:tplc="9D2413E4">
      <w:numFmt w:val="decimal"/>
      <w:lvlText w:val=""/>
      <w:lvlJc w:val="left"/>
    </w:lvl>
    <w:lvl w:ilvl="6" w:tplc="6DA26CD8">
      <w:numFmt w:val="decimal"/>
      <w:lvlText w:val=""/>
      <w:lvlJc w:val="left"/>
    </w:lvl>
    <w:lvl w:ilvl="7" w:tplc="F74A6F50">
      <w:numFmt w:val="decimal"/>
      <w:lvlText w:val=""/>
      <w:lvlJc w:val="left"/>
    </w:lvl>
    <w:lvl w:ilvl="8" w:tplc="ACF270DC">
      <w:numFmt w:val="decimal"/>
      <w:lvlText w:val=""/>
      <w:lvlJc w:val="left"/>
    </w:lvl>
  </w:abstractNum>
  <w:abstractNum w:abstractNumId="24" w15:restartNumberingAfterBreak="0">
    <w:nsid w:val="581205B4"/>
    <w:multiLevelType w:val="hybridMultilevel"/>
    <w:tmpl w:val="2B72134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91B2BE9"/>
    <w:multiLevelType w:val="hybridMultilevel"/>
    <w:tmpl w:val="1D780772"/>
    <w:lvl w:ilvl="0" w:tplc="E3E2DD32">
      <w:start w:val="1"/>
      <w:numFmt w:val="decimal"/>
      <w:lvlText w:val="%1."/>
      <w:lvlJc w:val="left"/>
      <w:pPr>
        <w:tabs>
          <w:tab w:val="num" w:pos="720"/>
        </w:tabs>
        <w:ind w:left="720" w:hanging="360"/>
      </w:pPr>
    </w:lvl>
    <w:lvl w:ilvl="1" w:tplc="857C53FE">
      <w:start w:val="1"/>
      <w:numFmt w:val="bullet"/>
      <w:lvlText w:val="o"/>
      <w:lvlJc w:val="left"/>
      <w:pPr>
        <w:tabs>
          <w:tab w:val="num" w:pos="1440"/>
        </w:tabs>
        <w:ind w:left="1440" w:hanging="360"/>
      </w:pPr>
      <w:rPr>
        <w:rFonts w:ascii="Courier New" w:hAnsi="Courier New" w:cs="Courier New" w:hint="default"/>
      </w:rPr>
    </w:lvl>
    <w:lvl w:ilvl="2" w:tplc="B29C984A" w:tentative="1">
      <w:start w:val="1"/>
      <w:numFmt w:val="lowerRoman"/>
      <w:lvlText w:val="%3."/>
      <w:lvlJc w:val="right"/>
      <w:pPr>
        <w:tabs>
          <w:tab w:val="num" w:pos="2160"/>
        </w:tabs>
        <w:ind w:left="2160" w:hanging="180"/>
      </w:pPr>
    </w:lvl>
    <w:lvl w:ilvl="3" w:tplc="D19613BE" w:tentative="1">
      <w:start w:val="1"/>
      <w:numFmt w:val="decimal"/>
      <w:lvlText w:val="%4."/>
      <w:lvlJc w:val="left"/>
      <w:pPr>
        <w:tabs>
          <w:tab w:val="num" w:pos="2880"/>
        </w:tabs>
        <w:ind w:left="2880" w:hanging="360"/>
      </w:pPr>
    </w:lvl>
    <w:lvl w:ilvl="4" w:tplc="B854209A" w:tentative="1">
      <w:start w:val="1"/>
      <w:numFmt w:val="lowerLetter"/>
      <w:lvlText w:val="%5."/>
      <w:lvlJc w:val="left"/>
      <w:pPr>
        <w:tabs>
          <w:tab w:val="num" w:pos="3600"/>
        </w:tabs>
        <w:ind w:left="3600" w:hanging="360"/>
      </w:pPr>
    </w:lvl>
    <w:lvl w:ilvl="5" w:tplc="39EC971C" w:tentative="1">
      <w:start w:val="1"/>
      <w:numFmt w:val="lowerRoman"/>
      <w:lvlText w:val="%6."/>
      <w:lvlJc w:val="right"/>
      <w:pPr>
        <w:tabs>
          <w:tab w:val="num" w:pos="4320"/>
        </w:tabs>
        <w:ind w:left="4320" w:hanging="180"/>
      </w:pPr>
    </w:lvl>
    <w:lvl w:ilvl="6" w:tplc="7534E14E" w:tentative="1">
      <w:start w:val="1"/>
      <w:numFmt w:val="decimal"/>
      <w:lvlText w:val="%7."/>
      <w:lvlJc w:val="left"/>
      <w:pPr>
        <w:tabs>
          <w:tab w:val="num" w:pos="5040"/>
        </w:tabs>
        <w:ind w:left="5040" w:hanging="360"/>
      </w:pPr>
    </w:lvl>
    <w:lvl w:ilvl="7" w:tplc="2A462A38" w:tentative="1">
      <w:start w:val="1"/>
      <w:numFmt w:val="lowerLetter"/>
      <w:lvlText w:val="%8."/>
      <w:lvlJc w:val="left"/>
      <w:pPr>
        <w:tabs>
          <w:tab w:val="num" w:pos="5760"/>
        </w:tabs>
        <w:ind w:left="5760" w:hanging="360"/>
      </w:pPr>
    </w:lvl>
    <w:lvl w:ilvl="8" w:tplc="F73ECD30" w:tentative="1">
      <w:start w:val="1"/>
      <w:numFmt w:val="lowerRoman"/>
      <w:lvlText w:val="%9."/>
      <w:lvlJc w:val="right"/>
      <w:pPr>
        <w:tabs>
          <w:tab w:val="num" w:pos="6480"/>
        </w:tabs>
        <w:ind w:left="6480" w:hanging="180"/>
      </w:pPr>
    </w:lvl>
  </w:abstractNum>
  <w:abstractNum w:abstractNumId="26" w15:restartNumberingAfterBreak="0">
    <w:nsid w:val="5BF59817"/>
    <w:multiLevelType w:val="hybridMultilevel"/>
    <w:tmpl w:val="A0F1BE86"/>
    <w:lvl w:ilvl="0" w:tplc="08FAC052">
      <w:start w:val="1"/>
      <w:numFmt w:val="decimal"/>
      <w:lvlText w:val=""/>
      <w:lvlJc w:val="left"/>
    </w:lvl>
    <w:lvl w:ilvl="1" w:tplc="AC024400">
      <w:numFmt w:val="decimal"/>
      <w:lvlText w:val=""/>
      <w:lvlJc w:val="left"/>
    </w:lvl>
    <w:lvl w:ilvl="2" w:tplc="2438E584">
      <w:numFmt w:val="decimal"/>
      <w:lvlText w:val=""/>
      <w:lvlJc w:val="left"/>
    </w:lvl>
    <w:lvl w:ilvl="3" w:tplc="8AB6F548">
      <w:numFmt w:val="decimal"/>
      <w:lvlText w:val=""/>
      <w:lvlJc w:val="left"/>
    </w:lvl>
    <w:lvl w:ilvl="4" w:tplc="76703B88">
      <w:numFmt w:val="decimal"/>
      <w:lvlText w:val=""/>
      <w:lvlJc w:val="left"/>
    </w:lvl>
    <w:lvl w:ilvl="5" w:tplc="3896491E">
      <w:numFmt w:val="decimal"/>
      <w:lvlText w:val=""/>
      <w:lvlJc w:val="left"/>
    </w:lvl>
    <w:lvl w:ilvl="6" w:tplc="6C5A272C">
      <w:numFmt w:val="decimal"/>
      <w:lvlText w:val=""/>
      <w:lvlJc w:val="left"/>
    </w:lvl>
    <w:lvl w:ilvl="7" w:tplc="06E26A1C">
      <w:numFmt w:val="decimal"/>
      <w:lvlText w:val=""/>
      <w:lvlJc w:val="left"/>
    </w:lvl>
    <w:lvl w:ilvl="8" w:tplc="48D0CB06">
      <w:numFmt w:val="decimal"/>
      <w:lvlText w:val=""/>
      <w:lvlJc w:val="left"/>
    </w:lvl>
  </w:abstractNum>
  <w:abstractNum w:abstractNumId="27" w15:restartNumberingAfterBreak="0">
    <w:nsid w:val="5D863448"/>
    <w:multiLevelType w:val="multilevel"/>
    <w:tmpl w:val="0E2E5E7A"/>
    <w:lvl w:ilvl="0">
      <w:start w:val="1"/>
      <w:numFmt w:val="upperLetter"/>
      <w:lvlText w:val="%1)"/>
      <w:lvlJc w:val="left"/>
      <w:pPr>
        <w:tabs>
          <w:tab w:val="num" w:pos="750"/>
        </w:tabs>
        <w:ind w:left="75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5F371210"/>
    <w:multiLevelType w:val="multilevel"/>
    <w:tmpl w:val="685C238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696A673E"/>
    <w:multiLevelType w:val="hybridMultilevel"/>
    <w:tmpl w:val="F6B64C7E"/>
    <w:lvl w:ilvl="0" w:tplc="AD4A5BA8">
      <w:start w:val="1"/>
      <w:numFmt w:val="bullet"/>
      <w:lvlText w:val=""/>
      <w:lvlJc w:val="left"/>
      <w:pPr>
        <w:tabs>
          <w:tab w:val="num" w:pos="720"/>
        </w:tabs>
        <w:ind w:left="720" w:hanging="360"/>
      </w:pPr>
      <w:rPr>
        <w:rFonts w:ascii="Symbol" w:hAnsi="Symbol" w:hint="default"/>
      </w:rPr>
    </w:lvl>
    <w:lvl w:ilvl="1" w:tplc="D21C1B10">
      <w:start w:val="1"/>
      <w:numFmt w:val="bullet"/>
      <w:lvlText w:val="o"/>
      <w:lvlJc w:val="left"/>
      <w:pPr>
        <w:tabs>
          <w:tab w:val="num" w:pos="1440"/>
        </w:tabs>
        <w:ind w:left="1440" w:hanging="360"/>
      </w:pPr>
      <w:rPr>
        <w:rFonts w:ascii="Courier New" w:hAnsi="Courier New" w:cs="Courier New" w:hint="default"/>
      </w:rPr>
    </w:lvl>
    <w:lvl w:ilvl="2" w:tplc="936C2696" w:tentative="1">
      <w:start w:val="1"/>
      <w:numFmt w:val="bullet"/>
      <w:lvlText w:val=""/>
      <w:lvlJc w:val="left"/>
      <w:pPr>
        <w:tabs>
          <w:tab w:val="num" w:pos="2160"/>
        </w:tabs>
        <w:ind w:left="2160" w:hanging="360"/>
      </w:pPr>
      <w:rPr>
        <w:rFonts w:ascii="Wingdings" w:hAnsi="Wingdings" w:hint="default"/>
      </w:rPr>
    </w:lvl>
    <w:lvl w:ilvl="3" w:tplc="8BC8DD2E" w:tentative="1">
      <w:start w:val="1"/>
      <w:numFmt w:val="bullet"/>
      <w:lvlText w:val=""/>
      <w:lvlJc w:val="left"/>
      <w:pPr>
        <w:tabs>
          <w:tab w:val="num" w:pos="2880"/>
        </w:tabs>
        <w:ind w:left="2880" w:hanging="360"/>
      </w:pPr>
      <w:rPr>
        <w:rFonts w:ascii="Symbol" w:hAnsi="Symbol" w:hint="default"/>
      </w:rPr>
    </w:lvl>
    <w:lvl w:ilvl="4" w:tplc="E586FA9C" w:tentative="1">
      <w:start w:val="1"/>
      <w:numFmt w:val="bullet"/>
      <w:lvlText w:val="o"/>
      <w:lvlJc w:val="left"/>
      <w:pPr>
        <w:tabs>
          <w:tab w:val="num" w:pos="3600"/>
        </w:tabs>
        <w:ind w:left="3600" w:hanging="360"/>
      </w:pPr>
      <w:rPr>
        <w:rFonts w:ascii="Courier New" w:hAnsi="Courier New" w:cs="Courier New" w:hint="default"/>
      </w:rPr>
    </w:lvl>
    <w:lvl w:ilvl="5" w:tplc="D6D0AC08" w:tentative="1">
      <w:start w:val="1"/>
      <w:numFmt w:val="bullet"/>
      <w:lvlText w:val=""/>
      <w:lvlJc w:val="left"/>
      <w:pPr>
        <w:tabs>
          <w:tab w:val="num" w:pos="4320"/>
        </w:tabs>
        <w:ind w:left="4320" w:hanging="360"/>
      </w:pPr>
      <w:rPr>
        <w:rFonts w:ascii="Wingdings" w:hAnsi="Wingdings" w:hint="default"/>
      </w:rPr>
    </w:lvl>
    <w:lvl w:ilvl="6" w:tplc="23420AFE" w:tentative="1">
      <w:start w:val="1"/>
      <w:numFmt w:val="bullet"/>
      <w:lvlText w:val=""/>
      <w:lvlJc w:val="left"/>
      <w:pPr>
        <w:tabs>
          <w:tab w:val="num" w:pos="5040"/>
        </w:tabs>
        <w:ind w:left="5040" w:hanging="360"/>
      </w:pPr>
      <w:rPr>
        <w:rFonts w:ascii="Symbol" w:hAnsi="Symbol" w:hint="default"/>
      </w:rPr>
    </w:lvl>
    <w:lvl w:ilvl="7" w:tplc="14D213BE" w:tentative="1">
      <w:start w:val="1"/>
      <w:numFmt w:val="bullet"/>
      <w:lvlText w:val="o"/>
      <w:lvlJc w:val="left"/>
      <w:pPr>
        <w:tabs>
          <w:tab w:val="num" w:pos="5760"/>
        </w:tabs>
        <w:ind w:left="5760" w:hanging="360"/>
      </w:pPr>
      <w:rPr>
        <w:rFonts w:ascii="Courier New" w:hAnsi="Courier New" w:cs="Courier New" w:hint="default"/>
      </w:rPr>
    </w:lvl>
    <w:lvl w:ilvl="8" w:tplc="B6BE1850"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CA95874"/>
    <w:multiLevelType w:val="singleLevel"/>
    <w:tmpl w:val="30CC723A"/>
    <w:lvl w:ilvl="0">
      <w:start w:val="5"/>
      <w:numFmt w:val="bullet"/>
      <w:lvlText w:val="-"/>
      <w:lvlJc w:val="left"/>
      <w:pPr>
        <w:tabs>
          <w:tab w:val="num" w:pos="930"/>
        </w:tabs>
        <w:ind w:left="930" w:hanging="360"/>
      </w:pPr>
      <w:rPr>
        <w:rFonts w:ascii="Times New Roman" w:hAnsi="Times New Roman" w:hint="default"/>
      </w:rPr>
    </w:lvl>
  </w:abstractNum>
  <w:abstractNum w:abstractNumId="31" w15:restartNumberingAfterBreak="0">
    <w:nsid w:val="6D577C8D"/>
    <w:multiLevelType w:val="multilevel"/>
    <w:tmpl w:val="6A024D70"/>
    <w:lvl w:ilvl="0">
      <w:start w:val="1"/>
      <w:numFmt w:val="decimal"/>
      <w:lvlText w:val="%1."/>
      <w:lvlJc w:val="left"/>
      <w:pPr>
        <w:tabs>
          <w:tab w:val="num" w:pos="720"/>
        </w:tabs>
        <w:ind w:left="720" w:hanging="360"/>
      </w:pPr>
      <w:rPr>
        <w:rFonts w:hint="default"/>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6E336EA0"/>
    <w:multiLevelType w:val="hybridMultilevel"/>
    <w:tmpl w:val="9E6AD446"/>
    <w:lvl w:ilvl="0" w:tplc="B6D0B8E6">
      <w:start w:val="1"/>
      <w:numFmt w:val="decimal"/>
      <w:lvlText w:val="%1."/>
      <w:lvlJc w:val="left"/>
      <w:pPr>
        <w:tabs>
          <w:tab w:val="num" w:pos="720"/>
        </w:tabs>
        <w:ind w:left="720" w:hanging="360"/>
      </w:pPr>
      <w:rPr>
        <w:rFonts w:hint="default"/>
        <w:b/>
      </w:rPr>
    </w:lvl>
    <w:lvl w:ilvl="1" w:tplc="FCA85C00" w:tentative="1">
      <w:start w:val="1"/>
      <w:numFmt w:val="lowerLetter"/>
      <w:lvlText w:val="%2."/>
      <w:lvlJc w:val="left"/>
      <w:pPr>
        <w:tabs>
          <w:tab w:val="num" w:pos="1440"/>
        </w:tabs>
        <w:ind w:left="1440" w:hanging="360"/>
      </w:pPr>
    </w:lvl>
    <w:lvl w:ilvl="2" w:tplc="F2E291F0" w:tentative="1">
      <w:start w:val="1"/>
      <w:numFmt w:val="lowerRoman"/>
      <w:lvlText w:val="%3."/>
      <w:lvlJc w:val="right"/>
      <w:pPr>
        <w:tabs>
          <w:tab w:val="num" w:pos="2160"/>
        </w:tabs>
        <w:ind w:left="2160" w:hanging="180"/>
      </w:pPr>
    </w:lvl>
    <w:lvl w:ilvl="3" w:tplc="4D320048" w:tentative="1">
      <w:start w:val="1"/>
      <w:numFmt w:val="decimal"/>
      <w:lvlText w:val="%4."/>
      <w:lvlJc w:val="left"/>
      <w:pPr>
        <w:tabs>
          <w:tab w:val="num" w:pos="2880"/>
        </w:tabs>
        <w:ind w:left="2880" w:hanging="360"/>
      </w:pPr>
    </w:lvl>
    <w:lvl w:ilvl="4" w:tplc="17C092EC" w:tentative="1">
      <w:start w:val="1"/>
      <w:numFmt w:val="lowerLetter"/>
      <w:lvlText w:val="%5."/>
      <w:lvlJc w:val="left"/>
      <w:pPr>
        <w:tabs>
          <w:tab w:val="num" w:pos="3600"/>
        </w:tabs>
        <w:ind w:left="3600" w:hanging="360"/>
      </w:pPr>
    </w:lvl>
    <w:lvl w:ilvl="5" w:tplc="0C9402FA" w:tentative="1">
      <w:start w:val="1"/>
      <w:numFmt w:val="lowerRoman"/>
      <w:lvlText w:val="%6."/>
      <w:lvlJc w:val="right"/>
      <w:pPr>
        <w:tabs>
          <w:tab w:val="num" w:pos="4320"/>
        </w:tabs>
        <w:ind w:left="4320" w:hanging="180"/>
      </w:pPr>
    </w:lvl>
    <w:lvl w:ilvl="6" w:tplc="A13ABA96" w:tentative="1">
      <w:start w:val="1"/>
      <w:numFmt w:val="decimal"/>
      <w:lvlText w:val="%7."/>
      <w:lvlJc w:val="left"/>
      <w:pPr>
        <w:tabs>
          <w:tab w:val="num" w:pos="5040"/>
        </w:tabs>
        <w:ind w:left="5040" w:hanging="360"/>
      </w:pPr>
    </w:lvl>
    <w:lvl w:ilvl="7" w:tplc="812E3C20" w:tentative="1">
      <w:start w:val="1"/>
      <w:numFmt w:val="lowerLetter"/>
      <w:lvlText w:val="%8."/>
      <w:lvlJc w:val="left"/>
      <w:pPr>
        <w:tabs>
          <w:tab w:val="num" w:pos="5760"/>
        </w:tabs>
        <w:ind w:left="5760" w:hanging="360"/>
      </w:pPr>
    </w:lvl>
    <w:lvl w:ilvl="8" w:tplc="1AA4777C" w:tentative="1">
      <w:start w:val="1"/>
      <w:numFmt w:val="lowerRoman"/>
      <w:lvlText w:val="%9."/>
      <w:lvlJc w:val="right"/>
      <w:pPr>
        <w:tabs>
          <w:tab w:val="num" w:pos="6480"/>
        </w:tabs>
        <w:ind w:left="6480" w:hanging="180"/>
      </w:pPr>
    </w:lvl>
  </w:abstractNum>
  <w:abstractNum w:abstractNumId="33" w15:restartNumberingAfterBreak="0">
    <w:nsid w:val="6FE91582"/>
    <w:multiLevelType w:val="multilevel"/>
    <w:tmpl w:val="922C3944"/>
    <w:lvl w:ilvl="0">
      <w:start w:val="1"/>
      <w:numFmt w:val="bullet"/>
      <w:lvlText w:val=""/>
      <w:lvlJc w:val="left"/>
      <w:pPr>
        <w:tabs>
          <w:tab w:val="num" w:pos="1080"/>
        </w:tabs>
        <w:ind w:left="1080" w:hanging="360"/>
      </w:pPr>
      <w:rPr>
        <w:rFonts w:ascii="Wingdings" w:hAnsi="Wingdings"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34" w15:restartNumberingAfterBreak="0">
    <w:nsid w:val="762C471D"/>
    <w:multiLevelType w:val="multilevel"/>
    <w:tmpl w:val="0C8CB050"/>
    <w:lvl w:ilvl="0">
      <w:start w:val="6"/>
      <w:numFmt w:val="decimal"/>
      <w:lvlText w:val="%1."/>
      <w:lvlJc w:val="left"/>
      <w:pPr>
        <w:tabs>
          <w:tab w:val="num" w:pos="780"/>
        </w:tabs>
        <w:ind w:left="780" w:hanging="420"/>
      </w:pPr>
      <w:rPr>
        <w:rFonts w:hint="default"/>
      </w:rPr>
    </w:lvl>
    <w:lvl w:ilvl="1">
      <w:start w:val="1"/>
      <w:numFmt w:val="decimal"/>
      <w:isLgl/>
      <w:lvlText w:val="%1.%2"/>
      <w:lvlJc w:val="left"/>
      <w:pPr>
        <w:tabs>
          <w:tab w:val="num" w:pos="801"/>
        </w:tabs>
        <w:ind w:left="801" w:hanging="375"/>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160"/>
        </w:tabs>
        <w:ind w:left="2160" w:hanging="1800"/>
      </w:pPr>
      <w:rPr>
        <w:rFonts w:hint="default"/>
      </w:rPr>
    </w:lvl>
  </w:abstractNum>
  <w:num w:numId="1">
    <w:abstractNumId w:val="2"/>
  </w:num>
  <w:num w:numId="2">
    <w:abstractNumId w:val="0"/>
  </w:num>
  <w:num w:numId="3">
    <w:abstractNumId w:val="23"/>
  </w:num>
  <w:num w:numId="4">
    <w:abstractNumId w:val="26"/>
  </w:num>
  <w:num w:numId="5">
    <w:abstractNumId w:val="1"/>
  </w:num>
  <w:num w:numId="6">
    <w:abstractNumId w:val="27"/>
  </w:num>
  <w:num w:numId="7">
    <w:abstractNumId w:val="14"/>
  </w:num>
  <w:num w:numId="8">
    <w:abstractNumId w:val="27"/>
    <w:lvlOverride w:ilvl="0">
      <w:startOverride w:val="1"/>
    </w:lvlOverride>
  </w:num>
  <w:num w:numId="9">
    <w:abstractNumId w:val="25"/>
  </w:num>
  <w:num w:numId="10">
    <w:abstractNumId w:val="29"/>
  </w:num>
  <w:num w:numId="11">
    <w:abstractNumId w:val="28"/>
  </w:num>
  <w:num w:numId="12">
    <w:abstractNumId w:val="10"/>
  </w:num>
  <w:num w:numId="13">
    <w:abstractNumId w:val="32"/>
  </w:num>
  <w:num w:numId="14">
    <w:abstractNumId w:val="19"/>
  </w:num>
  <w:num w:numId="15">
    <w:abstractNumId w:val="6"/>
  </w:num>
  <w:num w:numId="16">
    <w:abstractNumId w:val="31"/>
  </w:num>
  <w:num w:numId="17">
    <w:abstractNumId w:val="11"/>
  </w:num>
  <w:num w:numId="18">
    <w:abstractNumId w:val="21"/>
  </w:num>
  <w:num w:numId="19">
    <w:abstractNumId w:val="33"/>
  </w:num>
  <w:num w:numId="20">
    <w:abstractNumId w:val="30"/>
  </w:num>
  <w:num w:numId="21">
    <w:abstractNumId w:val="16"/>
  </w:num>
  <w:num w:numId="22">
    <w:abstractNumId w:val="17"/>
  </w:num>
  <w:num w:numId="23">
    <w:abstractNumId w:val="12"/>
  </w:num>
  <w:num w:numId="24">
    <w:abstractNumId w:val="22"/>
  </w:num>
  <w:num w:numId="25">
    <w:abstractNumId w:val="24"/>
  </w:num>
  <w:num w:numId="26">
    <w:abstractNumId w:val="15"/>
  </w:num>
  <w:num w:numId="27">
    <w:abstractNumId w:val="34"/>
  </w:num>
  <w:num w:numId="28">
    <w:abstractNumId w:val="9"/>
  </w:num>
  <w:num w:numId="29">
    <w:abstractNumId w:val="7"/>
  </w:num>
  <w:num w:numId="30">
    <w:abstractNumId w:val="20"/>
  </w:num>
  <w:num w:numId="31">
    <w:abstractNumId w:val="5"/>
  </w:num>
  <w:num w:numId="32">
    <w:abstractNumId w:val="8"/>
  </w:num>
  <w:num w:numId="33">
    <w:abstractNumId w:val="4"/>
  </w:num>
  <w:num w:numId="34">
    <w:abstractNumId w:val="3"/>
  </w:num>
  <w:num w:numId="35">
    <w:abstractNumId w:val="18"/>
  </w:num>
  <w:num w:numId="3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6"/>
  <w:proofState w:spelling="clean" w:grammar="clean"/>
  <w:defaultTabStop w:val="708"/>
  <w:hyphenationZone w:val="425"/>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323C"/>
    <w:rsid w:val="000275C1"/>
    <w:rsid w:val="000349F4"/>
    <w:rsid w:val="00037685"/>
    <w:rsid w:val="00045DEA"/>
    <w:rsid w:val="000722E4"/>
    <w:rsid w:val="00074B1F"/>
    <w:rsid w:val="000F731C"/>
    <w:rsid w:val="00194577"/>
    <w:rsid w:val="001A5A30"/>
    <w:rsid w:val="001F458C"/>
    <w:rsid w:val="00262609"/>
    <w:rsid w:val="00267417"/>
    <w:rsid w:val="002706A5"/>
    <w:rsid w:val="0028654F"/>
    <w:rsid w:val="00292454"/>
    <w:rsid w:val="002C4353"/>
    <w:rsid w:val="002C7514"/>
    <w:rsid w:val="002E456A"/>
    <w:rsid w:val="002F38E5"/>
    <w:rsid w:val="00346B18"/>
    <w:rsid w:val="003511C0"/>
    <w:rsid w:val="00375C58"/>
    <w:rsid w:val="00387F8C"/>
    <w:rsid w:val="003E1B6D"/>
    <w:rsid w:val="003E3750"/>
    <w:rsid w:val="003E6D8F"/>
    <w:rsid w:val="003F1845"/>
    <w:rsid w:val="004039C6"/>
    <w:rsid w:val="00416AED"/>
    <w:rsid w:val="00420C53"/>
    <w:rsid w:val="004225DD"/>
    <w:rsid w:val="004424C8"/>
    <w:rsid w:val="004727C0"/>
    <w:rsid w:val="004937A8"/>
    <w:rsid w:val="004950CD"/>
    <w:rsid w:val="004B7C6B"/>
    <w:rsid w:val="004E7067"/>
    <w:rsid w:val="00522FEA"/>
    <w:rsid w:val="005357BE"/>
    <w:rsid w:val="005704A2"/>
    <w:rsid w:val="00570774"/>
    <w:rsid w:val="00574B47"/>
    <w:rsid w:val="005C76CA"/>
    <w:rsid w:val="005D582E"/>
    <w:rsid w:val="005E08F6"/>
    <w:rsid w:val="005E3D08"/>
    <w:rsid w:val="005E55B0"/>
    <w:rsid w:val="005E62A0"/>
    <w:rsid w:val="005F6A40"/>
    <w:rsid w:val="006217F6"/>
    <w:rsid w:val="0064121D"/>
    <w:rsid w:val="0066373A"/>
    <w:rsid w:val="006677FA"/>
    <w:rsid w:val="006938E5"/>
    <w:rsid w:val="006951EE"/>
    <w:rsid w:val="006A70D6"/>
    <w:rsid w:val="006B5180"/>
    <w:rsid w:val="006D6557"/>
    <w:rsid w:val="00704E58"/>
    <w:rsid w:val="007277F1"/>
    <w:rsid w:val="007450A6"/>
    <w:rsid w:val="00761145"/>
    <w:rsid w:val="00772376"/>
    <w:rsid w:val="007734E9"/>
    <w:rsid w:val="00795E2B"/>
    <w:rsid w:val="007C4ADF"/>
    <w:rsid w:val="007E0265"/>
    <w:rsid w:val="007F61F8"/>
    <w:rsid w:val="00803ED6"/>
    <w:rsid w:val="00847E42"/>
    <w:rsid w:val="00856A38"/>
    <w:rsid w:val="00862784"/>
    <w:rsid w:val="00877D5E"/>
    <w:rsid w:val="00881C22"/>
    <w:rsid w:val="008957CB"/>
    <w:rsid w:val="008A1130"/>
    <w:rsid w:val="008A323C"/>
    <w:rsid w:val="008D5E3B"/>
    <w:rsid w:val="008E6178"/>
    <w:rsid w:val="008F062A"/>
    <w:rsid w:val="009074E0"/>
    <w:rsid w:val="009166FB"/>
    <w:rsid w:val="00940B11"/>
    <w:rsid w:val="00973D82"/>
    <w:rsid w:val="00987B7F"/>
    <w:rsid w:val="009B56A2"/>
    <w:rsid w:val="009C00E5"/>
    <w:rsid w:val="00A44ECD"/>
    <w:rsid w:val="00A538CE"/>
    <w:rsid w:val="00A81BA1"/>
    <w:rsid w:val="00A846BA"/>
    <w:rsid w:val="00B83F5F"/>
    <w:rsid w:val="00B83FA1"/>
    <w:rsid w:val="00B9488F"/>
    <w:rsid w:val="00BB21B1"/>
    <w:rsid w:val="00BB54FF"/>
    <w:rsid w:val="00BB75A8"/>
    <w:rsid w:val="00BC1922"/>
    <w:rsid w:val="00BF67A5"/>
    <w:rsid w:val="00C1736E"/>
    <w:rsid w:val="00C20F43"/>
    <w:rsid w:val="00C27B5B"/>
    <w:rsid w:val="00C47CFA"/>
    <w:rsid w:val="00D3263C"/>
    <w:rsid w:val="00D37DBB"/>
    <w:rsid w:val="00D47CC0"/>
    <w:rsid w:val="00D51E46"/>
    <w:rsid w:val="00D55D26"/>
    <w:rsid w:val="00D87BB9"/>
    <w:rsid w:val="00DB5A1A"/>
    <w:rsid w:val="00DB7262"/>
    <w:rsid w:val="00DC01D9"/>
    <w:rsid w:val="00DC6D71"/>
    <w:rsid w:val="00DF2F35"/>
    <w:rsid w:val="00E177FF"/>
    <w:rsid w:val="00E30DB5"/>
    <w:rsid w:val="00E4782F"/>
    <w:rsid w:val="00E53B04"/>
    <w:rsid w:val="00E74B9F"/>
    <w:rsid w:val="00E77533"/>
    <w:rsid w:val="00E83AB3"/>
    <w:rsid w:val="00E84997"/>
    <w:rsid w:val="00ED376E"/>
    <w:rsid w:val="00F33293"/>
    <w:rsid w:val="00F413CD"/>
    <w:rsid w:val="00F60881"/>
    <w:rsid w:val="00F64F0E"/>
    <w:rsid w:val="00F8198A"/>
    <w:rsid w:val="00FA237F"/>
    <w:rsid w:val="00FB079B"/>
    <w:rsid w:val="00FC0F39"/>
    <w:rsid w:val="00FC5776"/>
    <w:rsid w:val="00FF560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5:chartTrackingRefBased/>
  <w15:docId w15:val="{7AD35A38-AC63-4CAD-B4D1-F5BC9FCBB0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Default"/>
    <w:next w:val="Default"/>
    <w:qFormat/>
    <w:pPr>
      <w:spacing w:after="80"/>
      <w:outlineLvl w:val="0"/>
    </w:pPr>
    <w:rPr>
      <w:rFonts w:cs="Times New Roman"/>
      <w:color w:val="auto"/>
    </w:rPr>
  </w:style>
  <w:style w:type="paragraph" w:styleId="Ttulo2">
    <w:name w:val="heading 2"/>
    <w:basedOn w:val="Default"/>
    <w:next w:val="Default"/>
    <w:qFormat/>
    <w:pPr>
      <w:spacing w:before="240" w:after="240"/>
      <w:outlineLvl w:val="1"/>
    </w:pPr>
    <w:rPr>
      <w:rFonts w:cs="Times New Roman"/>
      <w:color w:val="auto"/>
    </w:rPr>
  </w:style>
  <w:style w:type="paragraph" w:styleId="Ttulo4">
    <w:name w:val="heading 4"/>
    <w:basedOn w:val="Default"/>
    <w:next w:val="Default"/>
    <w:qFormat/>
    <w:pPr>
      <w:outlineLvl w:val="3"/>
    </w:pPr>
    <w:rPr>
      <w:rFonts w:cs="Times New Roman"/>
      <w:color w:val="auto"/>
    </w:rPr>
  </w:style>
  <w:style w:type="paragraph" w:styleId="Ttulo7">
    <w:name w:val="heading 7"/>
    <w:basedOn w:val="Default"/>
    <w:next w:val="Default"/>
    <w:qFormat/>
    <w:pPr>
      <w:spacing w:after="80"/>
      <w:outlineLvl w:val="6"/>
    </w:pPr>
    <w:rPr>
      <w:rFonts w:cs="Times New Roman"/>
      <w:color w:val="auto"/>
    </w:rPr>
  </w:style>
  <w:style w:type="paragraph" w:styleId="Ttulo8">
    <w:name w:val="heading 8"/>
    <w:basedOn w:val="Normal"/>
    <w:next w:val="Normal"/>
    <w:qFormat/>
    <w:pPr>
      <w:keepNext/>
      <w:ind w:left="426"/>
      <w:jc w:val="both"/>
      <w:outlineLvl w:val="7"/>
    </w:pPr>
    <w:rPr>
      <w:rFonts w:ascii="Tahoma" w:hAnsi="Tahoma"/>
      <w:i/>
      <w:snapToGrid w:val="0"/>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semiHidden/>
    <w:pPr>
      <w:tabs>
        <w:tab w:val="center" w:pos="4252"/>
        <w:tab w:val="right" w:pos="8504"/>
      </w:tabs>
    </w:pPr>
  </w:style>
  <w:style w:type="paragraph" w:styleId="Piedepgina">
    <w:name w:val="footer"/>
    <w:basedOn w:val="Normal"/>
    <w:semiHidden/>
    <w:pPr>
      <w:tabs>
        <w:tab w:val="center" w:pos="4252"/>
        <w:tab w:val="right" w:pos="8504"/>
      </w:tabs>
    </w:pPr>
  </w:style>
  <w:style w:type="paragraph" w:customStyle="1" w:styleId="Default">
    <w:name w:val="Default"/>
    <w:pPr>
      <w:autoSpaceDE w:val="0"/>
      <w:autoSpaceDN w:val="0"/>
      <w:adjustRightInd w:val="0"/>
    </w:pPr>
    <w:rPr>
      <w:rFonts w:ascii="Arial" w:hAnsi="Arial" w:cs="Arial"/>
      <w:color w:val="000000"/>
      <w:sz w:val="24"/>
      <w:szCs w:val="24"/>
    </w:rPr>
  </w:style>
  <w:style w:type="paragraph" w:customStyle="1" w:styleId="Ttulo">
    <w:name w:val="Título"/>
    <w:basedOn w:val="Default"/>
    <w:next w:val="Default"/>
    <w:qFormat/>
    <w:rPr>
      <w:rFonts w:cs="Times New Roman"/>
      <w:color w:val="auto"/>
    </w:rPr>
  </w:style>
  <w:style w:type="paragraph" w:styleId="Textoindependiente2">
    <w:name w:val="Body Text 2"/>
    <w:basedOn w:val="Default"/>
    <w:next w:val="Default"/>
    <w:semiHidden/>
    <w:pPr>
      <w:spacing w:after="480"/>
    </w:pPr>
    <w:rPr>
      <w:rFonts w:cs="Times New Roman"/>
      <w:color w:val="auto"/>
    </w:rPr>
  </w:style>
  <w:style w:type="paragraph" w:customStyle="1" w:styleId="Textopredeterminado">
    <w:name w:val="Texto predeterminado"/>
    <w:basedOn w:val="Default"/>
    <w:next w:val="Default"/>
    <w:pPr>
      <w:spacing w:after="120"/>
    </w:pPr>
    <w:rPr>
      <w:rFonts w:cs="Times New Roman"/>
      <w:color w:val="auto"/>
    </w:rPr>
  </w:style>
  <w:style w:type="paragraph" w:styleId="Sangradetextonormal">
    <w:name w:val="Body Text Indent"/>
    <w:basedOn w:val="Default"/>
    <w:next w:val="Default"/>
    <w:semiHidden/>
    <w:rPr>
      <w:rFonts w:cs="Times New Roman"/>
      <w:color w:val="auto"/>
    </w:rPr>
  </w:style>
  <w:style w:type="paragraph" w:styleId="Textoindependiente">
    <w:name w:val="Body Text"/>
    <w:basedOn w:val="Normal"/>
    <w:semiHidden/>
    <w:pPr>
      <w:jc w:val="both"/>
    </w:pPr>
    <w:rPr>
      <w:rFonts w:ascii="CG Omega" w:hAnsi="CG Omega"/>
      <w:snapToGrid w:val="0"/>
    </w:rPr>
  </w:style>
  <w:style w:type="paragraph" w:customStyle="1" w:styleId="Fuentedeprrafopredet">
    <w:name w:val="Fuente de párrafo predet"/>
    <w:next w:val="Normal"/>
    <w:rPr>
      <w:rFonts w:ascii="Dutch" w:hAnsi="Dutch"/>
    </w:rPr>
  </w:style>
  <w:style w:type="character" w:styleId="Refdecomentario">
    <w:name w:val="annotation reference"/>
    <w:semiHidden/>
    <w:rPr>
      <w:sz w:val="16"/>
      <w:szCs w:val="16"/>
    </w:rPr>
  </w:style>
  <w:style w:type="paragraph" w:styleId="Textodeglobo">
    <w:name w:val="Balloon Text"/>
    <w:basedOn w:val="Normal"/>
    <w:semiHidden/>
    <w:rPr>
      <w:rFonts w:ascii="Tahoma" w:hAnsi="Tahoma" w:cs="Tahoma"/>
      <w:sz w:val="16"/>
      <w:szCs w:val="16"/>
    </w:rPr>
  </w:style>
  <w:style w:type="paragraph" w:styleId="Textocomentario">
    <w:name w:val="annotation text"/>
    <w:basedOn w:val="Normal"/>
    <w:semiHidden/>
    <w:rPr>
      <w:sz w:val="20"/>
      <w:szCs w:val="20"/>
    </w:rPr>
  </w:style>
  <w:style w:type="paragraph" w:styleId="Asuntodelcomentario">
    <w:name w:val="annotation subject"/>
    <w:basedOn w:val="Textocomentario"/>
    <w:next w:val="Textocomentario"/>
    <w:semiHidden/>
    <w:rPr>
      <w:b/>
      <w:bCs/>
    </w:rPr>
  </w:style>
  <w:style w:type="paragraph" w:styleId="Textoindependiente3">
    <w:name w:val="Body Text 3"/>
    <w:basedOn w:val="Normal"/>
    <w:semiHidden/>
    <w:pPr>
      <w:autoSpaceDE w:val="0"/>
      <w:autoSpaceDN w:val="0"/>
      <w:adjustRightInd w:val="0"/>
      <w:jc w:val="center"/>
    </w:pPr>
    <w:rPr>
      <w:rFonts w:ascii="Arial" w:hAnsi="Arial"/>
      <w:b/>
      <w:color w:val="000000"/>
      <w:sz w:val="26"/>
    </w:rPr>
  </w:style>
  <w:style w:type="paragraph" w:styleId="Sangra2detindependiente">
    <w:name w:val="Body Text Indent 2"/>
    <w:basedOn w:val="Normal"/>
    <w:semiHidden/>
    <w:pPr>
      <w:ind w:left="360" w:firstLine="210"/>
    </w:pPr>
    <w:rPr>
      <w:rFonts w:ascii="Helvetica" w:hAnsi="Helvetica"/>
      <w:sz w:val="18"/>
    </w:rPr>
  </w:style>
  <w:style w:type="character" w:styleId="Nmerodepgina">
    <w:name w:val="page number"/>
    <w:basedOn w:val="Fuentedeprrafopredeter"/>
    <w:semiHidden/>
  </w:style>
  <w:style w:type="paragraph" w:styleId="Revisin">
    <w:name w:val="Revision"/>
    <w:hidden/>
    <w:uiPriority w:val="99"/>
    <w:semiHidden/>
    <w:rsid w:val="008F062A"/>
    <w:rPr>
      <w:sz w:val="24"/>
      <w:szCs w:val="24"/>
    </w:rPr>
  </w:style>
  <w:style w:type="paragraph" w:styleId="Textonotaalfinal">
    <w:name w:val="endnote text"/>
    <w:basedOn w:val="Normal"/>
    <w:link w:val="TextonotaalfinalCar"/>
    <w:uiPriority w:val="99"/>
    <w:semiHidden/>
    <w:unhideWhenUsed/>
    <w:rsid w:val="00C47CFA"/>
    <w:rPr>
      <w:sz w:val="20"/>
      <w:szCs w:val="20"/>
    </w:rPr>
  </w:style>
  <w:style w:type="character" w:customStyle="1" w:styleId="TextonotaalfinalCar">
    <w:name w:val="Texto nota al final Car"/>
    <w:basedOn w:val="Fuentedeprrafopredeter"/>
    <w:link w:val="Textonotaalfinal"/>
    <w:uiPriority w:val="99"/>
    <w:semiHidden/>
    <w:rsid w:val="00C47CFA"/>
  </w:style>
  <w:style w:type="character" w:styleId="Refdenotaalfinal">
    <w:name w:val="endnote reference"/>
    <w:uiPriority w:val="99"/>
    <w:semiHidden/>
    <w:unhideWhenUsed/>
    <w:rsid w:val="00C47CFA"/>
    <w:rPr>
      <w:vertAlign w:val="superscript"/>
    </w:rPr>
  </w:style>
  <w:style w:type="paragraph" w:styleId="Textonotapie">
    <w:name w:val="footnote text"/>
    <w:basedOn w:val="Normal"/>
    <w:link w:val="TextonotapieCar"/>
    <w:uiPriority w:val="99"/>
    <w:semiHidden/>
    <w:unhideWhenUsed/>
    <w:rsid w:val="00C47CFA"/>
    <w:rPr>
      <w:sz w:val="20"/>
      <w:szCs w:val="20"/>
    </w:rPr>
  </w:style>
  <w:style w:type="character" w:customStyle="1" w:styleId="TextonotapieCar">
    <w:name w:val="Texto nota pie Car"/>
    <w:basedOn w:val="Fuentedeprrafopredeter"/>
    <w:link w:val="Textonotapie"/>
    <w:uiPriority w:val="99"/>
    <w:semiHidden/>
    <w:rsid w:val="00C47CFA"/>
  </w:style>
  <w:style w:type="character" w:styleId="Refdenotaalpie">
    <w:name w:val="footnote reference"/>
    <w:uiPriority w:val="99"/>
    <w:semiHidden/>
    <w:unhideWhenUsed/>
    <w:rsid w:val="00C47CFA"/>
    <w:rPr>
      <w:vertAlign w:val="superscript"/>
    </w:rPr>
  </w:style>
  <w:style w:type="paragraph" w:styleId="Prrafodelista">
    <w:name w:val="List Paragraph"/>
    <w:basedOn w:val="Normal"/>
    <w:uiPriority w:val="34"/>
    <w:qFormat/>
    <w:rsid w:val="00E30DB5"/>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062397-91D0-4203-9AE5-E3778C9D91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1309</Words>
  <Characters>7528</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CONVOCATORIA SUBVENCIONES 2009</vt:lpstr>
    </vt:vector>
  </TitlesOfParts>
  <Company>.....</Company>
  <LinksUpToDate>false</LinksUpToDate>
  <CharactersWithSpaces>8820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CONVOCATORIA SUBVENCIONES 2009</dc:title>
  <dc:subject/>
  <dc:creator>fmuguerza</dc:creator>
  <cp:keywords/>
  <cp:lastModifiedBy>MARIA GUTIEREZ-BARQUIN FERNANDEZ</cp:lastModifiedBy>
  <cp:revision>3</cp:revision>
  <cp:lastPrinted>2019-04-03T10:36:00Z</cp:lastPrinted>
  <dcterms:created xsi:type="dcterms:W3CDTF">2022-03-18T10:17:00Z</dcterms:created>
  <dcterms:modified xsi:type="dcterms:W3CDTF">2023-04-27T09:01:00Z</dcterms:modified>
</cp:coreProperties>
</file>