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2" w:type="dxa"/>
        <w:tblInd w:w="-431" w:type="dxa"/>
        <w:tblLayout w:type="fixed"/>
        <w:tblLook w:val="0000" w:firstRow="0" w:lastRow="0" w:firstColumn="0" w:lastColumn="0" w:noHBand="0" w:noVBand="0"/>
      </w:tblPr>
      <w:tblGrid>
        <w:gridCol w:w="4821"/>
        <w:gridCol w:w="4961"/>
      </w:tblGrid>
      <w:tr w:rsidR="00C20090" w:rsidRPr="00EF2DF8" w:rsidTr="006A321C">
        <w:tc>
          <w:tcPr>
            <w:tcW w:w="4821" w:type="dxa"/>
            <w:tcBorders>
              <w:top w:val="single" w:sz="4" w:space="0" w:color="auto"/>
            </w:tcBorders>
          </w:tcPr>
          <w:p w:rsidR="00C20090" w:rsidRPr="00EF2DF8" w:rsidRDefault="00C20090" w:rsidP="006A321C">
            <w:pPr>
              <w:spacing w:before="200"/>
              <w:ind w:firstLine="851"/>
              <w:jc w:val="both"/>
              <w:rPr>
                <w:rFonts w:ascii="Garamond" w:hAnsi="Garamond"/>
                <w:sz w:val="24"/>
              </w:rPr>
            </w:pPr>
          </w:p>
          <w:p w:rsidR="00C20090" w:rsidRPr="00EF2DF8" w:rsidRDefault="00C20090" w:rsidP="006A321C">
            <w:pPr>
              <w:jc w:val="both"/>
              <w:rPr>
                <w:rFonts w:ascii="Garamond" w:hAnsi="Garamond"/>
                <w:b/>
                <w:sz w:val="24"/>
                <w:lang w:val="eu-ES"/>
              </w:rPr>
            </w:pPr>
            <w:r w:rsidRPr="00EF2DF8">
              <w:rPr>
                <w:rFonts w:ascii="Garamond" w:hAnsi="Garamond"/>
                <w:b/>
                <w:sz w:val="24"/>
                <w:lang w:val="eu-ES"/>
              </w:rPr>
              <w:t>9.1. OINARRIAK, ERREGULATZEN DUTENAK DIRU LAGUNTZAK EMATEA IGOGAILUAK JARTZEKO EDO EGOKITZEKO</w:t>
            </w:r>
          </w:p>
        </w:tc>
        <w:tc>
          <w:tcPr>
            <w:tcW w:w="4961" w:type="dxa"/>
            <w:tcBorders>
              <w:top w:val="single" w:sz="4" w:space="0" w:color="auto"/>
            </w:tcBorders>
          </w:tcPr>
          <w:p w:rsidR="00C20090" w:rsidRPr="00EF2DF8" w:rsidRDefault="00C20090" w:rsidP="006A321C">
            <w:pPr>
              <w:spacing w:before="200"/>
              <w:ind w:firstLine="851"/>
              <w:jc w:val="both"/>
              <w:rPr>
                <w:rFonts w:ascii="Garamond" w:hAnsi="Garamond"/>
                <w:sz w:val="24"/>
              </w:rPr>
            </w:pPr>
          </w:p>
          <w:p w:rsidR="00C20090" w:rsidRPr="00EF2DF8" w:rsidRDefault="00C20090" w:rsidP="006A321C">
            <w:pPr>
              <w:jc w:val="both"/>
              <w:rPr>
                <w:rFonts w:ascii="Garamond" w:hAnsi="Garamond"/>
                <w:b/>
                <w:sz w:val="24"/>
              </w:rPr>
            </w:pPr>
            <w:r w:rsidRPr="00EF2DF8">
              <w:rPr>
                <w:rFonts w:ascii="Garamond" w:hAnsi="Garamond"/>
                <w:b/>
                <w:sz w:val="24"/>
              </w:rPr>
              <w:t>9.1. BASES REGULADORAS DE LA CONCESION DE SUBVENCIONES PARA LA INSTALACIÓN O ADECUACION DE ASCENSORES</w:t>
            </w:r>
          </w:p>
          <w:p w:rsidR="00C20090" w:rsidRPr="00EF2DF8" w:rsidRDefault="00C20090" w:rsidP="006A321C">
            <w:pPr>
              <w:jc w:val="both"/>
              <w:rPr>
                <w:rFonts w:ascii="Garamond" w:hAnsi="Garamond"/>
                <w:b/>
                <w:sz w:val="24"/>
              </w:rPr>
            </w:pPr>
          </w:p>
        </w:tc>
      </w:tr>
      <w:tr w:rsidR="00C20090" w:rsidRPr="00EF2DF8" w:rsidTr="006A321C">
        <w:trPr>
          <w:trHeight w:hRule="exact" w:val="567"/>
        </w:trPr>
        <w:tc>
          <w:tcPr>
            <w:tcW w:w="4821" w:type="dxa"/>
          </w:tcPr>
          <w:p w:rsidR="00C20090" w:rsidRPr="00EF2DF8" w:rsidRDefault="00C20090" w:rsidP="006A321C">
            <w:pPr>
              <w:jc w:val="both"/>
              <w:rPr>
                <w:rFonts w:ascii="Garamond" w:hAnsi="Garamond"/>
                <w:b/>
                <w:sz w:val="24"/>
                <w:lang w:val="eu-ES"/>
              </w:rPr>
            </w:pPr>
            <w:r w:rsidRPr="00EF2DF8">
              <w:rPr>
                <w:rFonts w:ascii="Garamond" w:hAnsi="Garamond"/>
                <w:b/>
                <w:sz w:val="24"/>
                <w:lang w:val="eu-ES"/>
              </w:rPr>
              <w:t>1. Xedea</w:t>
            </w:r>
          </w:p>
        </w:tc>
        <w:tc>
          <w:tcPr>
            <w:tcW w:w="4961" w:type="dxa"/>
          </w:tcPr>
          <w:p w:rsidR="00C20090" w:rsidRPr="00EF2DF8" w:rsidRDefault="00C20090" w:rsidP="006A321C">
            <w:pPr>
              <w:jc w:val="both"/>
              <w:rPr>
                <w:rFonts w:ascii="Garamond" w:hAnsi="Garamond"/>
                <w:b/>
                <w:sz w:val="24"/>
              </w:rPr>
            </w:pPr>
            <w:r w:rsidRPr="00EF2DF8">
              <w:rPr>
                <w:rFonts w:ascii="Garamond" w:hAnsi="Garamond"/>
                <w:b/>
                <w:sz w:val="24"/>
              </w:rPr>
              <w:t>1. Objeto</w:t>
            </w:r>
          </w:p>
        </w:tc>
      </w:tr>
      <w:tr w:rsidR="00C20090" w:rsidRPr="00EF2DF8" w:rsidTr="006A321C">
        <w:trPr>
          <w:trHeight w:hRule="exact" w:val="1552"/>
        </w:trPr>
        <w:tc>
          <w:tcPr>
            <w:tcW w:w="4821" w:type="dxa"/>
          </w:tcPr>
          <w:p w:rsidR="00C20090" w:rsidRPr="00EF2DF8" w:rsidRDefault="00C20090" w:rsidP="006A321C">
            <w:pPr>
              <w:jc w:val="both"/>
              <w:rPr>
                <w:rFonts w:ascii="Garamond" w:hAnsi="Garamond"/>
                <w:sz w:val="24"/>
                <w:lang w:val="eu-ES"/>
              </w:rPr>
            </w:pPr>
            <w:r w:rsidRPr="00EF2DF8">
              <w:rPr>
                <w:rFonts w:ascii="Garamond" w:hAnsi="Garamond"/>
                <w:sz w:val="24"/>
                <w:lang w:val="eu-ES"/>
              </w:rPr>
              <w:t xml:space="preserve">Arau hauen helburua da erregulatzea diru laguntzak ematea igogailuak jarri edo </w:t>
            </w:r>
            <w:r w:rsidRPr="00EF2DF8">
              <w:rPr>
                <w:rFonts w:ascii="Garamond" w:hAnsi="Garamond"/>
                <w:b/>
                <w:sz w:val="24"/>
                <w:lang w:val="eu-ES"/>
              </w:rPr>
              <w:t>egokitzeko</w:t>
            </w:r>
            <w:r w:rsidRPr="00EF2DF8">
              <w:rPr>
                <w:rFonts w:ascii="Garamond" w:hAnsi="Garamond"/>
                <w:sz w:val="24"/>
                <w:lang w:val="eu-ES"/>
              </w:rPr>
              <w:t xml:space="preserve"> Arrasaten hiri lurzoruan dauden bizitegi-eraikin kolektiboetan.</w:t>
            </w:r>
          </w:p>
        </w:tc>
        <w:tc>
          <w:tcPr>
            <w:tcW w:w="4961" w:type="dxa"/>
          </w:tcPr>
          <w:p w:rsidR="00C20090" w:rsidRPr="00EF2DF8" w:rsidRDefault="00C20090" w:rsidP="006A321C">
            <w:pPr>
              <w:jc w:val="both"/>
              <w:rPr>
                <w:rFonts w:ascii="Garamond" w:hAnsi="Garamond"/>
                <w:sz w:val="24"/>
              </w:rPr>
            </w:pPr>
            <w:r w:rsidRPr="00EF2DF8">
              <w:rPr>
                <w:rFonts w:ascii="Garamond" w:hAnsi="Garamond"/>
                <w:sz w:val="24"/>
              </w:rPr>
              <w:t xml:space="preserve">Es objeto de las presentes Bases regular la concesión de subvenciones para la instalación </w:t>
            </w:r>
            <w:r w:rsidRPr="00EF2DF8">
              <w:rPr>
                <w:rFonts w:ascii="Garamond" w:hAnsi="Garamond"/>
                <w:b/>
                <w:sz w:val="24"/>
              </w:rPr>
              <w:t>o adecuación</w:t>
            </w:r>
            <w:r w:rsidRPr="00EF2DF8">
              <w:rPr>
                <w:rFonts w:ascii="Garamond" w:hAnsi="Garamond"/>
                <w:sz w:val="24"/>
              </w:rPr>
              <w:t xml:space="preserve"> de ascensores en edificios colectivos residenciales sitos en suelo urbano en Arrasate.</w:t>
            </w:r>
          </w:p>
        </w:tc>
      </w:tr>
      <w:tr w:rsidR="00C20090" w:rsidRPr="00EF2DF8" w:rsidTr="006A321C">
        <w:trPr>
          <w:trHeight w:hRule="exact" w:val="567"/>
        </w:trPr>
        <w:tc>
          <w:tcPr>
            <w:tcW w:w="4821" w:type="dxa"/>
          </w:tcPr>
          <w:p w:rsidR="00C20090" w:rsidRPr="00EF2DF8" w:rsidRDefault="00C20090" w:rsidP="006A321C">
            <w:pPr>
              <w:jc w:val="both"/>
              <w:rPr>
                <w:rFonts w:ascii="Garamond" w:hAnsi="Garamond"/>
                <w:b/>
                <w:sz w:val="24"/>
                <w:lang w:val="eu-ES"/>
              </w:rPr>
            </w:pPr>
            <w:r w:rsidRPr="00EF2DF8">
              <w:rPr>
                <w:rFonts w:ascii="Garamond" w:hAnsi="Garamond"/>
                <w:b/>
                <w:sz w:val="24"/>
                <w:lang w:val="eu-ES"/>
              </w:rPr>
              <w:t>2. Diruz lagundu daitezkeen jarduketak</w:t>
            </w:r>
          </w:p>
        </w:tc>
        <w:tc>
          <w:tcPr>
            <w:tcW w:w="4961" w:type="dxa"/>
          </w:tcPr>
          <w:p w:rsidR="00C20090" w:rsidRPr="00EF2DF8" w:rsidRDefault="00C20090" w:rsidP="006A321C">
            <w:pPr>
              <w:jc w:val="both"/>
              <w:rPr>
                <w:rFonts w:ascii="Garamond" w:hAnsi="Garamond"/>
                <w:b/>
                <w:sz w:val="24"/>
              </w:rPr>
            </w:pPr>
            <w:r w:rsidRPr="00EF2DF8">
              <w:rPr>
                <w:rFonts w:ascii="Garamond" w:hAnsi="Garamond"/>
                <w:b/>
                <w:sz w:val="24"/>
              </w:rPr>
              <w:t>2. Actuaciones subvencionables</w:t>
            </w:r>
          </w:p>
        </w:tc>
      </w:tr>
      <w:tr w:rsidR="00C20090" w:rsidRPr="00EF2DF8" w:rsidTr="006A321C">
        <w:tc>
          <w:tcPr>
            <w:tcW w:w="4821" w:type="dxa"/>
          </w:tcPr>
          <w:p w:rsidR="00C20090" w:rsidRPr="00EF2DF8" w:rsidRDefault="00C20090" w:rsidP="006A321C">
            <w:pPr>
              <w:jc w:val="both"/>
              <w:rPr>
                <w:rFonts w:ascii="Garamond" w:hAnsi="Garamond"/>
                <w:b/>
                <w:sz w:val="24"/>
                <w:lang w:val="eu-ES"/>
              </w:rPr>
            </w:pPr>
            <w:r w:rsidRPr="00EF2DF8">
              <w:rPr>
                <w:rFonts w:ascii="Garamond" w:hAnsi="Garamond"/>
                <w:b/>
                <w:sz w:val="24"/>
                <w:lang w:val="eu-ES"/>
              </w:rPr>
              <w:t>Hona hemen diruz lagundu daitezkeen jarduketak:</w:t>
            </w:r>
          </w:p>
        </w:tc>
        <w:tc>
          <w:tcPr>
            <w:tcW w:w="4961" w:type="dxa"/>
          </w:tcPr>
          <w:p w:rsidR="00C20090" w:rsidRPr="00EF2DF8" w:rsidRDefault="00C20090" w:rsidP="006A321C">
            <w:pPr>
              <w:jc w:val="both"/>
              <w:rPr>
                <w:rFonts w:ascii="Garamond" w:hAnsi="Garamond"/>
                <w:b/>
                <w:sz w:val="24"/>
              </w:rPr>
            </w:pPr>
            <w:r w:rsidRPr="00EF2DF8">
              <w:rPr>
                <w:rFonts w:ascii="Garamond" w:hAnsi="Garamond"/>
                <w:b/>
                <w:sz w:val="24"/>
              </w:rPr>
              <w:t>Son actuaciones subvencionables</w:t>
            </w:r>
            <w:r w:rsidRPr="00EF2DF8">
              <w:rPr>
                <w:rFonts w:ascii="Garamond" w:hAnsi="Garamond"/>
                <w:sz w:val="24"/>
              </w:rPr>
              <w:t xml:space="preserve"> </w:t>
            </w:r>
            <w:r w:rsidRPr="00EF2DF8">
              <w:rPr>
                <w:rFonts w:ascii="Garamond" w:hAnsi="Garamond"/>
                <w:b/>
                <w:sz w:val="24"/>
              </w:rPr>
              <w:t>las siguientes:</w:t>
            </w:r>
          </w:p>
          <w:p w:rsidR="00C20090" w:rsidRPr="00EF2DF8" w:rsidRDefault="00C20090" w:rsidP="006A321C">
            <w:pPr>
              <w:jc w:val="both"/>
              <w:rPr>
                <w:rFonts w:ascii="Garamond" w:hAnsi="Garamond"/>
                <w:b/>
                <w:sz w:val="24"/>
              </w:rPr>
            </w:pPr>
          </w:p>
        </w:tc>
      </w:tr>
      <w:tr w:rsidR="00C20090" w:rsidRPr="00EF2DF8" w:rsidTr="006A321C">
        <w:tc>
          <w:tcPr>
            <w:tcW w:w="4821" w:type="dxa"/>
          </w:tcPr>
          <w:p w:rsidR="00C20090" w:rsidRPr="00EF2DF8" w:rsidRDefault="00C20090" w:rsidP="00C20090">
            <w:pPr>
              <w:numPr>
                <w:ilvl w:val="0"/>
                <w:numId w:val="5"/>
              </w:numPr>
              <w:ind w:left="0"/>
              <w:jc w:val="both"/>
              <w:rPr>
                <w:rFonts w:ascii="Garamond" w:hAnsi="Garamond"/>
                <w:sz w:val="24"/>
                <w:lang w:val="eu-ES"/>
              </w:rPr>
            </w:pPr>
            <w:r w:rsidRPr="00EF2DF8">
              <w:rPr>
                <w:rFonts w:ascii="Garamond" w:hAnsi="Garamond"/>
                <w:sz w:val="24"/>
                <w:lang w:val="eu-ES"/>
              </w:rPr>
              <w:t>Lehendik hiri lurzoruan dauden bi solairuko edo gehiagoko bizitegi-eraikinetan igogailuak jartzea. Igogailua jartzeaz aparte, diruz lagundu daitezke, baita ere, higiezinean egin beharreko egokitze obrak, baldin eta igogailua jartzearekin zuzenki loturik badaude.</w:t>
            </w:r>
          </w:p>
        </w:tc>
        <w:tc>
          <w:tcPr>
            <w:tcW w:w="4961" w:type="dxa"/>
          </w:tcPr>
          <w:p w:rsidR="00C20090" w:rsidRPr="00EF2DF8" w:rsidRDefault="00C20090" w:rsidP="00C20090">
            <w:pPr>
              <w:numPr>
                <w:ilvl w:val="0"/>
                <w:numId w:val="5"/>
              </w:numPr>
              <w:ind w:left="0"/>
              <w:jc w:val="both"/>
              <w:rPr>
                <w:rFonts w:ascii="Garamond" w:hAnsi="Garamond"/>
                <w:sz w:val="24"/>
              </w:rPr>
            </w:pPr>
            <w:r w:rsidRPr="00EF2DF8">
              <w:rPr>
                <w:rFonts w:ascii="Garamond" w:hAnsi="Garamond"/>
                <w:sz w:val="24"/>
              </w:rPr>
              <w:t>Instalación de ascensores en edificios residenciales ya existentes de dos o más plantas ubicados en suelo urbano. Además de la propia instalación del ascensor son también objeto de subvención las obras de adecuación necesarias a llevar a cabo en el inmueble, vinculadas directamente a dicha instalación.</w:t>
            </w:r>
          </w:p>
          <w:p w:rsidR="00C20090" w:rsidRPr="00EF2DF8" w:rsidRDefault="00C20090" w:rsidP="006A321C">
            <w:pPr>
              <w:jc w:val="both"/>
              <w:rPr>
                <w:rFonts w:ascii="Garamond" w:hAnsi="Garamond"/>
                <w:sz w:val="24"/>
              </w:rPr>
            </w:pPr>
          </w:p>
        </w:tc>
      </w:tr>
      <w:tr w:rsidR="00C20090" w:rsidRPr="00EF2DF8" w:rsidTr="006A321C">
        <w:tc>
          <w:tcPr>
            <w:tcW w:w="4821" w:type="dxa"/>
          </w:tcPr>
          <w:p w:rsidR="00C20090" w:rsidRPr="001E5AD7" w:rsidRDefault="00C20090" w:rsidP="00C20090">
            <w:pPr>
              <w:numPr>
                <w:ilvl w:val="0"/>
                <w:numId w:val="5"/>
              </w:numPr>
              <w:ind w:left="0"/>
              <w:jc w:val="both"/>
              <w:rPr>
                <w:rFonts w:ascii="Garamond" w:hAnsi="Garamond"/>
                <w:b/>
                <w:sz w:val="24"/>
                <w:lang w:val="eu-ES"/>
              </w:rPr>
            </w:pPr>
            <w:r w:rsidRPr="001E5AD7">
              <w:rPr>
                <w:rFonts w:ascii="Garamond" w:hAnsi="Garamond"/>
                <w:b/>
                <w:sz w:val="24"/>
                <w:lang w:val="eu-ES"/>
              </w:rPr>
              <w:t>Egun dauden igogailuetan egokitze edo osatze lanak egitea. Soilik kasu hauetan:</w:t>
            </w:r>
          </w:p>
        </w:tc>
        <w:tc>
          <w:tcPr>
            <w:tcW w:w="4961" w:type="dxa"/>
          </w:tcPr>
          <w:p w:rsidR="00C20090" w:rsidRPr="001E5AD7" w:rsidRDefault="00C20090" w:rsidP="00C20090">
            <w:pPr>
              <w:numPr>
                <w:ilvl w:val="0"/>
                <w:numId w:val="5"/>
              </w:numPr>
              <w:ind w:left="0"/>
              <w:jc w:val="both"/>
              <w:rPr>
                <w:rFonts w:ascii="Garamond" w:hAnsi="Garamond"/>
                <w:b/>
                <w:sz w:val="24"/>
              </w:rPr>
            </w:pPr>
            <w:r w:rsidRPr="001E5AD7">
              <w:rPr>
                <w:rFonts w:ascii="Garamond" w:hAnsi="Garamond"/>
                <w:b/>
                <w:sz w:val="24"/>
              </w:rPr>
              <w:t>Realización de trabajos de acondicionamiento o complemento en ascensores actualmente existentes. Únicamente en los siguientes casos:</w:t>
            </w:r>
          </w:p>
          <w:p w:rsidR="00C20090" w:rsidRPr="001E5AD7" w:rsidRDefault="00C20090" w:rsidP="006A321C">
            <w:pPr>
              <w:jc w:val="both"/>
              <w:rPr>
                <w:rFonts w:ascii="Garamond" w:hAnsi="Garamond"/>
                <w:b/>
                <w:sz w:val="24"/>
              </w:rPr>
            </w:pPr>
          </w:p>
        </w:tc>
      </w:tr>
      <w:tr w:rsidR="00C20090" w:rsidRPr="00EF2DF8" w:rsidTr="006A321C">
        <w:tc>
          <w:tcPr>
            <w:tcW w:w="4821" w:type="dxa"/>
          </w:tcPr>
          <w:p w:rsidR="00C20090" w:rsidRPr="001E5AD7" w:rsidRDefault="00C20090" w:rsidP="00C20090">
            <w:pPr>
              <w:numPr>
                <w:ilvl w:val="0"/>
                <w:numId w:val="6"/>
              </w:numPr>
              <w:ind w:left="0"/>
              <w:jc w:val="both"/>
              <w:rPr>
                <w:rFonts w:ascii="Garamond" w:hAnsi="Garamond"/>
                <w:b/>
                <w:sz w:val="24"/>
                <w:lang w:val="eu-ES"/>
              </w:rPr>
            </w:pPr>
            <w:r w:rsidRPr="001E5AD7">
              <w:rPr>
                <w:rFonts w:ascii="Garamond" w:hAnsi="Garamond"/>
                <w:b/>
                <w:sz w:val="24"/>
                <w:lang w:val="eu-ES"/>
              </w:rPr>
              <w:t>Irisgarritasun arauek ezartzen dituzten baldintzak osoki betetzea eta gaur egun dagoen igogailua guztiz irisgarri bihurtzea.</w:t>
            </w:r>
          </w:p>
        </w:tc>
        <w:tc>
          <w:tcPr>
            <w:tcW w:w="4961" w:type="dxa"/>
          </w:tcPr>
          <w:p w:rsidR="00C20090" w:rsidRPr="001E5AD7" w:rsidRDefault="00C20090" w:rsidP="00C20090">
            <w:pPr>
              <w:numPr>
                <w:ilvl w:val="0"/>
                <w:numId w:val="6"/>
              </w:numPr>
              <w:ind w:left="0"/>
              <w:jc w:val="both"/>
              <w:rPr>
                <w:rFonts w:ascii="Garamond" w:hAnsi="Garamond"/>
                <w:b/>
                <w:sz w:val="24"/>
              </w:rPr>
            </w:pPr>
            <w:r w:rsidRPr="001E5AD7">
              <w:rPr>
                <w:rFonts w:ascii="Garamond" w:hAnsi="Garamond"/>
                <w:b/>
                <w:sz w:val="24"/>
              </w:rPr>
              <w:t>Cumplimiento en su totalidad de las condiciones establecidas por las normas de Accesibilidad y transformación en accesible de un ascensor previamente existente.</w:t>
            </w:r>
          </w:p>
          <w:p w:rsidR="00C20090" w:rsidRPr="001E5AD7" w:rsidRDefault="00C20090" w:rsidP="006A321C">
            <w:pPr>
              <w:jc w:val="both"/>
              <w:rPr>
                <w:rFonts w:ascii="Garamond" w:hAnsi="Garamond"/>
                <w:b/>
                <w:sz w:val="24"/>
              </w:rPr>
            </w:pPr>
          </w:p>
        </w:tc>
      </w:tr>
      <w:tr w:rsidR="00C20090" w:rsidRPr="00EF2DF8" w:rsidTr="006A321C">
        <w:tc>
          <w:tcPr>
            <w:tcW w:w="4821" w:type="dxa"/>
          </w:tcPr>
          <w:p w:rsidR="00C20090" w:rsidRPr="001E5AD7" w:rsidRDefault="00C20090" w:rsidP="00C20090">
            <w:pPr>
              <w:numPr>
                <w:ilvl w:val="0"/>
                <w:numId w:val="6"/>
              </w:numPr>
              <w:ind w:left="0"/>
              <w:jc w:val="both"/>
              <w:rPr>
                <w:rFonts w:ascii="Garamond" w:hAnsi="Garamond"/>
                <w:b/>
                <w:sz w:val="24"/>
                <w:lang w:val="eu-ES"/>
              </w:rPr>
            </w:pPr>
            <w:r w:rsidRPr="001E5AD7">
              <w:rPr>
                <w:rFonts w:ascii="Garamond" w:hAnsi="Garamond"/>
                <w:b/>
                <w:sz w:val="24"/>
                <w:lang w:val="eu-ES"/>
              </w:rPr>
              <w:t>Eraikineko irisgarritasuna hobetzeko, igogailua 0 kotara jaistea.</w:t>
            </w:r>
          </w:p>
        </w:tc>
        <w:tc>
          <w:tcPr>
            <w:tcW w:w="4961" w:type="dxa"/>
          </w:tcPr>
          <w:p w:rsidR="00C20090" w:rsidRPr="001E5AD7" w:rsidRDefault="00C20090" w:rsidP="00C20090">
            <w:pPr>
              <w:numPr>
                <w:ilvl w:val="0"/>
                <w:numId w:val="6"/>
              </w:numPr>
              <w:ind w:left="0"/>
              <w:jc w:val="both"/>
              <w:rPr>
                <w:rFonts w:ascii="Garamond" w:hAnsi="Garamond"/>
                <w:b/>
                <w:sz w:val="24"/>
              </w:rPr>
            </w:pPr>
            <w:r w:rsidRPr="001E5AD7">
              <w:rPr>
                <w:rFonts w:ascii="Garamond" w:hAnsi="Garamond"/>
                <w:b/>
                <w:sz w:val="24"/>
              </w:rPr>
              <w:t>Rebaje a cota 0 del ascensor con el objeto de mejorar la accesibilidad del edificio.</w:t>
            </w:r>
          </w:p>
          <w:p w:rsidR="00C20090" w:rsidRPr="001E5AD7" w:rsidRDefault="00C20090" w:rsidP="006A321C">
            <w:pPr>
              <w:jc w:val="both"/>
              <w:rPr>
                <w:rFonts w:ascii="Garamond" w:hAnsi="Garamond"/>
                <w:b/>
                <w:sz w:val="24"/>
              </w:rPr>
            </w:pPr>
          </w:p>
        </w:tc>
      </w:tr>
      <w:tr w:rsidR="00C20090" w:rsidRPr="00EF2DF8" w:rsidTr="006A321C">
        <w:tc>
          <w:tcPr>
            <w:tcW w:w="4821" w:type="dxa"/>
          </w:tcPr>
          <w:p w:rsidR="00C20090" w:rsidRPr="00EF2DF8" w:rsidRDefault="00C20090" w:rsidP="00C20090">
            <w:pPr>
              <w:numPr>
                <w:ilvl w:val="0"/>
                <w:numId w:val="6"/>
              </w:numPr>
              <w:ind w:left="0"/>
              <w:jc w:val="both"/>
              <w:rPr>
                <w:rFonts w:ascii="Garamond" w:hAnsi="Garamond"/>
                <w:b/>
                <w:sz w:val="24"/>
                <w:lang w:val="eu-ES"/>
              </w:rPr>
            </w:pPr>
            <w:r w:rsidRPr="00EF2DF8">
              <w:rPr>
                <w:rFonts w:ascii="Garamond" w:hAnsi="Garamond"/>
                <w:b/>
                <w:sz w:val="24"/>
                <w:lang w:val="eu-ES"/>
              </w:rPr>
              <w:t>Irisgarritasuna hobetzeko helburuz 0 kotara jaistea xede duten neurri mekaniko osagarriak jartzea.</w:t>
            </w:r>
          </w:p>
          <w:p w:rsidR="00C20090" w:rsidRPr="00EF2DF8" w:rsidRDefault="00C20090" w:rsidP="006A321C">
            <w:pPr>
              <w:ind w:firstLine="851"/>
              <w:jc w:val="both"/>
              <w:rPr>
                <w:rFonts w:ascii="Garamond" w:hAnsi="Garamond"/>
                <w:b/>
                <w:sz w:val="24"/>
                <w:lang w:val="eu-ES"/>
              </w:rPr>
            </w:pPr>
          </w:p>
        </w:tc>
        <w:tc>
          <w:tcPr>
            <w:tcW w:w="4961" w:type="dxa"/>
          </w:tcPr>
          <w:p w:rsidR="00C20090" w:rsidRPr="00EF2DF8" w:rsidRDefault="00C20090" w:rsidP="00C20090">
            <w:pPr>
              <w:numPr>
                <w:ilvl w:val="0"/>
                <w:numId w:val="6"/>
              </w:numPr>
              <w:ind w:left="0"/>
              <w:jc w:val="both"/>
              <w:rPr>
                <w:rFonts w:ascii="Garamond" w:hAnsi="Garamond"/>
                <w:b/>
                <w:sz w:val="24"/>
              </w:rPr>
            </w:pPr>
            <w:r w:rsidRPr="00EF2DF8">
              <w:rPr>
                <w:rFonts w:ascii="Garamond" w:hAnsi="Garamond"/>
                <w:b/>
                <w:sz w:val="24"/>
              </w:rPr>
              <w:t>Instalación de medidas complementarias mecánicas que tengan por finalidad el rebaje a cota cero al objeto de mejorar la accesibilidad.</w:t>
            </w:r>
          </w:p>
          <w:p w:rsidR="00C20090" w:rsidRPr="00EF2DF8" w:rsidRDefault="00C20090" w:rsidP="006A321C">
            <w:pPr>
              <w:jc w:val="both"/>
              <w:rPr>
                <w:rFonts w:ascii="Garamond" w:hAnsi="Garamond"/>
                <w:b/>
                <w:sz w:val="24"/>
              </w:rPr>
            </w:pPr>
          </w:p>
        </w:tc>
      </w:tr>
      <w:tr w:rsidR="00C20090" w:rsidRPr="00EF2DF8" w:rsidTr="006A321C">
        <w:tc>
          <w:tcPr>
            <w:tcW w:w="4821" w:type="dxa"/>
          </w:tcPr>
          <w:p w:rsidR="00C20090" w:rsidRPr="00EF2DF8" w:rsidRDefault="00C20090" w:rsidP="006A321C">
            <w:pPr>
              <w:jc w:val="both"/>
              <w:rPr>
                <w:rFonts w:ascii="Garamond" w:hAnsi="Garamond"/>
                <w:sz w:val="24"/>
                <w:lang w:val="eu-ES"/>
              </w:rPr>
            </w:pPr>
            <w:r w:rsidRPr="00EF2DF8">
              <w:rPr>
                <w:rFonts w:ascii="Garamond" w:hAnsi="Garamond"/>
                <w:b/>
                <w:sz w:val="24"/>
                <w:lang w:val="eu-ES"/>
              </w:rPr>
              <w:t xml:space="preserve">Diru laguntza horretatik kanpo gelditzen </w:t>
            </w:r>
            <w:r w:rsidRPr="00EF2DF8">
              <w:rPr>
                <w:rFonts w:ascii="Garamond" w:hAnsi="Garamond"/>
                <w:b/>
                <w:sz w:val="24"/>
                <w:lang w:val="eu-ES"/>
              </w:rPr>
              <w:lastRenderedPageBreak/>
              <w:t>dira</w:t>
            </w:r>
            <w:r w:rsidRPr="00EF2DF8">
              <w:rPr>
                <w:rFonts w:ascii="Garamond" w:hAnsi="Garamond"/>
                <w:sz w:val="24"/>
                <w:lang w:val="eu-ES"/>
              </w:rPr>
              <w:t xml:space="preserve"> </w:t>
            </w:r>
            <w:r w:rsidRPr="00EF2DF8">
              <w:rPr>
                <w:rFonts w:ascii="Garamond" w:hAnsi="Garamond"/>
                <w:b/>
                <w:sz w:val="24"/>
                <w:lang w:val="eu-ES"/>
              </w:rPr>
              <w:t>igogailuaren kabina ordezte hutsa helburu duten obrak</w:t>
            </w:r>
            <w:r w:rsidRPr="00EF2DF8">
              <w:rPr>
                <w:rFonts w:ascii="Garamond" w:hAnsi="Garamond"/>
                <w:sz w:val="24"/>
                <w:lang w:val="eu-ES"/>
              </w:rPr>
              <w:t>, igogailuak jartzea familia bakarreko etxeetan, bi familiako etxeetan eta etxe atxikietan; baita lurzoru urbanizaezinean igogailuak jartzea ere. Halaber, kanpoan gelditzen dira igogailua jarri behar dela aprobetxatuz higiezinean egin behar diren obrak, baldin eta igogailua jartzearekin loturik ez badaude.</w:t>
            </w:r>
          </w:p>
        </w:tc>
        <w:tc>
          <w:tcPr>
            <w:tcW w:w="4961" w:type="dxa"/>
          </w:tcPr>
          <w:p w:rsidR="00C20090" w:rsidRPr="00EF2DF8" w:rsidRDefault="00C20090" w:rsidP="006A321C">
            <w:pPr>
              <w:jc w:val="both"/>
              <w:rPr>
                <w:rFonts w:ascii="Garamond" w:hAnsi="Garamond"/>
                <w:sz w:val="24"/>
              </w:rPr>
            </w:pPr>
            <w:r w:rsidRPr="00EF2DF8">
              <w:rPr>
                <w:rFonts w:ascii="Garamond" w:hAnsi="Garamond"/>
                <w:b/>
                <w:sz w:val="24"/>
              </w:rPr>
              <w:lastRenderedPageBreak/>
              <w:t>Quedan excluidas de esta subvención</w:t>
            </w:r>
            <w:r w:rsidRPr="00EF2DF8">
              <w:rPr>
                <w:rFonts w:ascii="Garamond" w:hAnsi="Garamond"/>
                <w:sz w:val="24"/>
              </w:rPr>
              <w:t xml:space="preserve"> </w:t>
            </w:r>
            <w:r w:rsidRPr="00EF2DF8">
              <w:rPr>
                <w:rFonts w:ascii="Garamond" w:hAnsi="Garamond"/>
                <w:b/>
                <w:sz w:val="24"/>
              </w:rPr>
              <w:t xml:space="preserve">las </w:t>
            </w:r>
            <w:r w:rsidRPr="00EF2DF8">
              <w:rPr>
                <w:rFonts w:ascii="Garamond" w:hAnsi="Garamond"/>
                <w:b/>
                <w:sz w:val="24"/>
              </w:rPr>
              <w:lastRenderedPageBreak/>
              <w:t>obras de mera sustitución de la cabina del ascensor</w:t>
            </w:r>
            <w:r w:rsidRPr="00EF2DF8">
              <w:rPr>
                <w:rFonts w:ascii="Garamond" w:hAnsi="Garamond"/>
                <w:sz w:val="24"/>
              </w:rPr>
              <w:t>, la instalación de ascensores en edificios unifamiliares, bifamiliares o adosados, y la instalación de ascensores en suelo no urbanizable. También quedarán excluidas aquellas obras que se realicen en el inmueble aprovechando que se va a abordar la instalación del ascensor, pero que son independientes de esta actuación.</w:t>
            </w:r>
          </w:p>
          <w:p w:rsidR="00C20090" w:rsidRPr="00EF2DF8" w:rsidRDefault="00C20090" w:rsidP="006A321C">
            <w:pPr>
              <w:jc w:val="both"/>
              <w:rPr>
                <w:rFonts w:ascii="Garamond" w:hAnsi="Garamond"/>
                <w:sz w:val="24"/>
              </w:rPr>
            </w:pPr>
          </w:p>
        </w:tc>
      </w:tr>
      <w:tr w:rsidR="00C20090" w:rsidRPr="00EF2DF8" w:rsidTr="006A321C">
        <w:trPr>
          <w:trHeight w:hRule="exact" w:val="510"/>
        </w:trPr>
        <w:tc>
          <w:tcPr>
            <w:tcW w:w="4821" w:type="dxa"/>
          </w:tcPr>
          <w:p w:rsidR="00C20090" w:rsidRPr="00EF2DF8" w:rsidRDefault="00C20090" w:rsidP="006A321C">
            <w:pPr>
              <w:jc w:val="both"/>
              <w:rPr>
                <w:rFonts w:ascii="Garamond" w:hAnsi="Garamond"/>
                <w:b/>
                <w:sz w:val="24"/>
                <w:lang w:val="eu-ES"/>
              </w:rPr>
            </w:pPr>
            <w:r w:rsidRPr="00EF2DF8">
              <w:rPr>
                <w:rFonts w:ascii="Garamond" w:hAnsi="Garamond"/>
                <w:b/>
                <w:sz w:val="24"/>
                <w:lang w:val="eu-ES"/>
              </w:rPr>
              <w:lastRenderedPageBreak/>
              <w:t>3. Onuradunak</w:t>
            </w:r>
          </w:p>
        </w:tc>
        <w:tc>
          <w:tcPr>
            <w:tcW w:w="4961" w:type="dxa"/>
          </w:tcPr>
          <w:p w:rsidR="00C20090" w:rsidRPr="00EF2DF8" w:rsidRDefault="00C20090" w:rsidP="006A321C">
            <w:pPr>
              <w:jc w:val="both"/>
              <w:rPr>
                <w:rFonts w:ascii="Garamond" w:hAnsi="Garamond"/>
                <w:b/>
                <w:sz w:val="24"/>
              </w:rPr>
            </w:pPr>
            <w:r w:rsidRPr="00EF2DF8">
              <w:rPr>
                <w:rFonts w:ascii="Garamond" w:hAnsi="Garamond"/>
                <w:b/>
                <w:sz w:val="24"/>
              </w:rPr>
              <w:t>3. Beneficiarias</w:t>
            </w:r>
          </w:p>
        </w:tc>
      </w:tr>
      <w:tr w:rsidR="00C20090" w:rsidRPr="00EF2DF8" w:rsidTr="006A321C">
        <w:tc>
          <w:tcPr>
            <w:tcW w:w="4821" w:type="dxa"/>
          </w:tcPr>
          <w:p w:rsidR="00C20090" w:rsidRPr="001E5AD7" w:rsidRDefault="00C20090" w:rsidP="006A321C">
            <w:pPr>
              <w:jc w:val="both"/>
              <w:rPr>
                <w:rFonts w:ascii="Garamond" w:hAnsi="Garamond"/>
                <w:sz w:val="24"/>
                <w:lang w:val="eu-ES"/>
              </w:rPr>
            </w:pPr>
            <w:r w:rsidRPr="001E5AD7">
              <w:rPr>
                <w:rFonts w:ascii="Garamond" w:hAnsi="Garamond"/>
                <w:sz w:val="24"/>
                <w:lang w:val="eu-ES"/>
              </w:rPr>
              <w:t>Diru laguntza honen onuradunak, igogailu berria jarri diren etxeen jabeen komunitateak izango dira, obra horiei dagokien Eraikuntza, Instalazio eta Obren gaineko Zerga ordaindu duenaren kalterik gabe.</w:t>
            </w:r>
          </w:p>
          <w:p w:rsidR="00C20090" w:rsidRPr="001E5AD7" w:rsidRDefault="00C20090" w:rsidP="006A321C">
            <w:pPr>
              <w:ind w:firstLine="851"/>
              <w:jc w:val="both"/>
              <w:rPr>
                <w:rFonts w:ascii="Garamond" w:hAnsi="Garamond"/>
                <w:sz w:val="24"/>
                <w:lang w:val="eu-ES"/>
              </w:rPr>
            </w:pPr>
          </w:p>
        </w:tc>
        <w:tc>
          <w:tcPr>
            <w:tcW w:w="4961" w:type="dxa"/>
          </w:tcPr>
          <w:p w:rsidR="00C20090" w:rsidRPr="001E5AD7" w:rsidRDefault="00C20090" w:rsidP="006A321C">
            <w:pPr>
              <w:jc w:val="both"/>
              <w:rPr>
                <w:rFonts w:ascii="Garamond" w:hAnsi="Garamond"/>
                <w:sz w:val="24"/>
              </w:rPr>
            </w:pPr>
            <w:r w:rsidRPr="001E5AD7">
              <w:rPr>
                <w:rFonts w:ascii="Garamond" w:hAnsi="Garamond"/>
                <w:sz w:val="24"/>
              </w:rPr>
              <w:t>Serán beneficiarias de esta ayuda las Comunidades de Propietarios y Propietarias de los inmuebles en los que se haya instalado el nuevo ascensor, sin perjuicio de quién haya abonado el Impuesto de Construcciones, Instalaciones y Obras correspondiente a dichas obras.</w:t>
            </w:r>
          </w:p>
          <w:p w:rsidR="00C20090" w:rsidRPr="001E5AD7" w:rsidRDefault="00C20090" w:rsidP="006A321C">
            <w:pPr>
              <w:jc w:val="both"/>
              <w:rPr>
                <w:rFonts w:ascii="Garamond" w:hAnsi="Garamond"/>
                <w:sz w:val="24"/>
              </w:rPr>
            </w:pPr>
          </w:p>
        </w:tc>
      </w:tr>
      <w:tr w:rsidR="00C20090" w:rsidRPr="00EF2DF8" w:rsidTr="006A321C">
        <w:tc>
          <w:tcPr>
            <w:tcW w:w="4821" w:type="dxa"/>
          </w:tcPr>
          <w:p w:rsidR="00C20090" w:rsidRPr="001E5AD7" w:rsidRDefault="00C20090" w:rsidP="006A321C">
            <w:pPr>
              <w:jc w:val="both"/>
              <w:rPr>
                <w:rFonts w:ascii="Garamond" w:hAnsi="Garamond"/>
                <w:sz w:val="24"/>
                <w:lang w:val="eu-ES"/>
              </w:rPr>
            </w:pPr>
            <w:r w:rsidRPr="001E5AD7">
              <w:rPr>
                <w:rFonts w:ascii="Garamond" w:hAnsi="Garamond"/>
                <w:sz w:val="24"/>
                <w:lang w:val="eu-ES"/>
              </w:rPr>
              <w:t>Horiek bakarrik aurkeztu ahal izango dute diru laguntza emateko eskaera, eta horretarako, komunitatearen identifikazio fiskaleko txartela aurkeztu beharko dute nahitaez.</w:t>
            </w:r>
          </w:p>
        </w:tc>
        <w:tc>
          <w:tcPr>
            <w:tcW w:w="4961" w:type="dxa"/>
          </w:tcPr>
          <w:p w:rsidR="00C20090" w:rsidRPr="001E5AD7" w:rsidRDefault="00C20090" w:rsidP="006A321C">
            <w:pPr>
              <w:jc w:val="both"/>
              <w:rPr>
                <w:rFonts w:ascii="Garamond" w:hAnsi="Garamond"/>
                <w:sz w:val="24"/>
              </w:rPr>
            </w:pPr>
            <w:r w:rsidRPr="001E5AD7">
              <w:rPr>
                <w:rFonts w:ascii="Garamond" w:hAnsi="Garamond"/>
                <w:sz w:val="24"/>
              </w:rPr>
              <w:t>Sólo ellas podrán presentar la solicitud de concesión de subvención, y para ello será preceptiva la presentación de la correspondiente tarjeta de identificación fiscal de la Comunidad.</w:t>
            </w:r>
          </w:p>
          <w:p w:rsidR="00C20090" w:rsidRPr="001E5AD7" w:rsidRDefault="00C20090" w:rsidP="006A321C">
            <w:pPr>
              <w:jc w:val="both"/>
              <w:rPr>
                <w:rFonts w:ascii="Garamond" w:hAnsi="Garamond"/>
                <w:sz w:val="24"/>
              </w:rPr>
            </w:pPr>
          </w:p>
        </w:tc>
      </w:tr>
      <w:tr w:rsidR="00C20090" w:rsidRPr="00EF2DF8" w:rsidTr="006A321C">
        <w:trPr>
          <w:trHeight w:hRule="exact" w:val="567"/>
        </w:trPr>
        <w:tc>
          <w:tcPr>
            <w:tcW w:w="4821" w:type="dxa"/>
          </w:tcPr>
          <w:p w:rsidR="00C20090" w:rsidRPr="00EF2DF8" w:rsidRDefault="00C20090" w:rsidP="006A321C">
            <w:pPr>
              <w:jc w:val="both"/>
              <w:rPr>
                <w:rFonts w:ascii="Garamond" w:hAnsi="Garamond"/>
                <w:b/>
                <w:sz w:val="24"/>
                <w:lang w:val="eu-ES"/>
              </w:rPr>
            </w:pPr>
            <w:r w:rsidRPr="00EF2DF8">
              <w:rPr>
                <w:rFonts w:ascii="Garamond" w:hAnsi="Garamond"/>
                <w:b/>
                <w:sz w:val="24"/>
                <w:lang w:val="eu-ES"/>
              </w:rPr>
              <w:t>4. Diru laguntzaren zenbatekoa</w:t>
            </w:r>
          </w:p>
        </w:tc>
        <w:tc>
          <w:tcPr>
            <w:tcW w:w="4961" w:type="dxa"/>
          </w:tcPr>
          <w:p w:rsidR="00C20090" w:rsidRPr="00EF2DF8" w:rsidRDefault="00C20090" w:rsidP="006A321C">
            <w:pPr>
              <w:jc w:val="both"/>
              <w:rPr>
                <w:rFonts w:ascii="Garamond" w:hAnsi="Garamond"/>
                <w:b/>
                <w:sz w:val="24"/>
              </w:rPr>
            </w:pPr>
            <w:r w:rsidRPr="00EF2DF8">
              <w:rPr>
                <w:rFonts w:ascii="Garamond" w:hAnsi="Garamond"/>
                <w:b/>
                <w:sz w:val="24"/>
              </w:rPr>
              <w:t>4. Importe de la subvención</w:t>
            </w:r>
          </w:p>
        </w:tc>
      </w:tr>
      <w:tr w:rsidR="00C20090" w:rsidRPr="00EF2DF8" w:rsidTr="006A321C">
        <w:tc>
          <w:tcPr>
            <w:tcW w:w="4821" w:type="dxa"/>
          </w:tcPr>
          <w:p w:rsidR="00C20090" w:rsidRPr="00EF2DF8" w:rsidRDefault="00C20090" w:rsidP="006A321C">
            <w:pPr>
              <w:jc w:val="both"/>
              <w:rPr>
                <w:rFonts w:ascii="Garamond" w:hAnsi="Garamond"/>
                <w:sz w:val="24"/>
                <w:lang w:val="eu-ES"/>
              </w:rPr>
            </w:pPr>
            <w:r w:rsidRPr="00EF2DF8">
              <w:rPr>
                <w:rFonts w:ascii="Garamond" w:hAnsi="Garamond"/>
                <w:sz w:val="24"/>
                <w:lang w:val="eu-ES"/>
              </w:rPr>
              <w:t xml:space="preserve">Diru laguntzaren gehieneko zenbatekoa hauxe izango da: Eraikuntza, Instalazio eta Obren gaineko Zergaren kuota gisa Udalari ordaindutako zenbatekoaren %90, higiezinean igogailua jartzeko obrak egiteagatik. </w:t>
            </w:r>
          </w:p>
        </w:tc>
        <w:tc>
          <w:tcPr>
            <w:tcW w:w="4961" w:type="dxa"/>
          </w:tcPr>
          <w:p w:rsidR="00C20090" w:rsidRPr="00EF2DF8" w:rsidRDefault="00C20090" w:rsidP="006A321C">
            <w:pPr>
              <w:jc w:val="both"/>
              <w:rPr>
                <w:rFonts w:ascii="Garamond" w:hAnsi="Garamond"/>
                <w:sz w:val="24"/>
              </w:rPr>
            </w:pPr>
            <w:r w:rsidRPr="00EF2DF8">
              <w:rPr>
                <w:rFonts w:ascii="Garamond" w:hAnsi="Garamond"/>
                <w:sz w:val="24"/>
              </w:rPr>
              <w:t>El importe máximo de la subvención ascenderá al 90% del importe abonado al Ayuntamiento en concepto de la cuota del Impuesto de Construcciones, Instalaciones y Obras, por la realización de las obras de instalación de ascensor en el inmueble.</w:t>
            </w:r>
          </w:p>
          <w:p w:rsidR="00C20090" w:rsidRPr="00EF2DF8" w:rsidRDefault="00C20090" w:rsidP="006A321C">
            <w:pPr>
              <w:jc w:val="both"/>
              <w:rPr>
                <w:rFonts w:ascii="Garamond" w:hAnsi="Garamond"/>
                <w:sz w:val="24"/>
              </w:rPr>
            </w:pPr>
          </w:p>
        </w:tc>
      </w:tr>
      <w:tr w:rsidR="00C20090" w:rsidRPr="00EF2DF8" w:rsidTr="006A321C">
        <w:tc>
          <w:tcPr>
            <w:tcW w:w="4821" w:type="dxa"/>
          </w:tcPr>
          <w:p w:rsidR="00C20090" w:rsidRPr="00EF2DF8" w:rsidRDefault="00C20090" w:rsidP="006A321C">
            <w:pPr>
              <w:jc w:val="both"/>
              <w:rPr>
                <w:rFonts w:ascii="Garamond" w:hAnsi="Garamond"/>
                <w:b/>
                <w:sz w:val="24"/>
                <w:lang w:val="eu-ES"/>
              </w:rPr>
            </w:pPr>
            <w:r w:rsidRPr="00EF2DF8">
              <w:rPr>
                <w:rFonts w:ascii="Garamond" w:hAnsi="Garamond"/>
                <w:b/>
                <w:sz w:val="24"/>
                <w:lang w:val="eu-ES"/>
              </w:rPr>
              <w:t>Hala eta guztiz ere,  gehieneko kopuru hori honako irizpide hauen arabera zehaztuko da:</w:t>
            </w:r>
          </w:p>
          <w:p w:rsidR="00C20090" w:rsidRPr="00EF2DF8" w:rsidRDefault="00C20090" w:rsidP="006A321C">
            <w:pPr>
              <w:jc w:val="both"/>
              <w:rPr>
                <w:rFonts w:ascii="Garamond" w:hAnsi="Garamond"/>
                <w:b/>
                <w:sz w:val="24"/>
                <w:lang w:val="eu-ES"/>
              </w:rPr>
            </w:pPr>
          </w:p>
          <w:p w:rsidR="00C20090" w:rsidRPr="00EF2DF8" w:rsidRDefault="00C20090" w:rsidP="006A321C">
            <w:pPr>
              <w:jc w:val="both"/>
              <w:rPr>
                <w:rFonts w:ascii="Garamond" w:hAnsi="Garamond"/>
                <w:b/>
                <w:sz w:val="24"/>
                <w:lang w:val="eu-ES"/>
              </w:rPr>
            </w:pPr>
          </w:p>
          <w:p w:rsidR="00C20090" w:rsidRPr="00EF2DF8" w:rsidRDefault="00C20090" w:rsidP="00C20090">
            <w:pPr>
              <w:numPr>
                <w:ilvl w:val="0"/>
                <w:numId w:val="5"/>
              </w:numPr>
              <w:ind w:left="0"/>
              <w:jc w:val="both"/>
              <w:rPr>
                <w:rFonts w:ascii="Garamond" w:hAnsi="Garamond"/>
                <w:b/>
                <w:sz w:val="24"/>
                <w:lang w:val="eu-ES"/>
              </w:rPr>
            </w:pPr>
            <w:r w:rsidRPr="00EF2DF8">
              <w:rPr>
                <w:rFonts w:ascii="Garamond" w:hAnsi="Garamond"/>
                <w:b/>
                <w:sz w:val="24"/>
                <w:lang w:val="eu-ES"/>
              </w:rPr>
              <w:t>Igogailuak, egungo araudiaren arabera, irisgarritasun baldintzak betetzen baditu, %90eko laguntza jaso ahal izango da.</w:t>
            </w:r>
          </w:p>
        </w:tc>
        <w:tc>
          <w:tcPr>
            <w:tcW w:w="4961" w:type="dxa"/>
          </w:tcPr>
          <w:p w:rsidR="00C20090" w:rsidRPr="00EF2DF8" w:rsidRDefault="00C20090" w:rsidP="006A321C">
            <w:pPr>
              <w:jc w:val="both"/>
              <w:rPr>
                <w:rFonts w:ascii="Garamond" w:hAnsi="Garamond"/>
                <w:b/>
                <w:sz w:val="24"/>
              </w:rPr>
            </w:pPr>
            <w:r w:rsidRPr="00EF2DF8">
              <w:rPr>
                <w:rFonts w:ascii="Garamond" w:hAnsi="Garamond"/>
                <w:b/>
                <w:sz w:val="24"/>
              </w:rPr>
              <w:t>No obstante, ese importe máximo será determinado conforme a los siguientes criterios:</w:t>
            </w:r>
          </w:p>
          <w:p w:rsidR="00C20090" w:rsidRPr="00EF2DF8" w:rsidRDefault="00C20090" w:rsidP="006A321C">
            <w:pPr>
              <w:jc w:val="both"/>
              <w:rPr>
                <w:rFonts w:ascii="Garamond" w:hAnsi="Garamond"/>
                <w:b/>
                <w:sz w:val="24"/>
              </w:rPr>
            </w:pPr>
          </w:p>
          <w:p w:rsidR="00C20090" w:rsidRPr="00EF2DF8" w:rsidRDefault="00C20090" w:rsidP="00C20090">
            <w:pPr>
              <w:numPr>
                <w:ilvl w:val="0"/>
                <w:numId w:val="5"/>
              </w:numPr>
              <w:ind w:left="0"/>
              <w:jc w:val="both"/>
              <w:rPr>
                <w:rFonts w:ascii="Garamond" w:hAnsi="Garamond"/>
                <w:b/>
                <w:sz w:val="24"/>
              </w:rPr>
            </w:pPr>
            <w:r w:rsidRPr="00EF2DF8">
              <w:rPr>
                <w:rFonts w:ascii="Garamond" w:hAnsi="Garamond"/>
                <w:b/>
                <w:sz w:val="24"/>
              </w:rPr>
              <w:t>Si el ascensor, conforme a la normativa actual, cumple las condiciones de accesibilidad, se podrá recibir la ayuda del 90%.</w:t>
            </w:r>
          </w:p>
          <w:p w:rsidR="00C20090" w:rsidRPr="00EF2DF8" w:rsidRDefault="00C20090" w:rsidP="006A321C">
            <w:pPr>
              <w:jc w:val="both"/>
              <w:rPr>
                <w:rFonts w:ascii="Garamond" w:hAnsi="Garamond"/>
                <w:b/>
                <w:sz w:val="24"/>
              </w:rPr>
            </w:pPr>
          </w:p>
        </w:tc>
      </w:tr>
      <w:tr w:rsidR="00C20090" w:rsidRPr="00EF2DF8" w:rsidTr="006A321C">
        <w:tc>
          <w:tcPr>
            <w:tcW w:w="4821" w:type="dxa"/>
          </w:tcPr>
          <w:p w:rsidR="00C20090" w:rsidRPr="00EF2DF8" w:rsidRDefault="00C20090" w:rsidP="00C20090">
            <w:pPr>
              <w:numPr>
                <w:ilvl w:val="0"/>
                <w:numId w:val="5"/>
              </w:numPr>
              <w:ind w:left="0"/>
              <w:jc w:val="both"/>
              <w:rPr>
                <w:rFonts w:ascii="Garamond" w:hAnsi="Garamond"/>
                <w:b/>
                <w:sz w:val="24"/>
                <w:lang w:val="eu-ES"/>
              </w:rPr>
            </w:pPr>
            <w:r w:rsidRPr="00EF2DF8">
              <w:rPr>
                <w:rFonts w:ascii="Garamond" w:hAnsi="Garamond"/>
                <w:b/>
                <w:sz w:val="24"/>
                <w:lang w:val="eu-ES"/>
              </w:rPr>
              <w:t>Igogailuak, egungo araudiaren arabera, erabilgarritasun irizpideak betetzen baditu, %75eko laguntza jaso ahal izango da.</w:t>
            </w:r>
          </w:p>
        </w:tc>
        <w:tc>
          <w:tcPr>
            <w:tcW w:w="4961" w:type="dxa"/>
          </w:tcPr>
          <w:p w:rsidR="00C20090" w:rsidRPr="00EF2DF8" w:rsidRDefault="00C20090" w:rsidP="00C20090">
            <w:pPr>
              <w:numPr>
                <w:ilvl w:val="0"/>
                <w:numId w:val="5"/>
              </w:numPr>
              <w:ind w:left="0"/>
              <w:jc w:val="both"/>
              <w:rPr>
                <w:rFonts w:ascii="Garamond" w:hAnsi="Garamond"/>
                <w:b/>
                <w:sz w:val="24"/>
              </w:rPr>
            </w:pPr>
            <w:r w:rsidRPr="00EF2DF8">
              <w:rPr>
                <w:rFonts w:ascii="Garamond" w:hAnsi="Garamond"/>
                <w:b/>
                <w:sz w:val="24"/>
              </w:rPr>
              <w:t>Si el ascensor, conforme a la normativa actual, cumple criterios de practicabilidad, se podrá recibir la ayuda del 75%.</w:t>
            </w:r>
          </w:p>
          <w:p w:rsidR="00C20090" w:rsidRPr="00EF2DF8" w:rsidRDefault="00C20090" w:rsidP="006A321C">
            <w:pPr>
              <w:jc w:val="both"/>
              <w:rPr>
                <w:rFonts w:ascii="Garamond" w:hAnsi="Garamond"/>
                <w:b/>
                <w:sz w:val="24"/>
              </w:rPr>
            </w:pPr>
          </w:p>
        </w:tc>
      </w:tr>
      <w:tr w:rsidR="00C20090" w:rsidRPr="00EF2DF8" w:rsidTr="006A321C">
        <w:tc>
          <w:tcPr>
            <w:tcW w:w="4821" w:type="dxa"/>
          </w:tcPr>
          <w:p w:rsidR="00C20090" w:rsidRPr="00EF2DF8" w:rsidRDefault="00C20090" w:rsidP="00C20090">
            <w:pPr>
              <w:numPr>
                <w:ilvl w:val="0"/>
                <w:numId w:val="5"/>
              </w:numPr>
              <w:ind w:left="0"/>
              <w:jc w:val="both"/>
              <w:rPr>
                <w:rFonts w:ascii="Garamond" w:hAnsi="Garamond"/>
                <w:b/>
                <w:sz w:val="24"/>
                <w:lang w:val="eu-ES"/>
              </w:rPr>
            </w:pPr>
            <w:r w:rsidRPr="00EF2DF8">
              <w:rPr>
                <w:rFonts w:ascii="Garamond" w:hAnsi="Garamond"/>
                <w:b/>
                <w:sz w:val="24"/>
                <w:lang w:val="eu-ES"/>
              </w:rPr>
              <w:t xml:space="preserve">Igogailuaren kabinaren dimentsioak </w:t>
            </w:r>
            <w:r w:rsidRPr="00EF2DF8">
              <w:rPr>
                <w:rFonts w:ascii="Garamond" w:hAnsi="Garamond"/>
                <w:b/>
                <w:sz w:val="24"/>
                <w:lang w:val="eu-ES"/>
              </w:rPr>
              <w:lastRenderedPageBreak/>
              <w:t xml:space="preserve">gutxienez jarraian azaltzen direnak badira (kabinaren sakonera: 1.00 metro; zabalera: 0.80 metro eta pasatzeko zabalera ateak zabalik daudela: 0.70 metro), %50eko laguntza jaso ahal izango da. </w:t>
            </w:r>
          </w:p>
        </w:tc>
        <w:tc>
          <w:tcPr>
            <w:tcW w:w="4961" w:type="dxa"/>
          </w:tcPr>
          <w:p w:rsidR="00C20090" w:rsidRPr="00EF2DF8" w:rsidRDefault="00C20090" w:rsidP="00C20090">
            <w:pPr>
              <w:numPr>
                <w:ilvl w:val="0"/>
                <w:numId w:val="5"/>
              </w:numPr>
              <w:ind w:left="0"/>
              <w:jc w:val="both"/>
              <w:rPr>
                <w:rFonts w:ascii="Garamond" w:hAnsi="Garamond"/>
                <w:b/>
                <w:sz w:val="24"/>
              </w:rPr>
            </w:pPr>
            <w:r w:rsidRPr="00EF2DF8">
              <w:rPr>
                <w:rFonts w:ascii="Garamond" w:hAnsi="Garamond"/>
                <w:b/>
                <w:sz w:val="24"/>
              </w:rPr>
              <w:lastRenderedPageBreak/>
              <w:t xml:space="preserve">Si las dimensiones de la cabina del </w:t>
            </w:r>
            <w:r w:rsidRPr="00EF2DF8">
              <w:rPr>
                <w:rFonts w:ascii="Garamond" w:hAnsi="Garamond"/>
                <w:b/>
                <w:sz w:val="24"/>
              </w:rPr>
              <w:lastRenderedPageBreak/>
              <w:t>ascensor son las que a continuación se señalan (profundidad de cabina 1.00 metro, anchura 0.80 metros y anchura de paso cuando las puertas están abiertas 0.70 metros) se podrá recibir la ayuda del 50%.</w:t>
            </w:r>
          </w:p>
          <w:p w:rsidR="00C20090" w:rsidRPr="00EF2DF8" w:rsidRDefault="00C20090" w:rsidP="006A321C">
            <w:pPr>
              <w:jc w:val="both"/>
              <w:rPr>
                <w:rFonts w:ascii="Garamond" w:hAnsi="Garamond"/>
                <w:b/>
                <w:sz w:val="24"/>
              </w:rPr>
            </w:pPr>
          </w:p>
        </w:tc>
      </w:tr>
      <w:tr w:rsidR="00C20090" w:rsidRPr="00EF2DF8" w:rsidTr="006A321C">
        <w:tc>
          <w:tcPr>
            <w:tcW w:w="4821" w:type="dxa"/>
          </w:tcPr>
          <w:p w:rsidR="00C20090" w:rsidRPr="00EF2DF8" w:rsidRDefault="00C20090" w:rsidP="00C20090">
            <w:pPr>
              <w:numPr>
                <w:ilvl w:val="0"/>
                <w:numId w:val="5"/>
              </w:numPr>
              <w:ind w:left="0"/>
              <w:jc w:val="both"/>
              <w:rPr>
                <w:rFonts w:ascii="Garamond" w:hAnsi="Garamond"/>
                <w:b/>
                <w:sz w:val="24"/>
                <w:lang w:val="eu-ES"/>
              </w:rPr>
            </w:pPr>
            <w:r w:rsidRPr="00EF2DF8">
              <w:rPr>
                <w:rFonts w:ascii="Garamond" w:hAnsi="Garamond"/>
                <w:b/>
                <w:sz w:val="24"/>
                <w:lang w:val="eu-ES"/>
              </w:rPr>
              <w:lastRenderedPageBreak/>
              <w:t>Beste kasu guztietan, %20ko diru laguntza jaso ahal izango da.</w:t>
            </w:r>
          </w:p>
        </w:tc>
        <w:tc>
          <w:tcPr>
            <w:tcW w:w="4961" w:type="dxa"/>
          </w:tcPr>
          <w:p w:rsidR="00C20090" w:rsidRPr="00EF2DF8" w:rsidRDefault="00C20090" w:rsidP="00C20090">
            <w:pPr>
              <w:numPr>
                <w:ilvl w:val="0"/>
                <w:numId w:val="5"/>
              </w:numPr>
              <w:ind w:left="0"/>
              <w:jc w:val="both"/>
              <w:rPr>
                <w:rFonts w:ascii="Garamond" w:hAnsi="Garamond"/>
                <w:b/>
                <w:sz w:val="24"/>
              </w:rPr>
            </w:pPr>
            <w:r w:rsidRPr="00EF2DF8">
              <w:rPr>
                <w:rFonts w:ascii="Garamond" w:hAnsi="Garamond"/>
                <w:b/>
                <w:sz w:val="24"/>
              </w:rPr>
              <w:t>En los demás supuestos, se podrá recibir la ayuda del 20%.</w:t>
            </w:r>
          </w:p>
          <w:p w:rsidR="00C20090" w:rsidRPr="00EF2DF8" w:rsidRDefault="00C20090" w:rsidP="006A321C">
            <w:pPr>
              <w:jc w:val="both"/>
              <w:rPr>
                <w:rFonts w:ascii="Garamond" w:hAnsi="Garamond"/>
                <w:b/>
                <w:sz w:val="24"/>
              </w:rPr>
            </w:pPr>
          </w:p>
        </w:tc>
      </w:tr>
      <w:tr w:rsidR="00C20090" w:rsidRPr="00EF2DF8" w:rsidTr="006A321C">
        <w:tc>
          <w:tcPr>
            <w:tcW w:w="4821" w:type="dxa"/>
          </w:tcPr>
          <w:p w:rsidR="00C20090" w:rsidRPr="00EF2DF8" w:rsidRDefault="00C20090" w:rsidP="006A321C">
            <w:pPr>
              <w:jc w:val="both"/>
              <w:rPr>
                <w:rFonts w:ascii="Garamond" w:hAnsi="Garamond"/>
                <w:b/>
                <w:sz w:val="24"/>
                <w:lang w:val="eu-ES"/>
              </w:rPr>
            </w:pPr>
            <w:r w:rsidRPr="00EF2DF8">
              <w:rPr>
                <w:rFonts w:ascii="Garamond" w:hAnsi="Garamond"/>
                <w:b/>
                <w:sz w:val="24"/>
                <w:lang w:val="eu-ES"/>
              </w:rPr>
              <w:t>5. Diru laguntza deialditik kanpo gelditzen diren bizitegi-eraikinak</w:t>
            </w:r>
          </w:p>
        </w:tc>
        <w:tc>
          <w:tcPr>
            <w:tcW w:w="4961" w:type="dxa"/>
          </w:tcPr>
          <w:p w:rsidR="00C20090" w:rsidRPr="00EF2DF8" w:rsidRDefault="00C20090" w:rsidP="006A321C">
            <w:pPr>
              <w:jc w:val="both"/>
              <w:rPr>
                <w:rFonts w:ascii="Garamond" w:hAnsi="Garamond"/>
                <w:b/>
                <w:sz w:val="24"/>
              </w:rPr>
            </w:pPr>
            <w:r w:rsidRPr="00EF2DF8">
              <w:rPr>
                <w:rFonts w:ascii="Garamond" w:hAnsi="Garamond"/>
                <w:b/>
                <w:sz w:val="24"/>
              </w:rPr>
              <w:t>5. Edificios residenciales excluidos de la convocatoria de subvención</w:t>
            </w:r>
          </w:p>
          <w:p w:rsidR="00C20090" w:rsidRPr="00EF2DF8" w:rsidRDefault="00C20090" w:rsidP="006A321C">
            <w:pPr>
              <w:jc w:val="both"/>
              <w:rPr>
                <w:rFonts w:ascii="Garamond" w:hAnsi="Garamond"/>
                <w:b/>
                <w:sz w:val="24"/>
              </w:rPr>
            </w:pPr>
          </w:p>
        </w:tc>
      </w:tr>
      <w:tr w:rsidR="00C20090" w:rsidRPr="00EF2DF8" w:rsidTr="006A321C">
        <w:tc>
          <w:tcPr>
            <w:tcW w:w="4821" w:type="dxa"/>
          </w:tcPr>
          <w:p w:rsidR="00C20090" w:rsidRPr="00EF2DF8" w:rsidRDefault="00C20090" w:rsidP="006A321C">
            <w:pPr>
              <w:jc w:val="both"/>
              <w:rPr>
                <w:rFonts w:ascii="Garamond" w:hAnsi="Garamond"/>
                <w:sz w:val="24"/>
                <w:lang w:val="eu-ES"/>
              </w:rPr>
            </w:pPr>
            <w:r w:rsidRPr="00EF2DF8">
              <w:rPr>
                <w:rFonts w:ascii="Garamond" w:hAnsi="Garamond"/>
                <w:sz w:val="24"/>
                <w:lang w:val="eu-ES"/>
              </w:rPr>
              <w:t>Hainbat urtealditako Ordenantza Fiskaletan xedatutakoari jarraituz igogailua jartzeagatik Eraikuntza, Instalazio eta Obren gaineko Zergan bere garaian zegokion hobaria (%90ekoa) lortu zuten obrak ez dira diruz lagunduko.</w:t>
            </w:r>
          </w:p>
        </w:tc>
        <w:tc>
          <w:tcPr>
            <w:tcW w:w="4961" w:type="dxa"/>
          </w:tcPr>
          <w:p w:rsidR="00C20090" w:rsidRPr="00EF2DF8" w:rsidRDefault="00C20090" w:rsidP="006A321C">
            <w:pPr>
              <w:jc w:val="both"/>
              <w:rPr>
                <w:rFonts w:ascii="Garamond" w:hAnsi="Garamond"/>
                <w:sz w:val="24"/>
              </w:rPr>
            </w:pPr>
            <w:r w:rsidRPr="00EF2DF8">
              <w:rPr>
                <w:rFonts w:ascii="Garamond" w:hAnsi="Garamond"/>
                <w:sz w:val="24"/>
              </w:rPr>
              <w:t>No podrán ser objeto de ayuda aquellas obras de instalación de ascensor que</w:t>
            </w:r>
            <w:r w:rsidRPr="00EF2DF8">
              <w:rPr>
                <w:rFonts w:ascii="Garamond" w:hAnsi="Garamond"/>
                <w:color w:val="FF0000"/>
                <w:sz w:val="24"/>
              </w:rPr>
              <w:t>,</w:t>
            </w:r>
            <w:r w:rsidRPr="00EF2DF8">
              <w:rPr>
                <w:rFonts w:ascii="Garamond" w:hAnsi="Garamond"/>
                <w:sz w:val="24"/>
              </w:rPr>
              <w:t xml:space="preserve"> en su día, acogiéndose a lo dispuesto en las Ordenanzas Fiscales de diferentes ejercicios, obtuvieron la bonificación correspondiente (que ascendía al 90%) en el Impuesto de Construcciones, Instalaciones y Obras.</w:t>
            </w:r>
          </w:p>
          <w:p w:rsidR="00C20090" w:rsidRPr="00EF2DF8" w:rsidRDefault="00C20090" w:rsidP="006A321C">
            <w:pPr>
              <w:jc w:val="both"/>
              <w:rPr>
                <w:rFonts w:ascii="Garamond" w:hAnsi="Garamond"/>
                <w:sz w:val="24"/>
              </w:rPr>
            </w:pPr>
          </w:p>
        </w:tc>
      </w:tr>
      <w:tr w:rsidR="00C20090" w:rsidRPr="00EF2DF8" w:rsidTr="006A321C">
        <w:trPr>
          <w:trHeight w:hRule="exact" w:val="851"/>
        </w:trPr>
        <w:tc>
          <w:tcPr>
            <w:tcW w:w="4821" w:type="dxa"/>
          </w:tcPr>
          <w:p w:rsidR="00C20090" w:rsidRPr="00EF2DF8" w:rsidRDefault="00C20090" w:rsidP="006A321C">
            <w:pPr>
              <w:jc w:val="both"/>
              <w:rPr>
                <w:rFonts w:ascii="Garamond" w:hAnsi="Garamond"/>
                <w:b/>
                <w:sz w:val="24"/>
                <w:lang w:val="eu-ES"/>
              </w:rPr>
            </w:pPr>
            <w:r w:rsidRPr="00EF2DF8">
              <w:rPr>
                <w:rFonts w:ascii="Garamond" w:hAnsi="Garamond"/>
                <w:b/>
                <w:sz w:val="24"/>
                <w:lang w:val="eu-ES"/>
              </w:rPr>
              <w:t>6. Diru laguntza lortzeko eskatzen diren baldintzak</w:t>
            </w:r>
          </w:p>
        </w:tc>
        <w:tc>
          <w:tcPr>
            <w:tcW w:w="4961" w:type="dxa"/>
          </w:tcPr>
          <w:p w:rsidR="00C20090" w:rsidRPr="00EF2DF8" w:rsidRDefault="00C20090" w:rsidP="006A321C">
            <w:pPr>
              <w:jc w:val="both"/>
              <w:rPr>
                <w:rFonts w:ascii="Garamond" w:hAnsi="Garamond"/>
                <w:b/>
                <w:sz w:val="24"/>
              </w:rPr>
            </w:pPr>
            <w:r w:rsidRPr="00EF2DF8">
              <w:rPr>
                <w:rFonts w:ascii="Garamond" w:hAnsi="Garamond"/>
                <w:b/>
                <w:sz w:val="24"/>
              </w:rPr>
              <w:t>6. Requisitos exigidos para la obtención de la subvención</w:t>
            </w:r>
          </w:p>
        </w:tc>
      </w:tr>
      <w:tr w:rsidR="00C20090" w:rsidRPr="00EF2DF8" w:rsidTr="006A321C">
        <w:tc>
          <w:tcPr>
            <w:tcW w:w="4821" w:type="dxa"/>
          </w:tcPr>
          <w:p w:rsidR="00C20090" w:rsidRPr="00EF2DF8" w:rsidRDefault="00C20090" w:rsidP="006A321C">
            <w:pPr>
              <w:jc w:val="both"/>
              <w:rPr>
                <w:rFonts w:ascii="Garamond" w:hAnsi="Garamond"/>
                <w:sz w:val="24"/>
                <w:lang w:val="eu-ES"/>
              </w:rPr>
            </w:pPr>
            <w:r w:rsidRPr="00EF2DF8">
              <w:rPr>
                <w:rFonts w:ascii="Garamond" w:hAnsi="Garamond"/>
                <w:sz w:val="24"/>
                <w:lang w:val="eu-ES"/>
              </w:rPr>
              <w:t xml:space="preserve">Diru laguntza lortzeko, </w:t>
            </w:r>
            <w:r w:rsidRPr="00EF2DF8">
              <w:rPr>
                <w:rFonts w:ascii="Garamond" w:hAnsi="Garamond"/>
                <w:b/>
                <w:sz w:val="24"/>
                <w:lang w:val="eu-ES"/>
              </w:rPr>
              <w:t>ezinbesteko</w:t>
            </w:r>
            <w:r w:rsidRPr="00EF2DF8">
              <w:rPr>
                <w:rFonts w:ascii="Garamond" w:hAnsi="Garamond"/>
                <w:sz w:val="24"/>
                <w:lang w:val="eu-ES"/>
              </w:rPr>
              <w:t xml:space="preserve"> baldintza izango da igogailua jartzeko </w:t>
            </w:r>
            <w:r w:rsidRPr="00EF2DF8">
              <w:rPr>
                <w:rFonts w:ascii="Garamond" w:hAnsi="Garamond"/>
                <w:b/>
                <w:sz w:val="24"/>
                <w:lang w:val="eu-ES"/>
              </w:rPr>
              <w:t>obrak egin izana edo emandako obra lizentziaren arabera, edo</w:t>
            </w:r>
            <w:r w:rsidRPr="00EF2DF8">
              <w:rPr>
                <w:rFonts w:ascii="Garamond" w:hAnsi="Garamond"/>
                <w:sz w:val="24"/>
                <w:lang w:val="eu-ES"/>
              </w:rPr>
              <w:t>, hala badagokio, lizentzia horren osagarri diren udal akordioen arabera.</w:t>
            </w:r>
          </w:p>
        </w:tc>
        <w:tc>
          <w:tcPr>
            <w:tcW w:w="4961" w:type="dxa"/>
          </w:tcPr>
          <w:p w:rsidR="00C20090" w:rsidRPr="00EF2DF8" w:rsidRDefault="00C20090" w:rsidP="006A321C">
            <w:pPr>
              <w:jc w:val="both"/>
              <w:rPr>
                <w:rFonts w:ascii="Garamond" w:hAnsi="Garamond"/>
                <w:sz w:val="24"/>
              </w:rPr>
            </w:pPr>
            <w:r w:rsidRPr="00EF2DF8">
              <w:rPr>
                <w:rFonts w:ascii="Garamond" w:hAnsi="Garamond"/>
                <w:sz w:val="24"/>
              </w:rPr>
              <w:t xml:space="preserve">Para poder obtener la subvención será condición </w:t>
            </w:r>
            <w:r w:rsidRPr="00EF2DF8">
              <w:rPr>
                <w:rFonts w:ascii="Garamond" w:hAnsi="Garamond"/>
                <w:b/>
                <w:sz w:val="24"/>
              </w:rPr>
              <w:t>indispensable</w:t>
            </w:r>
            <w:r w:rsidRPr="00EF2DF8">
              <w:rPr>
                <w:rFonts w:ascii="Garamond" w:hAnsi="Garamond"/>
                <w:sz w:val="24"/>
              </w:rPr>
              <w:t xml:space="preserve"> que las </w:t>
            </w:r>
            <w:r w:rsidRPr="00EF2DF8">
              <w:rPr>
                <w:rFonts w:ascii="Garamond" w:hAnsi="Garamond"/>
                <w:b/>
                <w:sz w:val="24"/>
              </w:rPr>
              <w:t>obras</w:t>
            </w:r>
            <w:r w:rsidRPr="00EF2DF8">
              <w:rPr>
                <w:rFonts w:ascii="Garamond" w:hAnsi="Garamond"/>
                <w:sz w:val="24"/>
              </w:rPr>
              <w:t xml:space="preserve"> de instalación de ascensor </w:t>
            </w:r>
            <w:r w:rsidRPr="00EF2DF8">
              <w:rPr>
                <w:rFonts w:ascii="Garamond" w:hAnsi="Garamond"/>
                <w:b/>
                <w:sz w:val="24"/>
              </w:rPr>
              <w:t>se hayan ejecutado conforme a los términos de la licencia de obra concedida</w:t>
            </w:r>
            <w:r w:rsidRPr="00EF2DF8">
              <w:rPr>
                <w:rFonts w:ascii="Garamond" w:hAnsi="Garamond"/>
                <w:sz w:val="24"/>
              </w:rPr>
              <w:t xml:space="preserve"> y de los acuerdos municipales complementarios a ésta, en su caso.</w:t>
            </w:r>
          </w:p>
          <w:p w:rsidR="00C20090" w:rsidRPr="00EF2DF8" w:rsidRDefault="00C20090" w:rsidP="006A321C">
            <w:pPr>
              <w:jc w:val="both"/>
              <w:rPr>
                <w:rFonts w:ascii="Garamond" w:hAnsi="Garamond"/>
                <w:sz w:val="24"/>
              </w:rPr>
            </w:pPr>
          </w:p>
        </w:tc>
      </w:tr>
      <w:tr w:rsidR="00C20090" w:rsidRPr="00EF2DF8" w:rsidTr="006A321C">
        <w:tc>
          <w:tcPr>
            <w:tcW w:w="4821" w:type="dxa"/>
          </w:tcPr>
          <w:p w:rsidR="00C20090" w:rsidRPr="00EF2DF8" w:rsidRDefault="00C20090" w:rsidP="006A321C">
            <w:pPr>
              <w:jc w:val="both"/>
              <w:rPr>
                <w:rFonts w:ascii="Garamond" w:hAnsi="Garamond"/>
                <w:sz w:val="24"/>
                <w:lang w:val="eu-ES"/>
              </w:rPr>
            </w:pPr>
            <w:r w:rsidRPr="00EF2DF8">
              <w:rPr>
                <w:rFonts w:ascii="Garamond" w:hAnsi="Garamond"/>
                <w:sz w:val="24"/>
                <w:lang w:val="eu-ES"/>
              </w:rPr>
              <w:t>Lizentzia baldintzak bete ez eta erabiltzeko edo abian jartzeko lizentzia lortu ez duten igogailu instalazioek automatikoki galduko dute diru laguntza lortzeko eskubidea, baita gerora egoera erregulatu eta lizentzia lortzen badute ere.</w:t>
            </w:r>
          </w:p>
        </w:tc>
        <w:tc>
          <w:tcPr>
            <w:tcW w:w="4961" w:type="dxa"/>
          </w:tcPr>
          <w:p w:rsidR="00C20090" w:rsidRPr="00EF2DF8" w:rsidRDefault="00C20090" w:rsidP="006A321C">
            <w:pPr>
              <w:jc w:val="both"/>
              <w:rPr>
                <w:rFonts w:ascii="Garamond" w:hAnsi="Garamond"/>
                <w:sz w:val="24"/>
              </w:rPr>
            </w:pPr>
            <w:r w:rsidRPr="00EF2DF8">
              <w:rPr>
                <w:rFonts w:ascii="Garamond" w:hAnsi="Garamond"/>
                <w:sz w:val="24"/>
              </w:rPr>
              <w:t>Aquellas instalaciones de ascensores que hayan sido objeto de denegación de la licencia de utilización o puesta en marcha por no haber cumplido las condiciones de licencia perderán automáticamente el derecho a la obtención de la subvención, incluso si posteriormente regularizan la situación y obtienen la licencia.</w:t>
            </w:r>
          </w:p>
          <w:p w:rsidR="00C20090" w:rsidRPr="00EF2DF8" w:rsidRDefault="00C20090" w:rsidP="006A321C">
            <w:pPr>
              <w:jc w:val="both"/>
              <w:rPr>
                <w:rFonts w:ascii="Garamond" w:hAnsi="Garamond"/>
                <w:sz w:val="24"/>
              </w:rPr>
            </w:pPr>
          </w:p>
        </w:tc>
      </w:tr>
      <w:tr w:rsidR="00C20090" w:rsidRPr="00EF2DF8" w:rsidTr="006A321C">
        <w:tc>
          <w:tcPr>
            <w:tcW w:w="4821" w:type="dxa"/>
          </w:tcPr>
          <w:p w:rsidR="00C20090" w:rsidRPr="001E5AD7" w:rsidRDefault="00C20090" w:rsidP="006A321C">
            <w:pPr>
              <w:jc w:val="both"/>
              <w:rPr>
                <w:rFonts w:ascii="Garamond" w:hAnsi="Garamond"/>
                <w:sz w:val="24"/>
                <w:lang w:val="eu-ES"/>
              </w:rPr>
            </w:pPr>
            <w:r w:rsidRPr="001E5AD7">
              <w:rPr>
                <w:rFonts w:ascii="Garamond" w:hAnsi="Garamond"/>
                <w:b/>
                <w:sz w:val="24"/>
                <w:lang w:val="eu-ES"/>
              </w:rPr>
              <w:t>Igogailua erabili edo abian jartzeko lizentzia baldintzekin eman bada</w:t>
            </w:r>
            <w:r w:rsidRPr="001E5AD7">
              <w:rPr>
                <w:rFonts w:ascii="Garamond" w:hAnsi="Garamond"/>
                <w:sz w:val="24"/>
                <w:lang w:val="eu-ES"/>
              </w:rPr>
              <w:t>, ez da diru laguntzarik emango baldintza horiek bete arte.</w:t>
            </w:r>
          </w:p>
        </w:tc>
        <w:tc>
          <w:tcPr>
            <w:tcW w:w="4961" w:type="dxa"/>
          </w:tcPr>
          <w:p w:rsidR="00C20090" w:rsidRPr="001E5AD7" w:rsidRDefault="00C20090" w:rsidP="006A321C">
            <w:pPr>
              <w:jc w:val="both"/>
              <w:rPr>
                <w:rFonts w:ascii="Garamond" w:hAnsi="Garamond"/>
                <w:sz w:val="24"/>
              </w:rPr>
            </w:pPr>
            <w:r w:rsidRPr="001E5AD7">
              <w:rPr>
                <w:rFonts w:ascii="Garamond" w:hAnsi="Garamond"/>
                <w:sz w:val="24"/>
              </w:rPr>
              <w:t xml:space="preserve">En caso de que la </w:t>
            </w:r>
            <w:r w:rsidRPr="001E5AD7">
              <w:rPr>
                <w:rFonts w:ascii="Garamond" w:hAnsi="Garamond"/>
                <w:b/>
                <w:sz w:val="24"/>
              </w:rPr>
              <w:t>licencia de utilización o puesta en marcha haya sido concedida con condiciones</w:t>
            </w:r>
            <w:r w:rsidRPr="001E5AD7">
              <w:rPr>
                <w:rFonts w:ascii="Garamond" w:hAnsi="Garamond"/>
                <w:sz w:val="24"/>
              </w:rPr>
              <w:t>, no se concederá la subvención hasta que sean cumplidas dichas condiciones.</w:t>
            </w:r>
          </w:p>
          <w:p w:rsidR="00C20090" w:rsidRPr="001E5AD7" w:rsidRDefault="00C20090" w:rsidP="006A321C">
            <w:pPr>
              <w:jc w:val="both"/>
              <w:rPr>
                <w:rFonts w:ascii="Garamond" w:hAnsi="Garamond"/>
                <w:sz w:val="24"/>
              </w:rPr>
            </w:pPr>
          </w:p>
        </w:tc>
      </w:tr>
      <w:tr w:rsidR="00C20090" w:rsidRPr="00EF2DF8" w:rsidTr="006A321C">
        <w:trPr>
          <w:trHeight w:val="20"/>
        </w:trPr>
        <w:tc>
          <w:tcPr>
            <w:tcW w:w="4821" w:type="dxa"/>
          </w:tcPr>
          <w:p w:rsidR="00C20090" w:rsidRPr="001E5AD7" w:rsidRDefault="00C20090" w:rsidP="006A321C">
            <w:pPr>
              <w:jc w:val="both"/>
              <w:rPr>
                <w:rFonts w:ascii="Garamond" w:hAnsi="Garamond"/>
                <w:sz w:val="24"/>
                <w:lang w:val="eu-ES"/>
              </w:rPr>
            </w:pPr>
            <w:r w:rsidRPr="001E5AD7">
              <w:rPr>
                <w:rFonts w:ascii="Garamond" w:hAnsi="Garamond"/>
                <w:sz w:val="24"/>
                <w:lang w:val="eu-ES"/>
              </w:rPr>
              <w:t xml:space="preserve">Erabiltzeko edo abian jartzeko lizentzia baldintzatua eman izana jakinarazi eta </w:t>
            </w:r>
            <w:r w:rsidRPr="001E5AD7">
              <w:rPr>
                <w:rFonts w:ascii="Garamond" w:hAnsi="Garamond"/>
                <w:b/>
                <w:sz w:val="24"/>
                <w:lang w:val="eu-ES"/>
              </w:rPr>
              <w:t>hiru hileko epean</w:t>
            </w:r>
            <w:r w:rsidRPr="001E5AD7">
              <w:rPr>
                <w:rFonts w:ascii="Garamond" w:hAnsi="Garamond"/>
                <w:sz w:val="24"/>
                <w:lang w:val="eu-ES"/>
              </w:rPr>
              <w:t xml:space="preserve">, baldintzak betetzeari dagokionez </w:t>
            </w:r>
            <w:r w:rsidRPr="001E5AD7">
              <w:rPr>
                <w:rFonts w:ascii="Garamond" w:hAnsi="Garamond"/>
                <w:sz w:val="24"/>
                <w:lang w:val="eu-ES"/>
              </w:rPr>
              <w:lastRenderedPageBreak/>
              <w:t>Udalaren oniritzia jaso ez bada, diru laguntzari ezezkoa emango zaio eta dagokion jabekideen komunitateak ez du eskubiderik izango berriro ere eskatzeko.</w:t>
            </w:r>
          </w:p>
        </w:tc>
        <w:tc>
          <w:tcPr>
            <w:tcW w:w="4961" w:type="dxa"/>
          </w:tcPr>
          <w:p w:rsidR="00C20090" w:rsidRPr="001E5AD7" w:rsidRDefault="00C20090" w:rsidP="006A321C">
            <w:pPr>
              <w:jc w:val="both"/>
              <w:rPr>
                <w:rFonts w:ascii="Garamond" w:hAnsi="Garamond"/>
                <w:sz w:val="24"/>
              </w:rPr>
            </w:pPr>
            <w:r w:rsidRPr="001E5AD7">
              <w:rPr>
                <w:rFonts w:ascii="Garamond" w:hAnsi="Garamond"/>
                <w:sz w:val="24"/>
              </w:rPr>
              <w:lastRenderedPageBreak/>
              <w:t xml:space="preserve">En el supuesto de que, </w:t>
            </w:r>
            <w:r w:rsidRPr="001E5AD7">
              <w:rPr>
                <w:rFonts w:ascii="Garamond" w:hAnsi="Garamond"/>
                <w:b/>
                <w:sz w:val="24"/>
              </w:rPr>
              <w:t>en el plazo de tres meses,</w:t>
            </w:r>
            <w:r w:rsidRPr="001E5AD7">
              <w:rPr>
                <w:rFonts w:ascii="Garamond" w:hAnsi="Garamond"/>
                <w:sz w:val="24"/>
              </w:rPr>
              <w:t xml:space="preserve"> a contar desde la comunicación de la concesión de la licencia de utilización o puesta en marcha </w:t>
            </w:r>
            <w:r w:rsidRPr="001E5AD7">
              <w:rPr>
                <w:rFonts w:ascii="Garamond" w:hAnsi="Garamond"/>
                <w:sz w:val="24"/>
              </w:rPr>
              <w:lastRenderedPageBreak/>
              <w:t>condicionada, no se haya obtenido el visto bueno del Ayuntamiento respecto al cumplimiento de las condiciones, la subvención será denegada y la Comunidad de Propietarios correspondiente no tendrá derecho a solicitarla nuevamente.</w:t>
            </w:r>
          </w:p>
          <w:p w:rsidR="00C20090" w:rsidRPr="001E5AD7" w:rsidRDefault="00C20090" w:rsidP="006A321C">
            <w:pPr>
              <w:jc w:val="both"/>
              <w:rPr>
                <w:rFonts w:ascii="Garamond" w:hAnsi="Garamond"/>
                <w:sz w:val="24"/>
              </w:rPr>
            </w:pPr>
          </w:p>
        </w:tc>
      </w:tr>
      <w:tr w:rsidR="00C20090" w:rsidRPr="00EF2DF8" w:rsidTr="006A321C">
        <w:trPr>
          <w:trHeight w:hRule="exact" w:val="1480"/>
        </w:trPr>
        <w:tc>
          <w:tcPr>
            <w:tcW w:w="4821" w:type="dxa"/>
          </w:tcPr>
          <w:p w:rsidR="00C20090" w:rsidRPr="001E5AD7" w:rsidRDefault="00C20090" w:rsidP="006A321C">
            <w:pPr>
              <w:jc w:val="both"/>
              <w:rPr>
                <w:rFonts w:ascii="Garamond" w:hAnsi="Garamond"/>
                <w:sz w:val="24"/>
                <w:lang w:val="eu-ES"/>
              </w:rPr>
            </w:pPr>
            <w:r w:rsidRPr="001E5AD7">
              <w:rPr>
                <w:rFonts w:ascii="Garamond" w:hAnsi="Garamond"/>
                <w:sz w:val="24"/>
                <w:lang w:val="eu-ES"/>
              </w:rPr>
              <w:lastRenderedPageBreak/>
              <w:t>Hiru hileko epe hori Udalak luzatu egin ahal izango du, horretarako arrazoirik izanez gero, hilabete eta erdiko azken epe bat emanda, beti ere interesdunak hala eskatuta eta eskaera arrazoitua bada.</w:t>
            </w:r>
          </w:p>
        </w:tc>
        <w:tc>
          <w:tcPr>
            <w:tcW w:w="4961" w:type="dxa"/>
          </w:tcPr>
          <w:p w:rsidR="00C20090" w:rsidRPr="001E5AD7" w:rsidRDefault="00C20090" w:rsidP="006A321C">
            <w:pPr>
              <w:jc w:val="both"/>
              <w:rPr>
                <w:rFonts w:ascii="Garamond" w:hAnsi="Garamond"/>
                <w:sz w:val="24"/>
              </w:rPr>
            </w:pPr>
            <w:r w:rsidRPr="001E5AD7">
              <w:rPr>
                <w:rFonts w:ascii="Garamond" w:hAnsi="Garamond"/>
                <w:sz w:val="24"/>
              </w:rPr>
              <w:t>El citado plazo de tres meses podrá ser prorrogado por el Ayuntamiento, si hubiera causas para ello, por un plazo final de otro mes y medio, siempre a petición motivada de la interesada.</w:t>
            </w:r>
          </w:p>
          <w:p w:rsidR="00C20090" w:rsidRPr="001E5AD7" w:rsidRDefault="00C20090" w:rsidP="006A321C">
            <w:pPr>
              <w:jc w:val="both"/>
              <w:rPr>
                <w:rFonts w:ascii="Garamond" w:hAnsi="Garamond"/>
                <w:sz w:val="24"/>
              </w:rPr>
            </w:pPr>
          </w:p>
          <w:p w:rsidR="00C20090" w:rsidRPr="001E5AD7" w:rsidRDefault="00C20090" w:rsidP="006A321C">
            <w:pPr>
              <w:jc w:val="both"/>
              <w:rPr>
                <w:rFonts w:ascii="Garamond" w:hAnsi="Garamond"/>
                <w:sz w:val="24"/>
              </w:rPr>
            </w:pPr>
          </w:p>
        </w:tc>
      </w:tr>
      <w:tr w:rsidR="00C20090" w:rsidRPr="00EF2DF8" w:rsidTr="006A321C">
        <w:trPr>
          <w:trHeight w:hRule="exact" w:val="510"/>
        </w:trPr>
        <w:tc>
          <w:tcPr>
            <w:tcW w:w="4821" w:type="dxa"/>
          </w:tcPr>
          <w:p w:rsidR="00C20090" w:rsidRPr="001E5AD7" w:rsidRDefault="00C20090" w:rsidP="006A321C">
            <w:pPr>
              <w:jc w:val="both"/>
              <w:rPr>
                <w:rFonts w:ascii="Garamond" w:hAnsi="Garamond"/>
                <w:b/>
                <w:sz w:val="24"/>
                <w:lang w:val="eu-ES"/>
              </w:rPr>
            </w:pPr>
            <w:r w:rsidRPr="001E5AD7">
              <w:rPr>
                <w:rFonts w:ascii="Garamond" w:hAnsi="Garamond"/>
                <w:b/>
                <w:sz w:val="24"/>
                <w:lang w:val="eu-ES"/>
              </w:rPr>
              <w:t>7. Epea eskaera aurkezteko</w:t>
            </w:r>
          </w:p>
        </w:tc>
        <w:tc>
          <w:tcPr>
            <w:tcW w:w="4961" w:type="dxa"/>
          </w:tcPr>
          <w:p w:rsidR="00C20090" w:rsidRPr="001E5AD7" w:rsidRDefault="00C20090" w:rsidP="006A321C">
            <w:pPr>
              <w:jc w:val="both"/>
              <w:rPr>
                <w:rFonts w:ascii="Garamond" w:hAnsi="Garamond"/>
                <w:b/>
                <w:sz w:val="24"/>
              </w:rPr>
            </w:pPr>
            <w:r w:rsidRPr="001E5AD7">
              <w:rPr>
                <w:rFonts w:ascii="Garamond" w:hAnsi="Garamond"/>
                <w:b/>
                <w:sz w:val="24"/>
              </w:rPr>
              <w:t>7. Plazo para la presentación de la solicitud</w:t>
            </w:r>
          </w:p>
        </w:tc>
      </w:tr>
      <w:tr w:rsidR="00C20090" w:rsidRPr="00EF2DF8" w:rsidTr="006A321C">
        <w:tc>
          <w:tcPr>
            <w:tcW w:w="4821" w:type="dxa"/>
          </w:tcPr>
          <w:p w:rsidR="00C20090" w:rsidRPr="001E5AD7" w:rsidRDefault="00C20090" w:rsidP="006A321C">
            <w:pPr>
              <w:jc w:val="both"/>
              <w:rPr>
                <w:rFonts w:ascii="Garamond" w:hAnsi="Garamond"/>
                <w:sz w:val="24"/>
                <w:lang w:val="eu-ES"/>
              </w:rPr>
            </w:pPr>
            <w:r w:rsidRPr="001E5AD7">
              <w:rPr>
                <w:rFonts w:ascii="Garamond" w:hAnsi="Garamond"/>
                <w:sz w:val="24"/>
                <w:lang w:val="eu-ES"/>
              </w:rPr>
              <w:t>Diru laguntza eskatzeko epea BI HILEKOA izango da, igogailua erabili edo abian jartzeko lizentzia ematen denetik. Epe hori, lizentzia eman izanaren jakinarazpena jaso eta hurrengo egunetik hasiko da zenbatzen.</w:t>
            </w:r>
          </w:p>
        </w:tc>
        <w:tc>
          <w:tcPr>
            <w:tcW w:w="4961" w:type="dxa"/>
          </w:tcPr>
          <w:p w:rsidR="00C20090" w:rsidRPr="001E5AD7" w:rsidRDefault="00C20090" w:rsidP="006A321C">
            <w:pPr>
              <w:jc w:val="both"/>
              <w:rPr>
                <w:rFonts w:ascii="Garamond" w:hAnsi="Garamond"/>
                <w:sz w:val="24"/>
              </w:rPr>
            </w:pPr>
            <w:r w:rsidRPr="001E5AD7">
              <w:rPr>
                <w:rFonts w:ascii="Garamond" w:hAnsi="Garamond"/>
                <w:sz w:val="24"/>
              </w:rPr>
              <w:t>El plazo de solicitud de la subvención será de DOS MESES desde la concesión de la licencia de utilización o puesta en marcha del ascensor. Dicho plazo empezará a contar a partir del día siguiente al de la recepción de la comunicación de la concesión de dicha licencia.</w:t>
            </w:r>
          </w:p>
          <w:p w:rsidR="00C20090" w:rsidRPr="001E5AD7" w:rsidRDefault="00C20090" w:rsidP="006A321C">
            <w:pPr>
              <w:jc w:val="both"/>
              <w:rPr>
                <w:rFonts w:ascii="Garamond" w:hAnsi="Garamond"/>
                <w:sz w:val="24"/>
              </w:rPr>
            </w:pPr>
          </w:p>
        </w:tc>
      </w:tr>
      <w:tr w:rsidR="00C20090" w:rsidRPr="00EF2DF8" w:rsidTr="006A321C">
        <w:tc>
          <w:tcPr>
            <w:tcW w:w="4821" w:type="dxa"/>
          </w:tcPr>
          <w:p w:rsidR="00C20090" w:rsidRPr="001E5AD7" w:rsidRDefault="00C20090" w:rsidP="006A321C">
            <w:pPr>
              <w:jc w:val="both"/>
              <w:rPr>
                <w:rFonts w:ascii="Garamond" w:hAnsi="Garamond"/>
                <w:sz w:val="24"/>
                <w:lang w:val="eu-ES"/>
              </w:rPr>
            </w:pPr>
            <w:r w:rsidRPr="001E5AD7">
              <w:rPr>
                <w:rFonts w:ascii="Garamond" w:hAnsi="Garamond"/>
                <w:sz w:val="24"/>
                <w:lang w:val="eu-ES"/>
              </w:rPr>
              <w:t>Lizentzia baldintzatuta dagoenean ere, diru laguntza eskatzeko bi hileko epea emate datatik hasiko da zenbatzen.</w:t>
            </w:r>
          </w:p>
          <w:p w:rsidR="00C20090" w:rsidRPr="001E5AD7" w:rsidRDefault="00C20090" w:rsidP="006A321C">
            <w:pPr>
              <w:jc w:val="both"/>
              <w:rPr>
                <w:rFonts w:ascii="Garamond" w:hAnsi="Garamond"/>
                <w:sz w:val="24"/>
                <w:lang w:val="eu-ES"/>
              </w:rPr>
            </w:pPr>
          </w:p>
        </w:tc>
        <w:tc>
          <w:tcPr>
            <w:tcW w:w="4961" w:type="dxa"/>
          </w:tcPr>
          <w:p w:rsidR="00C20090" w:rsidRPr="001E5AD7" w:rsidRDefault="00C20090" w:rsidP="006A321C">
            <w:pPr>
              <w:jc w:val="both"/>
              <w:rPr>
                <w:rFonts w:ascii="Garamond" w:hAnsi="Garamond"/>
                <w:sz w:val="24"/>
              </w:rPr>
            </w:pPr>
            <w:r w:rsidRPr="001E5AD7">
              <w:rPr>
                <w:rFonts w:ascii="Garamond" w:hAnsi="Garamond"/>
                <w:sz w:val="24"/>
              </w:rPr>
              <w:t>Aun cuando dicha licencia sea condicionada, el plazo de solicitud de subvención de dos meses empezará a contar en la fecha de su concesión.</w:t>
            </w:r>
          </w:p>
        </w:tc>
      </w:tr>
      <w:tr w:rsidR="00C20090" w:rsidRPr="00EF2DF8" w:rsidTr="006A321C">
        <w:trPr>
          <w:trHeight w:hRule="exact" w:val="510"/>
        </w:trPr>
        <w:tc>
          <w:tcPr>
            <w:tcW w:w="4821" w:type="dxa"/>
          </w:tcPr>
          <w:p w:rsidR="00C20090" w:rsidRPr="001E5AD7" w:rsidRDefault="00C20090" w:rsidP="006A321C">
            <w:pPr>
              <w:jc w:val="both"/>
              <w:rPr>
                <w:rFonts w:ascii="Garamond" w:hAnsi="Garamond"/>
                <w:b/>
                <w:sz w:val="24"/>
                <w:lang w:val="eu-ES"/>
              </w:rPr>
            </w:pPr>
            <w:r w:rsidRPr="001E5AD7">
              <w:rPr>
                <w:rFonts w:ascii="Garamond" w:hAnsi="Garamond"/>
                <w:b/>
                <w:sz w:val="24"/>
                <w:lang w:val="eu-ES"/>
              </w:rPr>
              <w:t>8. Eskaera aurkeztea</w:t>
            </w:r>
          </w:p>
        </w:tc>
        <w:tc>
          <w:tcPr>
            <w:tcW w:w="4961" w:type="dxa"/>
          </w:tcPr>
          <w:p w:rsidR="00C20090" w:rsidRPr="001E5AD7" w:rsidRDefault="00C20090" w:rsidP="006A321C">
            <w:pPr>
              <w:jc w:val="both"/>
              <w:rPr>
                <w:rFonts w:ascii="Garamond" w:hAnsi="Garamond"/>
                <w:b/>
                <w:sz w:val="24"/>
              </w:rPr>
            </w:pPr>
            <w:r w:rsidRPr="001E5AD7">
              <w:rPr>
                <w:rFonts w:ascii="Garamond" w:hAnsi="Garamond"/>
                <w:b/>
                <w:sz w:val="24"/>
              </w:rPr>
              <w:t>8. Presentación de la solicitud</w:t>
            </w:r>
          </w:p>
          <w:p w:rsidR="00C20090" w:rsidRPr="001E5AD7" w:rsidRDefault="00C20090" w:rsidP="006A321C">
            <w:pPr>
              <w:jc w:val="both"/>
              <w:rPr>
                <w:rFonts w:ascii="Garamond" w:hAnsi="Garamond"/>
                <w:b/>
                <w:sz w:val="24"/>
              </w:rPr>
            </w:pPr>
          </w:p>
        </w:tc>
      </w:tr>
      <w:tr w:rsidR="00C20090" w:rsidRPr="00EF2DF8" w:rsidTr="006A321C">
        <w:trPr>
          <w:trHeight w:hRule="exact" w:val="992"/>
        </w:trPr>
        <w:tc>
          <w:tcPr>
            <w:tcW w:w="4821" w:type="dxa"/>
          </w:tcPr>
          <w:p w:rsidR="00C20090" w:rsidRPr="001E5AD7" w:rsidRDefault="00C20090" w:rsidP="006A321C">
            <w:pPr>
              <w:jc w:val="both"/>
              <w:rPr>
                <w:rFonts w:ascii="Garamond" w:hAnsi="Garamond"/>
                <w:sz w:val="24"/>
                <w:lang w:val="eu-ES"/>
              </w:rPr>
            </w:pPr>
            <w:r w:rsidRPr="001E5AD7">
              <w:rPr>
                <w:rFonts w:ascii="Garamond" w:hAnsi="Garamond"/>
                <w:sz w:val="24"/>
                <w:lang w:val="eu-ES"/>
              </w:rPr>
              <w:t>Diru laguntza eskaera BAZen aurkeztuko da, eta agiri hauek bilduko ditu:</w:t>
            </w:r>
          </w:p>
        </w:tc>
        <w:tc>
          <w:tcPr>
            <w:tcW w:w="4961" w:type="dxa"/>
          </w:tcPr>
          <w:p w:rsidR="00C20090" w:rsidRPr="001E5AD7" w:rsidRDefault="00C20090" w:rsidP="006A321C">
            <w:pPr>
              <w:jc w:val="both"/>
              <w:rPr>
                <w:rFonts w:ascii="Garamond" w:hAnsi="Garamond"/>
                <w:sz w:val="24"/>
              </w:rPr>
            </w:pPr>
            <w:r w:rsidRPr="001E5AD7">
              <w:rPr>
                <w:rFonts w:ascii="Garamond" w:hAnsi="Garamond"/>
                <w:sz w:val="24"/>
              </w:rPr>
              <w:t>La solicitud de subvención se presentará en el BAZ, y constará de la siguiente documentación:</w:t>
            </w:r>
          </w:p>
        </w:tc>
      </w:tr>
      <w:tr w:rsidR="00C20090" w:rsidRPr="00EF2DF8" w:rsidTr="006A321C">
        <w:tc>
          <w:tcPr>
            <w:tcW w:w="4821" w:type="dxa"/>
          </w:tcPr>
          <w:p w:rsidR="00C20090" w:rsidRPr="001E5AD7" w:rsidRDefault="00C20090" w:rsidP="006A321C">
            <w:pPr>
              <w:jc w:val="both"/>
              <w:rPr>
                <w:rFonts w:ascii="Garamond" w:hAnsi="Garamond"/>
                <w:sz w:val="24"/>
                <w:lang w:val="eu-ES"/>
              </w:rPr>
            </w:pPr>
            <w:r w:rsidRPr="001E5AD7">
              <w:rPr>
                <w:rFonts w:ascii="Garamond" w:hAnsi="Garamond"/>
                <w:sz w:val="24"/>
                <w:lang w:val="eu-ES"/>
              </w:rPr>
              <w:t>1.- Eskaera, eraikineko Jabekideen Komunitatearen lehendakariak sinatua.</w:t>
            </w:r>
          </w:p>
        </w:tc>
        <w:tc>
          <w:tcPr>
            <w:tcW w:w="4961" w:type="dxa"/>
          </w:tcPr>
          <w:p w:rsidR="00C20090" w:rsidRPr="001E5AD7" w:rsidRDefault="00C20090" w:rsidP="006A321C">
            <w:pPr>
              <w:jc w:val="both"/>
              <w:rPr>
                <w:rFonts w:ascii="Garamond" w:hAnsi="Garamond"/>
                <w:sz w:val="24"/>
              </w:rPr>
            </w:pPr>
            <w:r w:rsidRPr="001E5AD7">
              <w:rPr>
                <w:rFonts w:ascii="Garamond" w:hAnsi="Garamond"/>
                <w:sz w:val="24"/>
              </w:rPr>
              <w:t>1.- Instancia de solicitud firmada por la persona que preside la Comunidad de Propietarios y Propietarias del edificio.</w:t>
            </w:r>
          </w:p>
          <w:p w:rsidR="00C20090" w:rsidRPr="001E5AD7" w:rsidRDefault="00C20090" w:rsidP="006A321C">
            <w:pPr>
              <w:jc w:val="both"/>
              <w:rPr>
                <w:rFonts w:ascii="Garamond" w:hAnsi="Garamond"/>
                <w:sz w:val="24"/>
              </w:rPr>
            </w:pPr>
          </w:p>
        </w:tc>
      </w:tr>
      <w:tr w:rsidR="00C20090" w:rsidRPr="00EF2DF8" w:rsidTr="006A321C">
        <w:tc>
          <w:tcPr>
            <w:tcW w:w="4821" w:type="dxa"/>
          </w:tcPr>
          <w:p w:rsidR="00C20090" w:rsidRPr="001E5AD7" w:rsidRDefault="00C20090" w:rsidP="006A321C">
            <w:pPr>
              <w:jc w:val="both"/>
              <w:rPr>
                <w:rFonts w:ascii="Garamond" w:hAnsi="Garamond"/>
                <w:sz w:val="24"/>
                <w:lang w:val="eu-ES"/>
              </w:rPr>
            </w:pPr>
            <w:r w:rsidRPr="001E5AD7">
              <w:rPr>
                <w:rFonts w:ascii="Garamond" w:hAnsi="Garamond"/>
                <w:sz w:val="24"/>
                <w:lang w:val="eu-ES"/>
              </w:rPr>
              <w:t>2.- Jabekideen Komunitatearen identifikazio fiskaleko txartelaren kopia.</w:t>
            </w:r>
          </w:p>
        </w:tc>
        <w:tc>
          <w:tcPr>
            <w:tcW w:w="4961" w:type="dxa"/>
          </w:tcPr>
          <w:p w:rsidR="00C20090" w:rsidRPr="001E5AD7" w:rsidRDefault="00C20090" w:rsidP="006A321C">
            <w:pPr>
              <w:jc w:val="both"/>
              <w:rPr>
                <w:rFonts w:ascii="Garamond" w:hAnsi="Garamond"/>
                <w:sz w:val="24"/>
              </w:rPr>
            </w:pPr>
            <w:r w:rsidRPr="001E5AD7">
              <w:rPr>
                <w:rFonts w:ascii="Garamond" w:hAnsi="Garamond"/>
                <w:sz w:val="24"/>
              </w:rPr>
              <w:t>2.- Copia de la tarjeta de identificación fiscal de la Comunidad de Propietarios y Propietarias.</w:t>
            </w:r>
          </w:p>
          <w:p w:rsidR="00C20090" w:rsidRPr="001E5AD7" w:rsidRDefault="00C20090" w:rsidP="006A321C">
            <w:pPr>
              <w:jc w:val="both"/>
              <w:rPr>
                <w:rFonts w:ascii="Garamond" w:hAnsi="Garamond"/>
                <w:sz w:val="24"/>
              </w:rPr>
            </w:pPr>
          </w:p>
        </w:tc>
      </w:tr>
      <w:tr w:rsidR="00C20090" w:rsidRPr="00EF2DF8" w:rsidTr="006A321C">
        <w:tc>
          <w:tcPr>
            <w:tcW w:w="4821" w:type="dxa"/>
          </w:tcPr>
          <w:p w:rsidR="00C20090" w:rsidRPr="001E5AD7" w:rsidRDefault="00C20090" w:rsidP="006A321C">
            <w:pPr>
              <w:jc w:val="both"/>
              <w:rPr>
                <w:rFonts w:ascii="Garamond" w:hAnsi="Garamond"/>
                <w:b/>
                <w:sz w:val="24"/>
                <w:lang w:val="eu-ES"/>
              </w:rPr>
            </w:pPr>
            <w:r w:rsidRPr="001E5AD7">
              <w:rPr>
                <w:rFonts w:ascii="Garamond" w:hAnsi="Garamond"/>
                <w:b/>
                <w:sz w:val="24"/>
              </w:rPr>
              <w:t xml:space="preserve">9. </w:t>
            </w:r>
            <w:r w:rsidRPr="001E5AD7">
              <w:rPr>
                <w:rFonts w:ascii="Garamond" w:hAnsi="Garamond"/>
                <w:b/>
                <w:sz w:val="24"/>
                <w:lang w:val="eu-ES"/>
              </w:rPr>
              <w:t>Laguntza eman eta ordaintzeko prozedura</w:t>
            </w:r>
          </w:p>
        </w:tc>
        <w:tc>
          <w:tcPr>
            <w:tcW w:w="4961" w:type="dxa"/>
          </w:tcPr>
          <w:p w:rsidR="00C20090" w:rsidRPr="001E5AD7" w:rsidRDefault="00C20090" w:rsidP="006A321C">
            <w:pPr>
              <w:jc w:val="both"/>
              <w:rPr>
                <w:rFonts w:ascii="Garamond" w:hAnsi="Garamond"/>
                <w:b/>
                <w:sz w:val="24"/>
              </w:rPr>
            </w:pPr>
            <w:r w:rsidRPr="001E5AD7">
              <w:rPr>
                <w:rFonts w:ascii="Garamond" w:hAnsi="Garamond"/>
                <w:b/>
                <w:sz w:val="24"/>
              </w:rPr>
              <w:t>9. Procedimiento de concesión y abono de la ayuda</w:t>
            </w:r>
          </w:p>
          <w:p w:rsidR="00C20090" w:rsidRPr="001E5AD7" w:rsidRDefault="00C20090" w:rsidP="006A321C">
            <w:pPr>
              <w:jc w:val="both"/>
              <w:rPr>
                <w:rFonts w:ascii="Garamond" w:hAnsi="Garamond"/>
                <w:b/>
                <w:sz w:val="24"/>
              </w:rPr>
            </w:pPr>
          </w:p>
        </w:tc>
      </w:tr>
      <w:tr w:rsidR="00C20090" w:rsidRPr="00EF2DF8" w:rsidTr="006A321C">
        <w:trPr>
          <w:trHeight w:hRule="exact" w:val="2353"/>
        </w:trPr>
        <w:tc>
          <w:tcPr>
            <w:tcW w:w="4821" w:type="dxa"/>
          </w:tcPr>
          <w:p w:rsidR="00C20090" w:rsidRPr="001E5AD7" w:rsidRDefault="00C20090" w:rsidP="006A321C">
            <w:pPr>
              <w:jc w:val="both"/>
              <w:rPr>
                <w:rFonts w:ascii="Garamond" w:hAnsi="Garamond"/>
                <w:sz w:val="24"/>
                <w:lang w:val="eu-ES"/>
              </w:rPr>
            </w:pPr>
            <w:r w:rsidRPr="001E5AD7">
              <w:rPr>
                <w:rFonts w:ascii="Garamond" w:hAnsi="Garamond"/>
                <w:sz w:val="24"/>
                <w:lang w:val="eu-ES"/>
              </w:rPr>
              <w:lastRenderedPageBreak/>
              <w:t xml:space="preserve">Laguntza ordainduko da behin ematea erabaki eta gero, Hirigintza Batzordearen proposamenez eta Tokiko Gobernu Batzordearen erabakiz, adierazitako agiriak aurkeztu ondoren eta Udaleko Zerbitzu Teknikoek Oinarri-arau hauetan ezarritako baldintzak betetzen direla egiaztatu ondoren. </w:t>
            </w:r>
          </w:p>
        </w:tc>
        <w:tc>
          <w:tcPr>
            <w:tcW w:w="4961" w:type="dxa"/>
          </w:tcPr>
          <w:p w:rsidR="00C20090" w:rsidRPr="001E5AD7" w:rsidRDefault="00C20090" w:rsidP="006A321C">
            <w:pPr>
              <w:jc w:val="both"/>
              <w:rPr>
                <w:rFonts w:ascii="Garamond" w:hAnsi="Garamond"/>
                <w:sz w:val="24"/>
              </w:rPr>
            </w:pPr>
            <w:r w:rsidRPr="001E5AD7">
              <w:rPr>
                <w:rFonts w:ascii="Garamond" w:hAnsi="Garamond"/>
                <w:sz w:val="24"/>
              </w:rPr>
              <w:t xml:space="preserve">La ayuda se hará efectiva una vez se haya resuelto su concesión, a propuesta de la Comisión de Urbanismo y por acuerdo de la Junta de Gobierno Local, previa presentación de la documentación señalada y comprobación por los Servicios Técnicos municipales del cumplimiento de los requisitos establecidos en las presentes Bases. </w:t>
            </w:r>
          </w:p>
        </w:tc>
      </w:tr>
      <w:tr w:rsidR="00C20090" w:rsidRPr="00EF2DF8" w:rsidTr="006A321C">
        <w:trPr>
          <w:trHeight w:hRule="exact" w:val="567"/>
        </w:trPr>
        <w:tc>
          <w:tcPr>
            <w:tcW w:w="4821" w:type="dxa"/>
          </w:tcPr>
          <w:p w:rsidR="00C20090" w:rsidRPr="00EF2DF8" w:rsidRDefault="00C20090" w:rsidP="006A321C">
            <w:pPr>
              <w:jc w:val="both"/>
              <w:rPr>
                <w:rFonts w:ascii="Garamond" w:hAnsi="Garamond"/>
                <w:b/>
                <w:sz w:val="24"/>
                <w:lang w:val="eu-ES"/>
              </w:rPr>
            </w:pPr>
            <w:r w:rsidRPr="00EF2DF8">
              <w:rPr>
                <w:rFonts w:ascii="Garamond" w:hAnsi="Garamond"/>
                <w:b/>
                <w:sz w:val="24"/>
                <w:lang w:val="eu-ES"/>
              </w:rPr>
              <w:t>10. Aurrekontua</w:t>
            </w:r>
          </w:p>
        </w:tc>
        <w:tc>
          <w:tcPr>
            <w:tcW w:w="4961" w:type="dxa"/>
          </w:tcPr>
          <w:p w:rsidR="00C20090" w:rsidRPr="00EF2DF8" w:rsidRDefault="00C20090" w:rsidP="006A321C">
            <w:pPr>
              <w:jc w:val="both"/>
              <w:rPr>
                <w:rFonts w:ascii="Garamond" w:hAnsi="Garamond"/>
                <w:b/>
                <w:sz w:val="24"/>
              </w:rPr>
            </w:pPr>
            <w:r w:rsidRPr="00EF2DF8">
              <w:rPr>
                <w:rFonts w:ascii="Garamond" w:hAnsi="Garamond"/>
                <w:b/>
                <w:sz w:val="24"/>
              </w:rPr>
              <w:t>10. Presupuesto</w:t>
            </w:r>
          </w:p>
        </w:tc>
      </w:tr>
      <w:tr w:rsidR="00C20090" w:rsidRPr="00EF2DF8" w:rsidTr="006A321C">
        <w:tc>
          <w:tcPr>
            <w:tcW w:w="4821" w:type="dxa"/>
          </w:tcPr>
          <w:p w:rsidR="00C20090" w:rsidRPr="00EF2DF8" w:rsidRDefault="00C20090" w:rsidP="006A321C">
            <w:pPr>
              <w:jc w:val="both"/>
              <w:rPr>
                <w:rFonts w:ascii="Garamond" w:hAnsi="Garamond"/>
                <w:sz w:val="24"/>
                <w:lang w:val="eu-ES"/>
              </w:rPr>
            </w:pPr>
            <w:r w:rsidRPr="00EF2DF8">
              <w:rPr>
                <w:rFonts w:ascii="Garamond" w:hAnsi="Garamond"/>
                <w:sz w:val="24"/>
                <w:lang w:val="eu-ES"/>
              </w:rPr>
              <w:t>Programa honen bidez deitutako dirulaguntzen zenbatekoa 10.000 €-koa da, eta “1.05.01.780.152.20.00 – Igogailuetarako  laguntzak” kontu-sailaren kontura finantzatuko da.</w:t>
            </w:r>
          </w:p>
        </w:tc>
        <w:tc>
          <w:tcPr>
            <w:tcW w:w="4961" w:type="dxa"/>
          </w:tcPr>
          <w:p w:rsidR="00C20090" w:rsidRPr="00EF2DF8" w:rsidRDefault="00C20090" w:rsidP="006A321C">
            <w:pPr>
              <w:jc w:val="both"/>
              <w:rPr>
                <w:rFonts w:ascii="Garamond" w:hAnsi="Garamond"/>
                <w:sz w:val="24"/>
              </w:rPr>
            </w:pPr>
            <w:r w:rsidRPr="00EF2DF8">
              <w:rPr>
                <w:rFonts w:ascii="Garamond" w:hAnsi="Garamond"/>
                <w:sz w:val="24"/>
              </w:rPr>
              <w:t>El importe de las ayudas convocadas a través del presente programa asciende a la cantidad de 10.000 €, y será financiado con cargo a la partida presupuestaria “1.05.01.780.152.20.00 - Igogailuetarako laguntzak”.</w:t>
            </w:r>
          </w:p>
        </w:tc>
      </w:tr>
      <w:tr w:rsidR="00C20090" w:rsidRPr="00EF2DF8" w:rsidTr="006A321C">
        <w:trPr>
          <w:trHeight w:hRule="exact" w:val="2070"/>
        </w:trPr>
        <w:tc>
          <w:tcPr>
            <w:tcW w:w="4821" w:type="dxa"/>
          </w:tcPr>
          <w:p w:rsidR="00C20090" w:rsidRPr="00EF2DF8" w:rsidRDefault="00C20090" w:rsidP="006A321C">
            <w:pPr>
              <w:ind w:firstLine="851"/>
              <w:jc w:val="both"/>
              <w:rPr>
                <w:rFonts w:ascii="Garamond" w:hAnsi="Garamond"/>
                <w:sz w:val="24"/>
                <w:lang w:val="eu-ES"/>
              </w:rPr>
            </w:pPr>
          </w:p>
          <w:p w:rsidR="00C20090" w:rsidRPr="00EF2DF8" w:rsidRDefault="00C20090" w:rsidP="006A321C">
            <w:pPr>
              <w:jc w:val="both"/>
              <w:rPr>
                <w:rFonts w:ascii="Garamond" w:hAnsi="Garamond"/>
                <w:sz w:val="24"/>
                <w:lang w:val="eu-ES"/>
              </w:rPr>
            </w:pPr>
            <w:r w:rsidRPr="00EF2DF8">
              <w:rPr>
                <w:rFonts w:ascii="Garamond" w:hAnsi="Garamond"/>
                <w:sz w:val="24"/>
                <w:lang w:val="eu-ES"/>
              </w:rPr>
              <w:t>Aurrekontuaren zenbatekoa ez bada nahikoa dirulaguntza jasotzeko eskubidea duten eskabide guztiei erantzuteko, handitu egingo da kopuru hori, udal aurrekontua betearazteko oinarri arauetan kredituak aldatzeko xedatzen diren mekanismoen bidez.</w:t>
            </w:r>
          </w:p>
        </w:tc>
        <w:tc>
          <w:tcPr>
            <w:tcW w:w="4961" w:type="dxa"/>
          </w:tcPr>
          <w:p w:rsidR="00C20090" w:rsidRPr="00EF2DF8" w:rsidRDefault="00C20090" w:rsidP="006A321C">
            <w:pPr>
              <w:ind w:firstLine="851"/>
              <w:jc w:val="both"/>
              <w:rPr>
                <w:rFonts w:ascii="Garamond" w:hAnsi="Garamond"/>
                <w:sz w:val="24"/>
                <w:lang w:val="eu-ES"/>
              </w:rPr>
            </w:pPr>
          </w:p>
          <w:p w:rsidR="00C20090" w:rsidRPr="00EF2DF8" w:rsidRDefault="00C20090" w:rsidP="006A321C">
            <w:pPr>
              <w:jc w:val="both"/>
              <w:rPr>
                <w:rFonts w:ascii="Garamond" w:hAnsi="Garamond"/>
                <w:sz w:val="24"/>
              </w:rPr>
            </w:pPr>
            <w:r w:rsidRPr="00EF2DF8">
              <w:rPr>
                <w:rFonts w:ascii="Garamond" w:hAnsi="Garamond"/>
                <w:sz w:val="24"/>
              </w:rPr>
              <w:t>Si la dotación presupuestaria no alcanzara a cubrir el total de solicitudes con derecho a ayuda, se procederá, a través de los mecanismos de modificación de créditos previstos en las bases de ejecución del Presupuesto Municipal, a su oportuna ampliación.</w:t>
            </w:r>
          </w:p>
        </w:tc>
      </w:tr>
      <w:tr w:rsidR="00C20090" w:rsidRPr="00EF2DF8" w:rsidTr="006A321C">
        <w:trPr>
          <w:trHeight w:hRule="exact" w:val="851"/>
        </w:trPr>
        <w:tc>
          <w:tcPr>
            <w:tcW w:w="4821" w:type="dxa"/>
          </w:tcPr>
          <w:p w:rsidR="00C20090" w:rsidRPr="00EF2DF8" w:rsidRDefault="00C20090" w:rsidP="006A321C">
            <w:pPr>
              <w:jc w:val="both"/>
              <w:rPr>
                <w:rFonts w:ascii="Garamond" w:hAnsi="Garamond"/>
                <w:b/>
                <w:sz w:val="24"/>
                <w:lang w:val="eu-ES"/>
              </w:rPr>
            </w:pPr>
            <w:r w:rsidRPr="00EF2DF8">
              <w:rPr>
                <w:rFonts w:ascii="Garamond" w:hAnsi="Garamond"/>
                <w:b/>
                <w:sz w:val="24"/>
                <w:lang w:val="eu-ES"/>
              </w:rPr>
              <w:t>11. Diru laguntza eta beste laguntza batzuk bateragarri izatea</w:t>
            </w:r>
          </w:p>
        </w:tc>
        <w:tc>
          <w:tcPr>
            <w:tcW w:w="4961" w:type="dxa"/>
          </w:tcPr>
          <w:p w:rsidR="00C20090" w:rsidRPr="00EF2DF8" w:rsidRDefault="00C20090" w:rsidP="006A321C">
            <w:pPr>
              <w:jc w:val="both"/>
              <w:rPr>
                <w:rFonts w:ascii="Garamond" w:hAnsi="Garamond"/>
                <w:b/>
                <w:sz w:val="24"/>
              </w:rPr>
            </w:pPr>
            <w:r w:rsidRPr="00EF2DF8">
              <w:rPr>
                <w:rFonts w:ascii="Garamond" w:hAnsi="Garamond"/>
                <w:b/>
                <w:sz w:val="24"/>
              </w:rPr>
              <w:t>11. Compatibilidad de la subvención con otras ayudas</w:t>
            </w:r>
          </w:p>
        </w:tc>
      </w:tr>
      <w:tr w:rsidR="00C20090" w:rsidRPr="00EF2DF8" w:rsidTr="006A321C">
        <w:tc>
          <w:tcPr>
            <w:tcW w:w="4821" w:type="dxa"/>
          </w:tcPr>
          <w:p w:rsidR="00C20090" w:rsidRPr="00EF2DF8" w:rsidRDefault="00C20090" w:rsidP="006A321C">
            <w:pPr>
              <w:jc w:val="both"/>
              <w:rPr>
                <w:rFonts w:ascii="Garamond" w:hAnsi="Garamond"/>
                <w:sz w:val="24"/>
                <w:lang w:val="eu-ES"/>
              </w:rPr>
            </w:pPr>
            <w:r w:rsidRPr="00EF2DF8">
              <w:rPr>
                <w:rFonts w:ascii="Garamond" w:hAnsi="Garamond"/>
                <w:sz w:val="24"/>
                <w:lang w:val="eu-ES"/>
              </w:rPr>
              <w:t>Diru laguntza hau bateragarria izango da jarduera bera dela-eta onuradunek lor ditzaketen beste diru laguntza batzuekin.</w:t>
            </w:r>
          </w:p>
        </w:tc>
        <w:tc>
          <w:tcPr>
            <w:tcW w:w="4961" w:type="dxa"/>
          </w:tcPr>
          <w:p w:rsidR="00C20090" w:rsidRPr="00EF2DF8" w:rsidRDefault="00C20090" w:rsidP="006A321C">
            <w:pPr>
              <w:jc w:val="both"/>
              <w:rPr>
                <w:rFonts w:ascii="Garamond" w:hAnsi="Garamond"/>
                <w:sz w:val="24"/>
              </w:rPr>
            </w:pPr>
            <w:r w:rsidRPr="00EF2DF8">
              <w:rPr>
                <w:rFonts w:ascii="Garamond" w:hAnsi="Garamond"/>
                <w:sz w:val="24"/>
              </w:rPr>
              <w:t>La presente subvención será compatible con otras ayudas que puedan obtener las personas beneficiarias por la misma actuación.</w:t>
            </w:r>
          </w:p>
          <w:p w:rsidR="00C20090" w:rsidRPr="00EF2DF8" w:rsidRDefault="00C20090" w:rsidP="006A321C">
            <w:pPr>
              <w:jc w:val="both"/>
              <w:rPr>
                <w:rFonts w:ascii="Garamond" w:hAnsi="Garamond"/>
                <w:sz w:val="24"/>
              </w:rPr>
            </w:pPr>
          </w:p>
        </w:tc>
      </w:tr>
      <w:tr w:rsidR="00C20090" w:rsidRPr="00EF2DF8" w:rsidTr="006A321C">
        <w:tc>
          <w:tcPr>
            <w:tcW w:w="4821" w:type="dxa"/>
          </w:tcPr>
          <w:p w:rsidR="00C20090" w:rsidRPr="00EF2DF8" w:rsidRDefault="00C20090" w:rsidP="006A321C">
            <w:pPr>
              <w:jc w:val="both"/>
              <w:rPr>
                <w:rFonts w:ascii="Garamond" w:hAnsi="Garamond"/>
                <w:b/>
                <w:sz w:val="24"/>
                <w:lang w:val="eu-ES"/>
              </w:rPr>
            </w:pPr>
            <w:r w:rsidRPr="00EF2DF8">
              <w:rPr>
                <w:rFonts w:ascii="Garamond" w:hAnsi="Garamond"/>
                <w:b/>
                <w:sz w:val="24"/>
                <w:lang w:val="eu-ES"/>
              </w:rPr>
              <w:t>12. Klausula gehigarria</w:t>
            </w:r>
          </w:p>
        </w:tc>
        <w:tc>
          <w:tcPr>
            <w:tcW w:w="4961" w:type="dxa"/>
          </w:tcPr>
          <w:p w:rsidR="00C20090" w:rsidRPr="00EF2DF8" w:rsidRDefault="00C20090" w:rsidP="006A321C">
            <w:pPr>
              <w:jc w:val="both"/>
              <w:rPr>
                <w:rFonts w:ascii="Garamond" w:hAnsi="Garamond"/>
                <w:b/>
                <w:sz w:val="24"/>
              </w:rPr>
            </w:pPr>
            <w:r w:rsidRPr="00EF2DF8">
              <w:rPr>
                <w:rFonts w:ascii="Garamond" w:hAnsi="Garamond"/>
                <w:b/>
                <w:sz w:val="24"/>
              </w:rPr>
              <w:t>12. Cláusula adicional</w:t>
            </w:r>
          </w:p>
          <w:p w:rsidR="00C20090" w:rsidRPr="00EF2DF8" w:rsidRDefault="00C20090" w:rsidP="006A321C">
            <w:pPr>
              <w:jc w:val="both"/>
              <w:rPr>
                <w:rFonts w:ascii="Garamond" w:hAnsi="Garamond"/>
                <w:b/>
                <w:sz w:val="24"/>
              </w:rPr>
            </w:pPr>
          </w:p>
        </w:tc>
      </w:tr>
      <w:tr w:rsidR="00C20090" w:rsidRPr="00EF2DF8" w:rsidTr="006A321C">
        <w:tc>
          <w:tcPr>
            <w:tcW w:w="4821" w:type="dxa"/>
          </w:tcPr>
          <w:p w:rsidR="00C20090" w:rsidRPr="00EF2DF8" w:rsidRDefault="00C20090" w:rsidP="006A321C">
            <w:pPr>
              <w:jc w:val="both"/>
              <w:rPr>
                <w:rFonts w:ascii="Garamond" w:hAnsi="Garamond"/>
                <w:sz w:val="24"/>
                <w:lang w:val="eu-ES"/>
              </w:rPr>
            </w:pPr>
            <w:r w:rsidRPr="00EF2DF8">
              <w:rPr>
                <w:rFonts w:ascii="Garamond" w:hAnsi="Garamond"/>
                <w:sz w:val="24"/>
                <w:lang w:val="eu-ES"/>
              </w:rPr>
              <w:t>Oinarri-arau espezifiko hauetan berariaz jasotzen ez diren gai guztietan, deialdiaren oinarri-arau orokorretan xedatutakoari jarraituko zaio.</w:t>
            </w:r>
          </w:p>
        </w:tc>
        <w:tc>
          <w:tcPr>
            <w:tcW w:w="4961" w:type="dxa"/>
          </w:tcPr>
          <w:p w:rsidR="00C20090" w:rsidRPr="00EF2DF8" w:rsidRDefault="00C20090" w:rsidP="006A321C">
            <w:pPr>
              <w:jc w:val="both"/>
              <w:rPr>
                <w:rFonts w:ascii="Garamond" w:hAnsi="Garamond"/>
                <w:sz w:val="24"/>
              </w:rPr>
            </w:pPr>
            <w:r w:rsidRPr="00EF2DF8">
              <w:rPr>
                <w:rFonts w:ascii="Garamond" w:hAnsi="Garamond"/>
                <w:sz w:val="24"/>
              </w:rPr>
              <w:t>En todo lo no recogido expresamente en las presentes bases específicas, se estará a lo dispuesto en las bases generales de la convocatoria.</w:t>
            </w:r>
          </w:p>
          <w:p w:rsidR="00C20090" w:rsidRPr="00EF2DF8" w:rsidRDefault="00C20090" w:rsidP="006A321C">
            <w:pPr>
              <w:jc w:val="both"/>
              <w:rPr>
                <w:rFonts w:ascii="Garamond" w:hAnsi="Garamond"/>
                <w:sz w:val="24"/>
              </w:rPr>
            </w:pPr>
          </w:p>
        </w:tc>
      </w:tr>
      <w:tr w:rsidR="00C20090" w:rsidRPr="00EF2DF8" w:rsidTr="006A321C">
        <w:tc>
          <w:tcPr>
            <w:tcW w:w="4821" w:type="dxa"/>
          </w:tcPr>
          <w:p w:rsidR="00C20090" w:rsidRPr="00EF2DF8" w:rsidRDefault="00C20090" w:rsidP="006A321C">
            <w:pPr>
              <w:jc w:val="both"/>
              <w:rPr>
                <w:rFonts w:ascii="Garamond" w:hAnsi="Garamond"/>
                <w:sz w:val="24"/>
                <w:lang w:val="eu-ES"/>
              </w:rPr>
            </w:pPr>
            <w:r w:rsidRPr="00EF2DF8">
              <w:rPr>
                <w:rFonts w:ascii="Garamond" w:hAnsi="Garamond"/>
                <w:sz w:val="24"/>
                <w:lang w:val="eu-ES"/>
              </w:rPr>
              <w:t>Halaber, Diru laguntzei buruzko Udal Ordenantzari, Diru laguntzen 38/2003 Lege Orokorrari eta bat datozen gainontzeko lege xedapenei jarraituko zaie.</w:t>
            </w:r>
          </w:p>
        </w:tc>
        <w:tc>
          <w:tcPr>
            <w:tcW w:w="4961" w:type="dxa"/>
          </w:tcPr>
          <w:p w:rsidR="00C20090" w:rsidRPr="00EF2DF8" w:rsidRDefault="00C20090" w:rsidP="006A321C">
            <w:pPr>
              <w:jc w:val="both"/>
              <w:rPr>
                <w:rFonts w:ascii="Garamond" w:hAnsi="Garamond"/>
                <w:sz w:val="24"/>
              </w:rPr>
            </w:pPr>
            <w:r w:rsidRPr="00EF2DF8">
              <w:rPr>
                <w:rFonts w:ascii="Garamond" w:hAnsi="Garamond"/>
                <w:sz w:val="24"/>
              </w:rPr>
              <w:t>Asimismo, regirán la Ordenanza Municipal de Subvenciones y la Ley 38/2003, General de Subvenciones y demás disposiciones legales concordantes.</w:t>
            </w:r>
          </w:p>
        </w:tc>
      </w:tr>
    </w:tbl>
    <w:p w:rsidR="00C20090" w:rsidRPr="00EF2DF8" w:rsidRDefault="00C20090" w:rsidP="00C20090">
      <w:pPr>
        <w:rPr>
          <w:rFonts w:ascii="Garamond" w:hAnsi="Garamond"/>
          <w:sz w:val="24"/>
          <w:lang w:val="eu-ES"/>
        </w:rPr>
      </w:pPr>
    </w:p>
    <w:p w:rsidR="00462319" w:rsidRPr="00395935" w:rsidRDefault="00462319" w:rsidP="00395935">
      <w:bookmarkStart w:id="0" w:name="_GoBack"/>
      <w:bookmarkEnd w:id="0"/>
    </w:p>
    <w:sectPr w:rsidR="00462319" w:rsidRPr="00395935">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C20090">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C20090">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nsid w:val="2A720513"/>
    <w:multiLevelType w:val="hybridMultilevel"/>
    <w:tmpl w:val="C7222072"/>
    <w:lvl w:ilvl="0" w:tplc="8C96F490">
      <w:start w:val="2"/>
      <w:numFmt w:val="bullet"/>
      <w:lvlText w:val=""/>
      <w:lvlJc w:val="left"/>
      <w:pPr>
        <w:tabs>
          <w:tab w:val="num" w:pos="473"/>
        </w:tabs>
        <w:ind w:left="473" w:hanging="360"/>
      </w:pPr>
      <w:rPr>
        <w:rFonts w:ascii="Symbol" w:eastAsia="Times New Roman" w:hAnsi="Symbol" w:cs="Times New Roman" w:hint="default"/>
      </w:rPr>
    </w:lvl>
    <w:lvl w:ilvl="1" w:tplc="DD98AB48" w:tentative="1">
      <w:start w:val="1"/>
      <w:numFmt w:val="bullet"/>
      <w:lvlText w:val="o"/>
      <w:lvlJc w:val="left"/>
      <w:pPr>
        <w:tabs>
          <w:tab w:val="num" w:pos="1193"/>
        </w:tabs>
        <w:ind w:left="1193" w:hanging="360"/>
      </w:pPr>
      <w:rPr>
        <w:rFonts w:ascii="Courier New" w:hAnsi="Courier New" w:cs="Courier New" w:hint="default"/>
      </w:rPr>
    </w:lvl>
    <w:lvl w:ilvl="2" w:tplc="71E617FC">
      <w:start w:val="1"/>
      <w:numFmt w:val="bullet"/>
      <w:lvlText w:val=""/>
      <w:lvlJc w:val="left"/>
      <w:pPr>
        <w:tabs>
          <w:tab w:val="num" w:pos="1913"/>
        </w:tabs>
        <w:ind w:left="1913" w:hanging="360"/>
      </w:pPr>
      <w:rPr>
        <w:rFonts w:ascii="Wingdings" w:hAnsi="Wingdings" w:hint="default"/>
      </w:rPr>
    </w:lvl>
    <w:lvl w:ilvl="3" w:tplc="9C5E3C18" w:tentative="1">
      <w:start w:val="1"/>
      <w:numFmt w:val="bullet"/>
      <w:lvlText w:val=""/>
      <w:lvlJc w:val="left"/>
      <w:pPr>
        <w:tabs>
          <w:tab w:val="num" w:pos="2633"/>
        </w:tabs>
        <w:ind w:left="2633" w:hanging="360"/>
      </w:pPr>
      <w:rPr>
        <w:rFonts w:ascii="Symbol" w:hAnsi="Symbol" w:hint="default"/>
      </w:rPr>
    </w:lvl>
    <w:lvl w:ilvl="4" w:tplc="F6D85C00" w:tentative="1">
      <w:start w:val="1"/>
      <w:numFmt w:val="bullet"/>
      <w:lvlText w:val="o"/>
      <w:lvlJc w:val="left"/>
      <w:pPr>
        <w:tabs>
          <w:tab w:val="num" w:pos="3353"/>
        </w:tabs>
        <w:ind w:left="3353" w:hanging="360"/>
      </w:pPr>
      <w:rPr>
        <w:rFonts w:ascii="Courier New" w:hAnsi="Courier New" w:cs="Courier New" w:hint="default"/>
      </w:rPr>
    </w:lvl>
    <w:lvl w:ilvl="5" w:tplc="01683EF4" w:tentative="1">
      <w:start w:val="1"/>
      <w:numFmt w:val="bullet"/>
      <w:lvlText w:val=""/>
      <w:lvlJc w:val="left"/>
      <w:pPr>
        <w:tabs>
          <w:tab w:val="num" w:pos="4073"/>
        </w:tabs>
        <w:ind w:left="4073" w:hanging="360"/>
      </w:pPr>
      <w:rPr>
        <w:rFonts w:ascii="Wingdings" w:hAnsi="Wingdings" w:hint="default"/>
      </w:rPr>
    </w:lvl>
    <w:lvl w:ilvl="6" w:tplc="82660D16" w:tentative="1">
      <w:start w:val="1"/>
      <w:numFmt w:val="bullet"/>
      <w:lvlText w:val=""/>
      <w:lvlJc w:val="left"/>
      <w:pPr>
        <w:tabs>
          <w:tab w:val="num" w:pos="4793"/>
        </w:tabs>
        <w:ind w:left="4793" w:hanging="360"/>
      </w:pPr>
      <w:rPr>
        <w:rFonts w:ascii="Symbol" w:hAnsi="Symbol" w:hint="default"/>
      </w:rPr>
    </w:lvl>
    <w:lvl w:ilvl="7" w:tplc="588A3DAC" w:tentative="1">
      <w:start w:val="1"/>
      <w:numFmt w:val="bullet"/>
      <w:lvlText w:val="o"/>
      <w:lvlJc w:val="left"/>
      <w:pPr>
        <w:tabs>
          <w:tab w:val="num" w:pos="5513"/>
        </w:tabs>
        <w:ind w:left="5513" w:hanging="360"/>
      </w:pPr>
      <w:rPr>
        <w:rFonts w:ascii="Courier New" w:hAnsi="Courier New" w:cs="Courier New" w:hint="default"/>
      </w:rPr>
    </w:lvl>
    <w:lvl w:ilvl="8" w:tplc="3A44B4F2" w:tentative="1">
      <w:start w:val="1"/>
      <w:numFmt w:val="bullet"/>
      <w:lvlText w:val=""/>
      <w:lvlJc w:val="left"/>
      <w:pPr>
        <w:tabs>
          <w:tab w:val="num" w:pos="6233"/>
        </w:tabs>
        <w:ind w:left="6233" w:hanging="360"/>
      </w:pPr>
      <w:rPr>
        <w:rFonts w:ascii="Wingdings" w:hAnsi="Wingdings" w:hint="default"/>
      </w:rPr>
    </w:lvl>
  </w:abstractNum>
  <w:abstractNum w:abstractNumId="3">
    <w:nsid w:val="3E6B4008"/>
    <w:multiLevelType w:val="hybridMultilevel"/>
    <w:tmpl w:val="9D00A2B2"/>
    <w:lvl w:ilvl="0" w:tplc="7DEE81DC">
      <w:start w:val="2"/>
      <w:numFmt w:val="bullet"/>
      <w:lvlText w:val="-"/>
      <w:lvlJc w:val="left"/>
      <w:pPr>
        <w:tabs>
          <w:tab w:val="num" w:pos="473"/>
        </w:tabs>
        <w:ind w:left="473" w:hanging="360"/>
      </w:pPr>
      <w:rPr>
        <w:rFonts w:ascii="Garamond" w:eastAsia="Times New Roman" w:hAnsi="Garamond" w:cs="Times New Roman" w:hint="default"/>
      </w:rPr>
    </w:lvl>
    <w:lvl w:ilvl="1" w:tplc="68BEB8E4" w:tentative="1">
      <w:start w:val="1"/>
      <w:numFmt w:val="bullet"/>
      <w:lvlText w:val="o"/>
      <w:lvlJc w:val="left"/>
      <w:pPr>
        <w:tabs>
          <w:tab w:val="num" w:pos="1193"/>
        </w:tabs>
        <w:ind w:left="1193" w:hanging="360"/>
      </w:pPr>
      <w:rPr>
        <w:rFonts w:ascii="Courier New" w:hAnsi="Courier New" w:cs="Courier New" w:hint="default"/>
      </w:rPr>
    </w:lvl>
    <w:lvl w:ilvl="2" w:tplc="8CD2D120" w:tentative="1">
      <w:start w:val="1"/>
      <w:numFmt w:val="bullet"/>
      <w:lvlText w:val=""/>
      <w:lvlJc w:val="left"/>
      <w:pPr>
        <w:tabs>
          <w:tab w:val="num" w:pos="1913"/>
        </w:tabs>
        <w:ind w:left="1913" w:hanging="360"/>
      </w:pPr>
      <w:rPr>
        <w:rFonts w:ascii="Wingdings" w:hAnsi="Wingdings" w:hint="default"/>
      </w:rPr>
    </w:lvl>
    <w:lvl w:ilvl="3" w:tplc="3E0A8BAC" w:tentative="1">
      <w:start w:val="1"/>
      <w:numFmt w:val="bullet"/>
      <w:lvlText w:val=""/>
      <w:lvlJc w:val="left"/>
      <w:pPr>
        <w:tabs>
          <w:tab w:val="num" w:pos="2633"/>
        </w:tabs>
        <w:ind w:left="2633" w:hanging="360"/>
      </w:pPr>
      <w:rPr>
        <w:rFonts w:ascii="Symbol" w:hAnsi="Symbol" w:hint="default"/>
      </w:rPr>
    </w:lvl>
    <w:lvl w:ilvl="4" w:tplc="C9126934" w:tentative="1">
      <w:start w:val="1"/>
      <w:numFmt w:val="bullet"/>
      <w:lvlText w:val="o"/>
      <w:lvlJc w:val="left"/>
      <w:pPr>
        <w:tabs>
          <w:tab w:val="num" w:pos="3353"/>
        </w:tabs>
        <w:ind w:left="3353" w:hanging="360"/>
      </w:pPr>
      <w:rPr>
        <w:rFonts w:ascii="Courier New" w:hAnsi="Courier New" w:cs="Courier New" w:hint="default"/>
      </w:rPr>
    </w:lvl>
    <w:lvl w:ilvl="5" w:tplc="58C040E0" w:tentative="1">
      <w:start w:val="1"/>
      <w:numFmt w:val="bullet"/>
      <w:lvlText w:val=""/>
      <w:lvlJc w:val="left"/>
      <w:pPr>
        <w:tabs>
          <w:tab w:val="num" w:pos="4073"/>
        </w:tabs>
        <w:ind w:left="4073" w:hanging="360"/>
      </w:pPr>
      <w:rPr>
        <w:rFonts w:ascii="Wingdings" w:hAnsi="Wingdings" w:hint="default"/>
      </w:rPr>
    </w:lvl>
    <w:lvl w:ilvl="6" w:tplc="5AFCE6D2" w:tentative="1">
      <w:start w:val="1"/>
      <w:numFmt w:val="bullet"/>
      <w:lvlText w:val=""/>
      <w:lvlJc w:val="left"/>
      <w:pPr>
        <w:tabs>
          <w:tab w:val="num" w:pos="4793"/>
        </w:tabs>
        <w:ind w:left="4793" w:hanging="360"/>
      </w:pPr>
      <w:rPr>
        <w:rFonts w:ascii="Symbol" w:hAnsi="Symbol" w:hint="default"/>
      </w:rPr>
    </w:lvl>
    <w:lvl w:ilvl="7" w:tplc="CBAC0E24" w:tentative="1">
      <w:start w:val="1"/>
      <w:numFmt w:val="bullet"/>
      <w:lvlText w:val="o"/>
      <w:lvlJc w:val="left"/>
      <w:pPr>
        <w:tabs>
          <w:tab w:val="num" w:pos="5513"/>
        </w:tabs>
        <w:ind w:left="5513" w:hanging="360"/>
      </w:pPr>
      <w:rPr>
        <w:rFonts w:ascii="Courier New" w:hAnsi="Courier New" w:cs="Courier New" w:hint="default"/>
      </w:rPr>
    </w:lvl>
    <w:lvl w:ilvl="8" w:tplc="D7AEBCDA" w:tentative="1">
      <w:start w:val="1"/>
      <w:numFmt w:val="bullet"/>
      <w:lvlText w:val=""/>
      <w:lvlJc w:val="left"/>
      <w:pPr>
        <w:tabs>
          <w:tab w:val="num" w:pos="6233"/>
        </w:tabs>
        <w:ind w:left="6233" w:hanging="360"/>
      </w:pPr>
      <w:rPr>
        <w:rFonts w:ascii="Wingdings" w:hAnsi="Wingdings" w:hint="default"/>
      </w:rPr>
    </w:lvl>
  </w:abstractNum>
  <w:abstractNum w:abstractNumId="4">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5">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5"/>
  </w:num>
  <w:num w:numId="2">
    <w:abstractNumId w:val="4"/>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395935"/>
    <w:rsid w:val="00462319"/>
    <w:rsid w:val="004F19D0"/>
    <w:rsid w:val="00566CE7"/>
    <w:rsid w:val="0061761C"/>
    <w:rsid w:val="007037CE"/>
    <w:rsid w:val="007C1DAA"/>
    <w:rsid w:val="00AE77CA"/>
    <w:rsid w:val="00AF5727"/>
    <w:rsid w:val="00C20090"/>
    <w:rsid w:val="00C310FF"/>
    <w:rsid w:val="00C90C56"/>
    <w:rsid w:val="00D57D79"/>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5</Pages>
  <Words>1909</Words>
  <Characters>10885</Characters>
  <Application>Microsoft Office Word</Application>
  <DocSecurity>0</DocSecurity>
  <Lines>90</Lines>
  <Paragraphs>25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12769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73</cp:revision>
  <cp:lastPrinted>2008-01-07T11:28:00Z</cp:lastPrinted>
  <dcterms:created xsi:type="dcterms:W3CDTF">2002-10-15T14:15:00Z</dcterms:created>
  <dcterms:modified xsi:type="dcterms:W3CDTF">2023-05-09T11:05:00Z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