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962"/>
        <w:gridCol w:w="4961"/>
      </w:tblGrid>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sz w:val="24"/>
                <w:lang w:val="eu-ES"/>
              </w:rPr>
              <w:br w:type="page"/>
              <w:t>4.</w:t>
            </w:r>
            <w:r w:rsidRPr="00800099">
              <w:rPr>
                <w:rFonts w:ascii="Garamond" w:hAnsi="Garamond"/>
                <w:b/>
                <w:sz w:val="24"/>
                <w:lang w:val="eu-ES"/>
              </w:rPr>
              <w:t>3. OINARRI ESPEZIFKOAK, ARAUAK EZARTZEN DITUZTENAK  DIRU LAGUNTZAK EMATEKO 2023AN GIZARTE EKINTZAREN EREMUAN DIHARDUTEN ELKARTEEI</w:t>
            </w: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4.3. BASES ESPECÍFICAS POR LA QUE SE ESTABLECEN LAS NORMAS PARA LA CONCESIÓN DE SUBVENCIONES PARA ASOCIACIONES QUE DESARROLLAN SU ACTIVIDAD EN EL ÁMBITO DE LA ACCIÓN SOCIAL 2023</w:t>
            </w:r>
          </w:p>
          <w:p w:rsidR="00BF7DB8" w:rsidRPr="00800099" w:rsidRDefault="00BF7DB8" w:rsidP="006A321C">
            <w:pPr>
              <w:jc w:val="both"/>
              <w:rPr>
                <w:rFonts w:ascii="Garamond" w:hAnsi="Garamond"/>
                <w:b/>
                <w:sz w:val="24"/>
              </w:rPr>
            </w:pPr>
          </w:p>
        </w:tc>
      </w:tr>
      <w:tr w:rsidR="00BF7DB8" w:rsidRPr="00800099" w:rsidTr="006A321C">
        <w:tc>
          <w:tcPr>
            <w:tcW w:w="4962" w:type="dxa"/>
            <w:vAlign w:val="center"/>
          </w:tcPr>
          <w:p w:rsidR="00BF7DB8" w:rsidRPr="00800099" w:rsidRDefault="00BF7DB8" w:rsidP="006A321C">
            <w:pPr>
              <w:jc w:val="both"/>
              <w:rPr>
                <w:rFonts w:ascii="Garamond" w:hAnsi="Garamond"/>
                <w:b/>
                <w:sz w:val="24"/>
                <w:lang w:val="eu-ES"/>
              </w:rPr>
            </w:pPr>
            <w:r w:rsidRPr="00800099">
              <w:rPr>
                <w:rFonts w:ascii="Garamond" w:hAnsi="Garamond"/>
                <w:b/>
                <w:sz w:val="24"/>
                <w:lang w:val="eu-ES"/>
              </w:rPr>
              <w:t xml:space="preserve">1. Xedea </w:t>
            </w:r>
          </w:p>
        </w:tc>
        <w:tc>
          <w:tcPr>
            <w:tcW w:w="4961" w:type="dxa"/>
            <w:vAlign w:val="center"/>
          </w:tcPr>
          <w:p w:rsidR="00BF7DB8" w:rsidRPr="00800099" w:rsidRDefault="00BF7DB8" w:rsidP="006A321C">
            <w:pPr>
              <w:jc w:val="both"/>
              <w:rPr>
                <w:rFonts w:ascii="Garamond" w:hAnsi="Garamond"/>
                <w:b/>
                <w:sz w:val="24"/>
              </w:rPr>
            </w:pPr>
            <w:r w:rsidRPr="00800099">
              <w:rPr>
                <w:rFonts w:ascii="Garamond" w:hAnsi="Garamond"/>
                <w:b/>
                <w:sz w:val="24"/>
              </w:rPr>
              <w:t>1. Objeto</w:t>
            </w:r>
          </w:p>
        </w:tc>
      </w:tr>
      <w:tr w:rsidR="00BF7DB8" w:rsidRPr="00800099" w:rsidTr="006A321C">
        <w:tc>
          <w:tcPr>
            <w:tcW w:w="4962" w:type="dxa"/>
          </w:tcPr>
          <w:p w:rsidR="00BF7DB8" w:rsidRPr="00800099" w:rsidRDefault="00BF7DB8" w:rsidP="006A321C">
            <w:pPr>
              <w:jc w:val="both"/>
              <w:rPr>
                <w:rFonts w:ascii="Garamond" w:hAnsi="Garamond"/>
                <w:sz w:val="24"/>
                <w:lang w:val="eu-ES"/>
              </w:rPr>
            </w:pPr>
          </w:p>
          <w:p w:rsidR="00BF7DB8" w:rsidRPr="00800099" w:rsidRDefault="00BF7DB8" w:rsidP="006A321C">
            <w:pPr>
              <w:jc w:val="both"/>
              <w:rPr>
                <w:rFonts w:ascii="Garamond" w:hAnsi="Garamond"/>
                <w:sz w:val="24"/>
                <w:lang w:val="eu-ES"/>
              </w:rPr>
            </w:pPr>
            <w:r w:rsidRPr="00800099">
              <w:rPr>
                <w:rFonts w:ascii="Garamond" w:hAnsi="Garamond"/>
                <w:sz w:val="24"/>
                <w:lang w:val="eu-ES"/>
              </w:rPr>
              <w:t>Oinarri hauetan arautzen diren laguntzak emango zaizkie gizarte ekintzaren arloan diharduten elkarteei, funtzionamendu gastuetarako nahiz programa espezifikoak eta/edo zerbitzuak egiteko, elkartearen jardueraren xede diren taldeentzat.</w:t>
            </w:r>
          </w:p>
        </w:tc>
        <w:tc>
          <w:tcPr>
            <w:tcW w:w="4961" w:type="dxa"/>
          </w:tcPr>
          <w:p w:rsidR="00BF7DB8" w:rsidRPr="00800099" w:rsidRDefault="00BF7DB8" w:rsidP="006A321C">
            <w:pPr>
              <w:jc w:val="both"/>
              <w:rPr>
                <w:rFonts w:ascii="Garamond" w:hAnsi="Garamond"/>
                <w:sz w:val="24"/>
              </w:rPr>
            </w:pPr>
          </w:p>
          <w:p w:rsidR="00BF7DB8" w:rsidRPr="00800099" w:rsidRDefault="00BF7DB8" w:rsidP="006A321C">
            <w:pPr>
              <w:jc w:val="both"/>
              <w:rPr>
                <w:rFonts w:ascii="Garamond" w:hAnsi="Garamond"/>
                <w:sz w:val="24"/>
              </w:rPr>
            </w:pPr>
            <w:r w:rsidRPr="00800099">
              <w:rPr>
                <w:rFonts w:ascii="Garamond" w:hAnsi="Garamond"/>
                <w:sz w:val="24"/>
              </w:rPr>
              <w:t>Las ayudas reguladas en estas bases se concederán a las asociaciones que desarrollen una actividad en el ámbito de la acción social, tanto para sus gastos de funcionamiento como para la realización de programas específicos y/o servicios dirigidos a los colectivos objeto de la actividad asociativa.</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Laguntza ekonomikoek hartuko dute diru laguntzen forma, eta xede orokorra izango dute helburuak betetzen laguntzea, ordezkatzen dituzten taldeei dagokienez.</w:t>
            </w:r>
            <w:r w:rsidRPr="00800099">
              <w:rPr>
                <w:rFonts w:ascii="Garamond" w:hAnsi="Garamond"/>
                <w:sz w:val="24"/>
              </w:rPr>
              <w:t xml:space="preserve"> </w:t>
            </w:r>
            <w:r w:rsidRPr="00800099">
              <w:rPr>
                <w:rFonts w:ascii="Garamond" w:hAnsi="Garamond"/>
                <w:sz w:val="24"/>
                <w:lang w:val="eu-ES"/>
              </w:rPr>
              <w:t>Diru laguntzek eremu espezifiko hauek hartu ditzakete:</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Las ayudas económicas adoptarán la forma de subvenciones y tendrán como objeto general el apoyo en el cumplimiento de sus fines con relación a los colectivos que representan. Las subvenciones podrán referirse a los siguientes ámbitos específicos: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Elkartearen ohiko jarduera mantentzea.</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Mantenimiento de la actividad ordinaria de la Asociación.</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Sentsibilizazio, prestakuntza, informazio eta zabalkunde ekintza espezifikoak elkartearen jarduerari buruz.</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Acciones específicas de sensibilización, formación, información y divulgación de la actividad de la Asociación.</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Material eta baliabide espezifikoak lantzea, zerikusia dutenak elkartearen jarduerarekin.</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Elaboración de materiales y recursos específicos relacionados con la actividad de la Asociación.</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Esku hartze programa espezifikoak lantzea, elkartearen jardueraren xede diren taldeentzat.</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Desarrollo de programas específicos de intervención dirigidos a los colectivos objeto de la actividad asociativa.</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Salbuespen gisa, diruz lagundu daiteke antolatzea ekitaldiak eta ospakizunak, urteurrenak, iritziz gero horiek sustraiturik daudela Arrasaten.</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Excepcionalmente, podrán subvencionarse la organización de eventos y  celebraciones, aniversarios, que se consideren de arraigo demostrado en Mondragón.</w:t>
            </w:r>
          </w:p>
          <w:p w:rsidR="00BF7DB8" w:rsidRPr="00800099" w:rsidRDefault="00BF7DB8" w:rsidP="006A321C">
            <w:pPr>
              <w:jc w:val="both"/>
              <w:rPr>
                <w:rFonts w:ascii="Garamond" w:hAnsi="Garamond"/>
                <w:sz w:val="24"/>
              </w:rPr>
            </w:pPr>
          </w:p>
        </w:tc>
      </w:tr>
      <w:tr w:rsidR="00BF7DB8" w:rsidRPr="00800099" w:rsidTr="006A321C">
        <w:tc>
          <w:tcPr>
            <w:tcW w:w="4962" w:type="dxa"/>
            <w:vAlign w:val="center"/>
          </w:tcPr>
          <w:p w:rsidR="00BF7DB8" w:rsidRPr="00800099" w:rsidRDefault="00BF7DB8" w:rsidP="006A321C">
            <w:pPr>
              <w:jc w:val="both"/>
              <w:rPr>
                <w:rFonts w:ascii="Garamond" w:hAnsi="Garamond"/>
                <w:b/>
                <w:sz w:val="24"/>
                <w:lang w:val="eu-ES"/>
              </w:rPr>
            </w:pPr>
          </w:p>
        </w:tc>
        <w:tc>
          <w:tcPr>
            <w:tcW w:w="4961" w:type="dxa"/>
            <w:vAlign w:val="center"/>
          </w:tcPr>
          <w:p w:rsidR="00BF7DB8" w:rsidRPr="00800099" w:rsidRDefault="00BF7DB8" w:rsidP="006A321C">
            <w:pPr>
              <w:jc w:val="both"/>
              <w:rPr>
                <w:rFonts w:ascii="Garamond" w:hAnsi="Garamond"/>
                <w:b/>
                <w:sz w:val="24"/>
              </w:rPr>
            </w:pPr>
          </w:p>
        </w:tc>
      </w:tr>
      <w:tr w:rsidR="00BF7DB8" w:rsidRPr="00800099" w:rsidTr="006A321C">
        <w:tc>
          <w:tcPr>
            <w:tcW w:w="4962" w:type="dxa"/>
            <w:vAlign w:val="center"/>
          </w:tcPr>
          <w:p w:rsidR="00BF7DB8" w:rsidRPr="00800099" w:rsidRDefault="00BF7DB8" w:rsidP="006A321C">
            <w:pPr>
              <w:jc w:val="both"/>
              <w:rPr>
                <w:rFonts w:ascii="Garamond" w:hAnsi="Garamond"/>
                <w:b/>
                <w:sz w:val="24"/>
                <w:lang w:val="eu-ES"/>
              </w:rPr>
            </w:pPr>
            <w:r w:rsidRPr="00800099">
              <w:rPr>
                <w:rFonts w:ascii="Garamond" w:hAnsi="Garamond"/>
                <w:b/>
                <w:sz w:val="24"/>
                <w:lang w:val="eu-ES"/>
              </w:rPr>
              <w:t xml:space="preserve">2. Onuradunak </w:t>
            </w:r>
          </w:p>
        </w:tc>
        <w:tc>
          <w:tcPr>
            <w:tcW w:w="4961" w:type="dxa"/>
            <w:vAlign w:val="center"/>
          </w:tcPr>
          <w:p w:rsidR="00BF7DB8" w:rsidRPr="00800099" w:rsidRDefault="00BF7DB8" w:rsidP="006A321C">
            <w:pPr>
              <w:jc w:val="both"/>
              <w:rPr>
                <w:rFonts w:ascii="Garamond" w:hAnsi="Garamond"/>
                <w:b/>
                <w:sz w:val="24"/>
              </w:rPr>
            </w:pPr>
            <w:r w:rsidRPr="00800099">
              <w:rPr>
                <w:rFonts w:ascii="Garamond" w:hAnsi="Garamond"/>
                <w:b/>
                <w:sz w:val="24"/>
              </w:rPr>
              <w:t>2. Personas beneficiarias</w:t>
            </w:r>
          </w:p>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 xml:space="preserve">Diru laguntzak eskatu ditzakete, erregulatuak </w:t>
            </w:r>
            <w:r w:rsidRPr="00800099">
              <w:rPr>
                <w:rFonts w:ascii="Garamond" w:hAnsi="Garamond"/>
                <w:sz w:val="24"/>
                <w:lang w:val="eu-ES"/>
              </w:rPr>
              <w:lastRenderedPageBreak/>
              <w:t>oinarri hauetan, legez eratuta dauden elkarteek eta izena emanda daudenak Eusko Jaurlaritzako elkarteen erregistroan, jarduerak Arrasateko udalerrian egiten badituzte, edo ematen badizkiete beren zerbitzuak arrasatearrei, betiere jarduerok bat badatoz laguntza programa honen xedearekin.</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lastRenderedPageBreak/>
              <w:t xml:space="preserve">Podrán solicitar las subvenciones que las presentes </w:t>
            </w:r>
            <w:r w:rsidRPr="00800099">
              <w:rPr>
                <w:rFonts w:ascii="Garamond" w:hAnsi="Garamond"/>
                <w:sz w:val="24"/>
              </w:rPr>
              <w:lastRenderedPageBreak/>
              <w:t>bases regulan, las asociaciones legalmente constituidas e inscritas en los registros de asociaciones del Gobierno Vasco, que desarrollan y/o atienden actividades en el ámbito del municipio de Mondragón o atienden en sus servicios a vecinos de Mondragón, que sean coincidentes con el objeto del presente programa de ayudas.</w:t>
            </w:r>
          </w:p>
          <w:p w:rsidR="00BF7DB8" w:rsidRPr="00800099" w:rsidRDefault="00BF7DB8" w:rsidP="006A321C">
            <w:pPr>
              <w:jc w:val="both"/>
              <w:rPr>
                <w:rFonts w:ascii="Garamond" w:hAnsi="Garamond"/>
                <w:sz w:val="24"/>
              </w:rPr>
            </w:pPr>
          </w:p>
        </w:tc>
      </w:tr>
      <w:tr w:rsidR="00BF7DB8" w:rsidRPr="00800099" w:rsidTr="006A321C">
        <w:trPr>
          <w:trHeight w:val="1634"/>
        </w:trPr>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lastRenderedPageBreak/>
              <w:t>Onuradunek baldintzak bete beharko dituzte, eskatzen direnak deialdi honetako arau orokorretako 4. artikuluan, erregistro publikoan izena emateko betebeharrari dagokionez.</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Las personas beneficiarias deberán reunir las condiciones exigidas en el artículo 4 de las bases generales de la presente convocatoria en cuanto a la obligatoriedad de inscripción en el correspondiente registro público se refiere.</w:t>
            </w:r>
          </w:p>
        </w:tc>
      </w:tr>
      <w:tr w:rsidR="00BF7DB8" w:rsidRPr="00800099" w:rsidTr="006A321C">
        <w:tc>
          <w:tcPr>
            <w:tcW w:w="4962" w:type="dxa"/>
          </w:tcPr>
          <w:p w:rsidR="00BF7DB8" w:rsidRPr="00800099" w:rsidRDefault="00BF7DB8" w:rsidP="006A321C">
            <w:pPr>
              <w:jc w:val="both"/>
              <w:rPr>
                <w:rFonts w:ascii="Garamond" w:hAnsi="Garamond"/>
                <w:sz w:val="24"/>
              </w:rPr>
            </w:pPr>
            <w:r w:rsidRPr="00800099">
              <w:rPr>
                <w:rFonts w:ascii="Garamond" w:hAnsi="Garamond"/>
                <w:sz w:val="24"/>
                <w:lang w:val="eu-ES"/>
              </w:rPr>
              <w:t>Salbuespenez, eta oinarri espezifiko hauetako 1. artikuluaren azken atalaren arabera, salbuetsi ahal izango dira, Eusko Jaurlaritzako Elkarteen Erregistroan izena emateko baldintza exijitzetik, ekitaldiak eta ospakizunak antolatzen dituzten taldeak eta entitateak, iritziz gero ekitaldiok-eta sustraiturik daudela Arrasaten.</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De forma excepcional, y de acuerdo con el último apartado del artículo 1º de las presentes bases específicas, se podrá eximir de la exigencia del requisito de inscripción en el Registro de Asociaciones del Gobierno Vasco a los grupos y entidades que organicen eventos y celebraciones que se consideren de arraigo demostrado en Mondragón.</w:t>
            </w:r>
          </w:p>
          <w:p w:rsidR="00BF7DB8" w:rsidRPr="00800099" w:rsidRDefault="00BF7DB8" w:rsidP="006A321C">
            <w:pPr>
              <w:jc w:val="both"/>
              <w:rPr>
                <w:rFonts w:ascii="Garamond" w:hAnsi="Garamond"/>
                <w:sz w:val="24"/>
              </w:rPr>
            </w:pPr>
          </w:p>
        </w:tc>
      </w:tr>
      <w:tr w:rsidR="00BF7DB8" w:rsidRPr="00800099" w:rsidTr="006A321C">
        <w:tc>
          <w:tcPr>
            <w:tcW w:w="4962" w:type="dxa"/>
            <w:vAlign w:val="center"/>
          </w:tcPr>
          <w:p w:rsidR="00BF7DB8" w:rsidRPr="00800099" w:rsidRDefault="00BF7DB8" w:rsidP="006A321C">
            <w:pPr>
              <w:jc w:val="both"/>
              <w:rPr>
                <w:rFonts w:ascii="Garamond" w:hAnsi="Garamond"/>
                <w:b/>
                <w:sz w:val="24"/>
                <w:lang w:val="eu-ES"/>
              </w:rPr>
            </w:pPr>
            <w:r w:rsidRPr="00800099">
              <w:rPr>
                <w:rFonts w:ascii="Garamond" w:hAnsi="Garamond"/>
                <w:b/>
                <w:sz w:val="24"/>
              </w:rPr>
              <w:t xml:space="preserve">3. </w:t>
            </w:r>
            <w:r w:rsidRPr="00800099">
              <w:rPr>
                <w:rFonts w:ascii="Garamond" w:hAnsi="Garamond"/>
                <w:b/>
                <w:sz w:val="24"/>
                <w:lang w:val="eu-ES"/>
              </w:rPr>
              <w:t>Zer agiri aurkeztu behar den</w:t>
            </w:r>
          </w:p>
        </w:tc>
        <w:tc>
          <w:tcPr>
            <w:tcW w:w="4961" w:type="dxa"/>
            <w:vAlign w:val="center"/>
          </w:tcPr>
          <w:p w:rsidR="00BF7DB8" w:rsidRPr="00800099" w:rsidRDefault="00BF7DB8" w:rsidP="006A321C">
            <w:pPr>
              <w:jc w:val="both"/>
              <w:rPr>
                <w:rFonts w:ascii="Garamond" w:hAnsi="Garamond"/>
                <w:b/>
                <w:sz w:val="24"/>
              </w:rPr>
            </w:pPr>
            <w:r w:rsidRPr="00800099">
              <w:rPr>
                <w:rFonts w:ascii="Garamond" w:hAnsi="Garamond"/>
                <w:b/>
                <w:sz w:val="24"/>
              </w:rPr>
              <w:t>3. Documentación a presentar</w:t>
            </w:r>
          </w:p>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Entitate interesdunek eskaera bereizia aurkeztuko dute, diru laguntza eskatzen duten proiektu edo jarduera bakoitzarentzat (ohiko jarduera barne).</w:t>
            </w:r>
            <w:r w:rsidRPr="00800099">
              <w:rPr>
                <w:rFonts w:ascii="Garamond" w:hAnsi="Garamond"/>
                <w:sz w:val="24"/>
              </w:rPr>
              <w:t xml:space="preserve"> </w:t>
            </w:r>
            <w:r w:rsidRPr="00800099">
              <w:rPr>
                <w:rFonts w:ascii="Garamond" w:hAnsi="Garamond"/>
                <w:sz w:val="24"/>
                <w:lang w:val="eu-ES"/>
              </w:rPr>
              <w:t>Eskaerak aurkeztuko dira deialdi orokorreko inprimaki-ereduan (oinarri orokorrak).</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Las entidades interesadas presentarán una solicitud diferenciada para cada uno de los proyectos o actividades (incluida la actividad ordinaria) para los que solicita la ayuda económica. Las solicitudes se presentarán en el impreso-modelo establecido en la Convocatoria General (Bases Generales).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Oinarri orokorretako 7. artikuluan eskatutako agiriez gain, eskaerek, Gizarte Zerbitzuen administrazio atalera zuzenduak, hauek eduki beharko dituzte:</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Además de la documentación solicitada en el artículo 7 de las bases generales, las solicitudes dirigidas a la unidad administrativa de Servicios Sociales deberán incluir:</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Zenbat bazkide dituen, eta bereiziko dira Arrasatekoak eta beste herri batzuetakoak.</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Número de personas asociadas, distinguiendo a las de Mondragón y de otras localidades.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sz w:val="24"/>
              </w:rPr>
            </w:pPr>
          </w:p>
        </w:tc>
        <w:tc>
          <w:tcPr>
            <w:tcW w:w="4961" w:type="dxa"/>
          </w:tcPr>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rPr>
              <w:t xml:space="preserve">4. </w:t>
            </w:r>
            <w:r w:rsidRPr="00800099">
              <w:rPr>
                <w:rFonts w:ascii="Garamond" w:hAnsi="Garamond"/>
                <w:b/>
                <w:sz w:val="24"/>
                <w:lang w:val="eu-ES"/>
              </w:rPr>
              <w:t>Administrazio atala, izapidetzeaz arduratzen dena</w:t>
            </w: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4. Unidad administrativa encargada de la tramitación</w:t>
            </w:r>
          </w:p>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 xml:space="preserve">Eskaerak izapidetuko ditu Gizarte Zerbitzuen </w:t>
            </w:r>
            <w:r w:rsidRPr="00800099">
              <w:rPr>
                <w:rFonts w:ascii="Garamond" w:hAnsi="Garamond"/>
                <w:sz w:val="24"/>
                <w:lang w:val="eu-ES"/>
              </w:rPr>
              <w:lastRenderedPageBreak/>
              <w:t>administrazio unitateak.</w:t>
            </w:r>
          </w:p>
        </w:tc>
        <w:tc>
          <w:tcPr>
            <w:tcW w:w="4961" w:type="dxa"/>
          </w:tcPr>
          <w:p w:rsidR="00BF7DB8" w:rsidRPr="00800099" w:rsidRDefault="00BF7DB8" w:rsidP="006A321C">
            <w:pPr>
              <w:jc w:val="both"/>
              <w:rPr>
                <w:rFonts w:ascii="Garamond" w:hAnsi="Garamond"/>
                <w:sz w:val="24"/>
              </w:rPr>
            </w:pPr>
            <w:r w:rsidRPr="00800099">
              <w:rPr>
                <w:rFonts w:ascii="Garamond" w:hAnsi="Garamond"/>
                <w:sz w:val="24"/>
                <w:lang w:val="eu-ES"/>
              </w:rPr>
              <w:lastRenderedPageBreak/>
              <w:t>L</w:t>
            </w:r>
            <w:r w:rsidRPr="00800099">
              <w:rPr>
                <w:rFonts w:ascii="Garamond" w:hAnsi="Garamond"/>
                <w:sz w:val="24"/>
              </w:rPr>
              <w:t xml:space="preserve">as solicitudes serán tramitadas por la unidad </w:t>
            </w:r>
            <w:r w:rsidRPr="00800099">
              <w:rPr>
                <w:rFonts w:ascii="Garamond" w:hAnsi="Garamond"/>
                <w:sz w:val="24"/>
              </w:rPr>
              <w:lastRenderedPageBreak/>
              <w:t>administrativa de Servicios Sociales.</w:t>
            </w:r>
          </w:p>
          <w:p w:rsidR="00BF7DB8" w:rsidRPr="00800099" w:rsidRDefault="00BF7DB8" w:rsidP="006A321C">
            <w:pPr>
              <w:ind w:firstLine="851"/>
              <w:jc w:val="both"/>
              <w:rPr>
                <w:rFonts w:ascii="Garamond" w:hAnsi="Garamond"/>
                <w:sz w:val="24"/>
              </w:rPr>
            </w:pPr>
          </w:p>
        </w:tc>
      </w:tr>
      <w:tr w:rsidR="00BF7DB8" w:rsidRPr="00800099" w:rsidTr="006A321C">
        <w:tc>
          <w:tcPr>
            <w:tcW w:w="4962" w:type="dxa"/>
            <w:vAlign w:val="center"/>
          </w:tcPr>
          <w:p w:rsidR="00BF7DB8" w:rsidRPr="00800099" w:rsidRDefault="00BF7DB8" w:rsidP="006A321C">
            <w:pPr>
              <w:jc w:val="both"/>
              <w:rPr>
                <w:rFonts w:ascii="Garamond" w:hAnsi="Garamond"/>
                <w:b/>
                <w:bCs/>
                <w:sz w:val="24"/>
                <w:lang w:val="eu-ES"/>
              </w:rPr>
            </w:pPr>
            <w:r w:rsidRPr="00800099">
              <w:rPr>
                <w:rFonts w:ascii="Garamond" w:hAnsi="Garamond"/>
                <w:b/>
                <w:bCs/>
                <w:sz w:val="24"/>
              </w:rPr>
              <w:lastRenderedPageBreak/>
              <w:t xml:space="preserve">5. </w:t>
            </w:r>
            <w:r w:rsidRPr="00800099">
              <w:rPr>
                <w:rFonts w:ascii="Garamond" w:hAnsi="Garamond"/>
                <w:b/>
                <w:bCs/>
                <w:sz w:val="24"/>
                <w:lang w:val="eu-ES"/>
              </w:rPr>
              <w:t>Irizpideak diru laguntzak emateko</w:t>
            </w:r>
          </w:p>
        </w:tc>
        <w:tc>
          <w:tcPr>
            <w:tcW w:w="4961" w:type="dxa"/>
            <w:vAlign w:val="center"/>
          </w:tcPr>
          <w:p w:rsidR="00BF7DB8" w:rsidRPr="00800099" w:rsidRDefault="00BF7DB8" w:rsidP="006A321C">
            <w:pPr>
              <w:jc w:val="both"/>
              <w:rPr>
                <w:rFonts w:ascii="Garamond" w:hAnsi="Garamond"/>
                <w:b/>
                <w:bCs/>
                <w:sz w:val="24"/>
              </w:rPr>
            </w:pPr>
            <w:r w:rsidRPr="00800099">
              <w:rPr>
                <w:rFonts w:ascii="Garamond" w:hAnsi="Garamond"/>
                <w:b/>
                <w:bCs/>
                <w:sz w:val="24"/>
              </w:rPr>
              <w:t>5. Criterios para la concesión de subvenciones</w:t>
            </w:r>
          </w:p>
        </w:tc>
      </w:tr>
      <w:tr w:rsidR="00BF7DB8" w:rsidRPr="00800099" w:rsidTr="006A321C">
        <w:tc>
          <w:tcPr>
            <w:tcW w:w="4962" w:type="dxa"/>
            <w:vAlign w:val="center"/>
          </w:tcPr>
          <w:p w:rsidR="00BF7DB8" w:rsidRPr="00800099" w:rsidRDefault="00BF7DB8" w:rsidP="006A321C">
            <w:pPr>
              <w:jc w:val="both"/>
              <w:rPr>
                <w:rFonts w:ascii="Garamond" w:hAnsi="Garamond"/>
                <w:b/>
                <w:bCs/>
                <w:sz w:val="24"/>
              </w:rPr>
            </w:pPr>
          </w:p>
        </w:tc>
        <w:tc>
          <w:tcPr>
            <w:tcW w:w="4961" w:type="dxa"/>
            <w:vAlign w:val="center"/>
          </w:tcPr>
          <w:p w:rsidR="00BF7DB8" w:rsidRPr="00800099" w:rsidRDefault="00BF7DB8" w:rsidP="006A321C">
            <w:pPr>
              <w:jc w:val="both"/>
              <w:rPr>
                <w:rFonts w:ascii="Garamond" w:hAnsi="Garamond"/>
                <w:b/>
                <w:bCs/>
                <w:sz w:val="24"/>
              </w:rPr>
            </w:pPr>
          </w:p>
        </w:tc>
      </w:tr>
      <w:tr w:rsidR="00BF7DB8" w:rsidRPr="00800099" w:rsidTr="006A321C">
        <w:tc>
          <w:tcPr>
            <w:tcW w:w="4962" w:type="dxa"/>
          </w:tcPr>
          <w:p w:rsidR="00BF7DB8" w:rsidRPr="00800099" w:rsidRDefault="00BF7DB8" w:rsidP="006A321C">
            <w:pPr>
              <w:jc w:val="both"/>
              <w:rPr>
                <w:rFonts w:ascii="Garamond" w:hAnsi="Garamond"/>
                <w:b/>
                <w:bCs/>
                <w:sz w:val="24"/>
                <w:lang w:val="eu-ES"/>
              </w:rPr>
            </w:pPr>
            <w:r w:rsidRPr="00800099">
              <w:rPr>
                <w:rFonts w:ascii="Garamond" w:hAnsi="Garamond"/>
                <w:b/>
                <w:bCs/>
                <w:sz w:val="24"/>
                <w:lang w:val="eu-ES"/>
              </w:rPr>
              <w:t>5.1 Programak/jarduerak lantzeko, lotuak gizarte zerbitzuekin</w:t>
            </w:r>
          </w:p>
        </w:tc>
        <w:tc>
          <w:tcPr>
            <w:tcW w:w="4961" w:type="dxa"/>
          </w:tcPr>
          <w:p w:rsidR="00BF7DB8" w:rsidRPr="00800099" w:rsidRDefault="00BF7DB8" w:rsidP="006A321C">
            <w:pPr>
              <w:jc w:val="both"/>
              <w:rPr>
                <w:rFonts w:ascii="Garamond" w:hAnsi="Garamond"/>
                <w:b/>
                <w:bCs/>
                <w:sz w:val="24"/>
              </w:rPr>
            </w:pPr>
            <w:r w:rsidRPr="00800099">
              <w:rPr>
                <w:rFonts w:ascii="Garamond" w:hAnsi="Garamond"/>
                <w:b/>
                <w:bCs/>
                <w:sz w:val="24"/>
              </w:rPr>
              <w:t>5.1 Para el desarrollo de programas/actividades relacionadas con los servicios sociales</w:t>
            </w:r>
          </w:p>
        </w:tc>
      </w:tr>
      <w:tr w:rsidR="00BF7DB8" w:rsidRPr="00800099" w:rsidTr="006A321C">
        <w:tc>
          <w:tcPr>
            <w:tcW w:w="4962" w:type="dxa"/>
          </w:tcPr>
          <w:p w:rsidR="00BF7DB8" w:rsidRPr="00800099" w:rsidRDefault="00BF7DB8" w:rsidP="006A321C">
            <w:pPr>
              <w:jc w:val="both"/>
              <w:rPr>
                <w:rFonts w:ascii="Garamond" w:hAnsi="Garamond"/>
                <w:sz w:val="24"/>
                <w:lang w:val="eu-ES"/>
              </w:rPr>
            </w:pPr>
          </w:p>
          <w:p w:rsidR="00BF7DB8" w:rsidRPr="00800099" w:rsidRDefault="00BF7DB8" w:rsidP="006A321C">
            <w:pPr>
              <w:jc w:val="both"/>
              <w:rPr>
                <w:rFonts w:ascii="Garamond" w:hAnsi="Garamond"/>
                <w:sz w:val="24"/>
                <w:lang w:val="eu-ES"/>
              </w:rPr>
            </w:pPr>
            <w:r w:rsidRPr="00800099">
              <w:rPr>
                <w:rFonts w:ascii="Garamond" w:hAnsi="Garamond"/>
                <w:sz w:val="24"/>
                <w:lang w:val="eu-ES"/>
              </w:rPr>
              <w:t>Hona hemen zer irizpide hartuko diren kontuan eskaerak baloratzen direnean:</w:t>
            </w:r>
          </w:p>
        </w:tc>
        <w:tc>
          <w:tcPr>
            <w:tcW w:w="4961" w:type="dxa"/>
          </w:tcPr>
          <w:p w:rsidR="00BF7DB8" w:rsidRPr="00800099" w:rsidRDefault="00BF7DB8" w:rsidP="006A321C">
            <w:pPr>
              <w:jc w:val="both"/>
              <w:rPr>
                <w:rFonts w:ascii="Garamond" w:hAnsi="Garamond"/>
                <w:sz w:val="24"/>
              </w:rPr>
            </w:pPr>
          </w:p>
          <w:p w:rsidR="00BF7DB8" w:rsidRPr="00800099" w:rsidRDefault="00BF7DB8" w:rsidP="006A321C">
            <w:pPr>
              <w:jc w:val="both"/>
              <w:rPr>
                <w:rFonts w:ascii="Garamond" w:hAnsi="Garamond"/>
                <w:sz w:val="24"/>
              </w:rPr>
            </w:pPr>
            <w:r w:rsidRPr="00800099">
              <w:rPr>
                <w:rFonts w:ascii="Garamond" w:hAnsi="Garamond"/>
                <w:sz w:val="24"/>
              </w:rPr>
              <w:t>Los criterios que se tendrán en cuenta a la hora de valorar las solicitudes serán los siguientes: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lang w:val="eu-ES"/>
              </w:rPr>
              <w:t>Programaren orientazioa (15 puntu):</w:t>
            </w: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Orientación del programa (15 puntos):</w:t>
            </w:r>
          </w:p>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sz w:val="24"/>
                <w:lang w:val="en-US"/>
              </w:rPr>
            </w:pPr>
            <w:r w:rsidRPr="00800099">
              <w:rPr>
                <w:rFonts w:ascii="Garamond" w:hAnsi="Garamond"/>
                <w:sz w:val="24"/>
                <w:lang w:val="en-US"/>
              </w:rPr>
              <w:t xml:space="preserve">- </w:t>
            </w:r>
            <w:r w:rsidRPr="00800099">
              <w:rPr>
                <w:rFonts w:ascii="Garamond" w:hAnsi="Garamond"/>
                <w:sz w:val="24"/>
                <w:lang w:val="eu-ES"/>
              </w:rPr>
              <w:t>Eraginpeko pertsonentzat edo bazkideentzat:</w:t>
            </w:r>
            <w:r w:rsidRPr="00800099">
              <w:rPr>
                <w:rFonts w:ascii="Garamond" w:hAnsi="Garamond"/>
                <w:sz w:val="24"/>
                <w:lang w:val="en-US"/>
              </w:rPr>
              <w:t xml:space="preserve"> </w:t>
            </w:r>
            <w:r w:rsidRPr="00800099">
              <w:rPr>
                <w:rFonts w:ascii="Garamond" w:hAnsi="Garamond"/>
                <w:sz w:val="24"/>
                <w:lang w:val="eu-ES"/>
              </w:rPr>
              <w:t>5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Dirigidos a las personas  afectadas o asociadas: 5 ptos.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Herritarrentzat:</w:t>
            </w:r>
            <w:r w:rsidRPr="00800099">
              <w:rPr>
                <w:rFonts w:ascii="Garamond" w:hAnsi="Garamond"/>
                <w:sz w:val="24"/>
              </w:rPr>
              <w:t xml:space="preserve"> </w:t>
            </w:r>
            <w:r w:rsidRPr="00800099">
              <w:rPr>
                <w:rFonts w:ascii="Garamond" w:hAnsi="Garamond"/>
                <w:sz w:val="24"/>
                <w:lang w:val="eu-ES"/>
              </w:rPr>
              <w:t>10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Dirigidos a la población en general: 10 ptos.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lang w:val="eu-ES"/>
              </w:rPr>
              <w:t xml:space="preserve">Elkartearen funtzioak (20 puntu):  </w:t>
            </w:r>
          </w:p>
          <w:p w:rsidR="00BF7DB8" w:rsidRPr="00800099" w:rsidRDefault="00BF7DB8" w:rsidP="006A321C">
            <w:pPr>
              <w:jc w:val="both"/>
              <w:rPr>
                <w:rFonts w:ascii="Garamond" w:hAnsi="Garamond"/>
                <w:b/>
                <w:sz w:val="24"/>
                <w:lang w:val="eu-ES"/>
              </w:rPr>
            </w:pP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Funciones de la asociación (20 puntos)</w:t>
            </w: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Zer osagarritasun maila duen udalaren gizarte zerbitzuen funtzioekin.</w:t>
            </w:r>
            <w:r w:rsidRPr="00800099">
              <w:rPr>
                <w:rFonts w:ascii="Garamond" w:hAnsi="Garamond"/>
                <w:sz w:val="24"/>
              </w:rPr>
              <w:t xml:space="preserve"> </w:t>
            </w:r>
            <w:r w:rsidRPr="00800099">
              <w:rPr>
                <w:rFonts w:ascii="Garamond" w:hAnsi="Garamond"/>
                <w:sz w:val="24"/>
                <w:lang w:val="eu-ES"/>
              </w:rPr>
              <w:t>10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Grado de complementariedad con las funciones de los Servicios Sociales Municipales. 10 ptos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Zer kolaborazio izan duen Arrasateko Gizarte Zerbitzuen sailarekin:</w:t>
            </w:r>
            <w:r w:rsidRPr="00800099">
              <w:rPr>
                <w:rFonts w:ascii="Garamond" w:hAnsi="Garamond"/>
                <w:sz w:val="24"/>
              </w:rPr>
              <w:t xml:space="preserve"> </w:t>
            </w:r>
            <w:r w:rsidRPr="00800099">
              <w:rPr>
                <w:rFonts w:ascii="Garamond" w:hAnsi="Garamond"/>
                <w:sz w:val="24"/>
                <w:lang w:val="eu-ES"/>
              </w:rPr>
              <w:t>5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La colaboración mantenida con el dpto de Servicios Sociales de Arrasate: 5 ptos.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Zer osagarritasun maila izan duen eskaintza publikoarekin:</w:t>
            </w:r>
            <w:r w:rsidRPr="00800099">
              <w:rPr>
                <w:rFonts w:ascii="Garamond" w:hAnsi="Garamond"/>
                <w:sz w:val="24"/>
              </w:rPr>
              <w:t xml:space="preserve"> </w:t>
            </w:r>
            <w:r w:rsidRPr="00800099">
              <w:rPr>
                <w:rFonts w:ascii="Garamond" w:hAnsi="Garamond"/>
                <w:sz w:val="24"/>
                <w:lang w:val="eu-ES"/>
              </w:rPr>
              <w:t>5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Grado de complementariedad con la oferta pública: 5 ptos.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lang w:val="eu-ES"/>
              </w:rPr>
              <w:t>Ekintzaren eragina (45 puntu):</w:t>
            </w:r>
          </w:p>
          <w:p w:rsidR="00BF7DB8" w:rsidRPr="00800099" w:rsidRDefault="00BF7DB8" w:rsidP="006A321C">
            <w:pPr>
              <w:jc w:val="both"/>
              <w:rPr>
                <w:rFonts w:ascii="Garamond" w:hAnsi="Garamond"/>
                <w:b/>
                <w:sz w:val="24"/>
                <w:lang w:val="eu-ES"/>
              </w:rPr>
            </w:pP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Impacto de la acción (45 puntos):</w:t>
            </w:r>
          </w:p>
        </w:tc>
      </w:tr>
      <w:tr w:rsidR="00BF7DB8" w:rsidRPr="00800099" w:rsidTr="006A321C">
        <w:tc>
          <w:tcPr>
            <w:tcW w:w="4962" w:type="dxa"/>
          </w:tcPr>
          <w:p w:rsidR="00BF7DB8" w:rsidRPr="00800099" w:rsidRDefault="00BF7DB8" w:rsidP="006A321C">
            <w:pPr>
              <w:jc w:val="both"/>
              <w:rPr>
                <w:rFonts w:ascii="Garamond" w:hAnsi="Garamond"/>
                <w:sz w:val="24"/>
              </w:rPr>
            </w:pPr>
            <w:r w:rsidRPr="00800099">
              <w:rPr>
                <w:rFonts w:ascii="Garamond" w:hAnsi="Garamond"/>
                <w:sz w:val="24"/>
              </w:rPr>
              <w:t>- Elkartea da udalerrikoa. 10 puntu.</w:t>
            </w:r>
          </w:p>
          <w:p w:rsidR="00BF7DB8" w:rsidRPr="00800099" w:rsidRDefault="00BF7DB8" w:rsidP="006A321C">
            <w:pPr>
              <w:jc w:val="both"/>
              <w:rPr>
                <w:rFonts w:ascii="Garamond" w:hAnsi="Garamond"/>
                <w:sz w:val="24"/>
              </w:rPr>
            </w:pP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-Asociación perteneciente al municipio. 10 ptos</w:t>
            </w: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w:t>
            </w:r>
            <w:r w:rsidRPr="00800099">
              <w:rPr>
                <w:rFonts w:ascii="Garamond" w:hAnsi="Garamond"/>
                <w:sz w:val="24"/>
                <w:lang w:val="eu-ES"/>
              </w:rPr>
              <w:t>Zerbitzuak ematea udalerrian bertan.</w:t>
            </w:r>
            <w:r w:rsidRPr="00800099">
              <w:rPr>
                <w:rFonts w:ascii="Garamond" w:hAnsi="Garamond"/>
                <w:sz w:val="24"/>
              </w:rPr>
              <w:t xml:space="preserve"> </w:t>
            </w:r>
            <w:r w:rsidRPr="00800099">
              <w:rPr>
                <w:rFonts w:ascii="Garamond" w:hAnsi="Garamond"/>
                <w:sz w:val="24"/>
                <w:lang w:val="eu-ES"/>
              </w:rPr>
              <w:t>15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-Prestación de servicios en el propio municipio. 15 ptos.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w:t>
            </w:r>
            <w:r w:rsidRPr="00800099">
              <w:rPr>
                <w:rFonts w:ascii="Garamond" w:hAnsi="Garamond"/>
                <w:sz w:val="24"/>
                <w:lang w:val="eu-ES"/>
              </w:rPr>
              <w:t>Arrasaten zenbat bizilagunek parte hartzen duten edo zenbat diren onuradun.</w:t>
            </w:r>
            <w:r w:rsidRPr="00800099">
              <w:rPr>
                <w:rFonts w:ascii="Garamond" w:hAnsi="Garamond"/>
                <w:sz w:val="24"/>
              </w:rPr>
              <w:t xml:space="preserve"> </w:t>
            </w:r>
            <w:r w:rsidRPr="00800099">
              <w:rPr>
                <w:rFonts w:ascii="Garamond" w:hAnsi="Garamond"/>
                <w:sz w:val="24"/>
                <w:lang w:val="eu-ES"/>
              </w:rPr>
              <w:t>10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-El número de vecinos de Mondragón participantes o beneficiarios. 10 ptos.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w:t>
            </w:r>
            <w:r w:rsidRPr="00800099">
              <w:rPr>
                <w:rFonts w:ascii="Garamond" w:hAnsi="Garamond"/>
                <w:sz w:val="24"/>
                <w:lang w:val="eu-ES"/>
              </w:rPr>
              <w:t>Zer gaitasun duen boluntarioak mobilizatzeko.</w:t>
            </w:r>
            <w:r w:rsidRPr="00800099">
              <w:rPr>
                <w:rFonts w:ascii="Garamond" w:hAnsi="Garamond"/>
                <w:sz w:val="24"/>
              </w:rPr>
              <w:t xml:space="preserve"> </w:t>
            </w:r>
            <w:r w:rsidRPr="00800099">
              <w:rPr>
                <w:rFonts w:ascii="Garamond" w:hAnsi="Garamond"/>
                <w:sz w:val="24"/>
                <w:lang w:val="eu-ES"/>
              </w:rPr>
              <w:t>10 puntu.</w:t>
            </w:r>
          </w:p>
          <w:p w:rsidR="00BF7DB8" w:rsidRPr="00800099" w:rsidRDefault="00BF7DB8" w:rsidP="006A321C">
            <w:pPr>
              <w:jc w:val="both"/>
              <w:rPr>
                <w:rFonts w:ascii="Garamond" w:hAnsi="Garamond"/>
                <w:sz w:val="24"/>
                <w:lang w:val="eu-ES"/>
              </w:rPr>
            </w:pP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-Capacidad de movilización del voluntariado. 10ptos.</w:t>
            </w: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lang w:val="eu-ES"/>
              </w:rPr>
              <w:t>Parekidetasuna emakumeen eta gizonezkoen parte hartzearen artean (10 puntu):</w:t>
            </w: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Paridad entre la participación de mujeres y hombres ( 10 puntos):</w:t>
            </w:r>
          </w:p>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 xml:space="preserve">Parekidetasuna gizon eta emakumeen artean, </w:t>
            </w:r>
            <w:r w:rsidRPr="00800099">
              <w:rPr>
                <w:rFonts w:ascii="Garamond" w:hAnsi="Garamond"/>
                <w:sz w:val="24"/>
                <w:lang w:val="eu-ES"/>
              </w:rPr>
              <w:lastRenderedPageBreak/>
              <w:t>parte hartzen dutenak elkartearen zuzendaritza batzordean:</w:t>
            </w:r>
            <w:r w:rsidRPr="00800099">
              <w:rPr>
                <w:rFonts w:ascii="Garamond" w:hAnsi="Garamond"/>
                <w:sz w:val="24"/>
              </w:rPr>
              <w:t xml:space="preserve"> </w:t>
            </w:r>
            <w:r w:rsidRPr="00800099">
              <w:rPr>
                <w:rFonts w:ascii="Garamond" w:hAnsi="Garamond"/>
                <w:sz w:val="24"/>
                <w:lang w:val="eu-ES"/>
              </w:rPr>
              <w:t>5 puntu.</w:t>
            </w:r>
          </w:p>
          <w:p w:rsidR="00BF7DB8" w:rsidRPr="00800099" w:rsidRDefault="00BF7DB8" w:rsidP="006A321C">
            <w:pPr>
              <w:jc w:val="both"/>
              <w:rPr>
                <w:rFonts w:ascii="Garamond" w:hAnsi="Garamond"/>
                <w:sz w:val="24"/>
                <w:lang w:val="eu-ES"/>
              </w:rPr>
            </w:pP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lastRenderedPageBreak/>
              <w:t xml:space="preserve">- Paridad entre hombres y mujeres que participan </w:t>
            </w:r>
            <w:r w:rsidRPr="00800099">
              <w:rPr>
                <w:rFonts w:ascii="Garamond" w:hAnsi="Garamond"/>
                <w:sz w:val="24"/>
              </w:rPr>
              <w:lastRenderedPageBreak/>
              <w:t>en la junta directiva de la Asociación: 5 ptos.</w:t>
            </w: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rPr>
              <w:lastRenderedPageBreak/>
              <w:t xml:space="preserve">- </w:t>
            </w:r>
            <w:r w:rsidRPr="00800099">
              <w:rPr>
                <w:rFonts w:ascii="Garamond" w:hAnsi="Garamond"/>
                <w:sz w:val="24"/>
                <w:lang w:val="eu-ES"/>
              </w:rPr>
              <w:t>Parekidetasuna gizon eta emakumeen artean, parte hartzen dutenak elkartean:</w:t>
            </w:r>
            <w:r w:rsidRPr="00800099">
              <w:rPr>
                <w:rFonts w:ascii="Garamond" w:hAnsi="Garamond"/>
                <w:sz w:val="24"/>
              </w:rPr>
              <w:t xml:space="preserve"> </w:t>
            </w:r>
            <w:r w:rsidRPr="00800099">
              <w:rPr>
                <w:rFonts w:ascii="Garamond" w:hAnsi="Garamond"/>
                <w:sz w:val="24"/>
                <w:lang w:val="eu-ES"/>
              </w:rPr>
              <w:t>5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Paridad entre hombres y mujeres participantes en la Asociación 5 ptos.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bCs/>
                <w:sz w:val="24"/>
                <w:lang w:val="eu-ES"/>
              </w:rPr>
            </w:pPr>
            <w:r w:rsidRPr="00800099">
              <w:rPr>
                <w:rFonts w:ascii="Garamond" w:hAnsi="Garamond"/>
                <w:b/>
                <w:bCs/>
                <w:sz w:val="24"/>
              </w:rPr>
              <w:t xml:space="preserve">5.2 </w:t>
            </w:r>
            <w:r w:rsidRPr="00800099">
              <w:rPr>
                <w:rFonts w:ascii="Garamond" w:hAnsi="Garamond"/>
                <w:b/>
                <w:bCs/>
                <w:sz w:val="24"/>
                <w:lang w:val="eu-ES"/>
              </w:rPr>
              <w:t>Direnak elkarteen funtzionamenduari eusteko</w:t>
            </w:r>
          </w:p>
        </w:tc>
        <w:tc>
          <w:tcPr>
            <w:tcW w:w="4961" w:type="dxa"/>
          </w:tcPr>
          <w:p w:rsidR="00BF7DB8" w:rsidRPr="00800099" w:rsidRDefault="00BF7DB8" w:rsidP="006A321C">
            <w:pPr>
              <w:jc w:val="both"/>
              <w:rPr>
                <w:rFonts w:ascii="Garamond" w:hAnsi="Garamond"/>
                <w:b/>
                <w:bCs/>
                <w:sz w:val="24"/>
              </w:rPr>
            </w:pPr>
            <w:r w:rsidRPr="00800099">
              <w:rPr>
                <w:rFonts w:ascii="Garamond" w:hAnsi="Garamond"/>
                <w:b/>
                <w:bCs/>
                <w:sz w:val="24"/>
              </w:rPr>
              <w:t>5.2 Destinadas a mantener el funcionamiento de las Asociaciones</w:t>
            </w:r>
          </w:p>
          <w:p w:rsidR="00BF7DB8" w:rsidRPr="00800099" w:rsidRDefault="00BF7DB8" w:rsidP="006A321C">
            <w:pPr>
              <w:jc w:val="both"/>
              <w:rPr>
                <w:rFonts w:ascii="Garamond" w:hAnsi="Garamond"/>
                <w:b/>
                <w:bCs/>
                <w:sz w:val="24"/>
              </w:rPr>
            </w:pPr>
          </w:p>
        </w:tc>
      </w:tr>
      <w:tr w:rsidR="00BF7DB8" w:rsidRPr="00800099" w:rsidTr="006A321C">
        <w:tc>
          <w:tcPr>
            <w:tcW w:w="4962" w:type="dxa"/>
          </w:tcPr>
          <w:p w:rsidR="00BF7DB8" w:rsidRPr="00800099" w:rsidRDefault="00BF7DB8" w:rsidP="006A321C">
            <w:pPr>
              <w:jc w:val="both"/>
              <w:rPr>
                <w:rFonts w:ascii="Garamond" w:hAnsi="Garamond"/>
                <w:sz w:val="24"/>
              </w:rPr>
            </w:pPr>
            <w:r w:rsidRPr="00800099">
              <w:rPr>
                <w:rFonts w:ascii="Garamond" w:hAnsi="Garamond"/>
                <w:sz w:val="24"/>
                <w:lang w:val="eu-ES"/>
              </w:rPr>
              <w:t>Kontzeptu honengatik diru laguntza jasoko dute elkarteek, baldin eta Arrasaten badaude, eta berariaz lan egiten badute gizarte eta osasun zerbitzuen eremuan.</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Por este concepto solamente percibirán subvención aquellas Asociaciones que estén ubicadas en Arrasate, y actúen específicamente en el ámbito de los servicios sociales y sanitarios.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Langile profesionalen soldata gastuak, haien funtzioak direnean elkartearen oinarrizko funtzionamendu lanetarako, ez dira inoiz diruz lagunduko.</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Los gastos correspondientes a salarios de profesionales cuyas funciones correspondan a tareas dirigidas al funcionamiento básico de la Asociación nunca serán subvencionados.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Elkarteak gehienez ere jasoko du 300 euro, baldin badago justifikatuta.</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La cantidad que percibirá, como máximo, la Asociación por este concepto será de 300 euros, siempre y cuando esté justificado.</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Eskatu daitekeen gutxieneko puntuazioa:</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Puntuación mínima exigible:</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Kasu guztietan, laguntzak lortzeko, aurreikusiak programa honetan, aurkeztutako proiektuek eduki beharko dute gutxienez 50 puntu.</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En todo caso, para la obtención de las ayudas previstas en el presente programa los proyectos presentados deberán obtener una puntuación mínima de 50 puntos.</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lang w:val="eu-ES"/>
              </w:rPr>
              <w:t>6. Euskararen erabilera</w:t>
            </w: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6.- Uso del Euskara</w:t>
            </w:r>
          </w:p>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Publizitatearen, kartelen, oharren eta abarren testuak, diruz lagundutako jarduerarekin lotuak, agertu beharko dira euskaraz edo elebitan, eta lehentasuna emango zaio euskarari.</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Los textos de la publicidad, carteles, notas, etc. relacionados con la actividad subvencionada deberán figurar en euskara o en bilingüe, dando preferencia al euskara.</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lang w:val="eu-ES"/>
              </w:rPr>
              <w:t xml:space="preserve">7. Aurrekontua </w:t>
            </w: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7. Presupuesto</w:t>
            </w:r>
          </w:p>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sz w:val="24"/>
              </w:rPr>
            </w:pPr>
            <w:r w:rsidRPr="00800099">
              <w:rPr>
                <w:rFonts w:ascii="Garamond" w:hAnsi="Garamond"/>
                <w:sz w:val="24"/>
                <w:lang w:val="eu-ES"/>
              </w:rPr>
              <w:t>Laguntzen zenbatekoa, deitu direnak programa honen bidez, 35.000 eurokoa da, eta finantzatuko da “</w:t>
            </w:r>
            <w:r w:rsidRPr="00800099">
              <w:rPr>
                <w:rFonts w:ascii="Garamond" w:hAnsi="Garamond"/>
                <w:i/>
                <w:sz w:val="24"/>
                <w:lang w:val="eu-ES"/>
              </w:rPr>
              <w:t>1.04.00.480.231.00.00-Gizarte Ongizatearen diru laguntzak</w:t>
            </w:r>
            <w:r w:rsidRPr="00800099">
              <w:rPr>
                <w:rFonts w:ascii="Garamond" w:hAnsi="Garamond"/>
                <w:sz w:val="24"/>
                <w:lang w:val="eu-ES"/>
              </w:rPr>
              <w:t>” kontu sailaren kontura.</w:t>
            </w:r>
            <w:r w:rsidRPr="00800099">
              <w:rPr>
                <w:rFonts w:ascii="Garamond" w:hAnsi="Garamond"/>
                <w:sz w:val="24"/>
              </w:rPr>
              <w:t xml:space="preserve"> </w:t>
            </w:r>
            <w:r w:rsidRPr="00800099">
              <w:rPr>
                <w:rFonts w:ascii="Garamond" w:hAnsi="Garamond"/>
                <w:sz w:val="24"/>
                <w:lang w:val="eu-ES"/>
              </w:rPr>
              <w:t>Edozelan ere, ikusita zer eskaera aurkeztu diren, organo eskudunak erabakiko du kreditua osorik eman edo zati bat baino ez.</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 xml:space="preserve">El importe de las ayudas convocadas a través del presente programa asciende a la cantidad de 35.000 €, y será financiado con cargo a la partida presupuestaria </w:t>
            </w:r>
            <w:r w:rsidRPr="00800099">
              <w:rPr>
                <w:rFonts w:ascii="Garamond" w:hAnsi="Garamond"/>
                <w:i/>
                <w:sz w:val="24"/>
              </w:rPr>
              <w:t>“1.04.00.480.231.00.00- Subvenciones Bienestar Social</w:t>
            </w:r>
            <w:r w:rsidRPr="00800099">
              <w:rPr>
                <w:rFonts w:ascii="Garamond" w:hAnsi="Garamond"/>
                <w:sz w:val="24"/>
              </w:rPr>
              <w:t xml:space="preserve">”. En cualquier caso, a la vista de las solicitudes presentadas, el órgano competente acordará sobre la concesión de la totalidad o parte </w:t>
            </w:r>
            <w:r w:rsidRPr="00800099">
              <w:rPr>
                <w:rFonts w:ascii="Garamond" w:hAnsi="Garamond"/>
                <w:sz w:val="24"/>
              </w:rPr>
              <w:lastRenderedPageBreak/>
              <w:t>del crédito señalado.</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lang w:val="eu-ES"/>
              </w:rPr>
              <w:lastRenderedPageBreak/>
              <w:t xml:space="preserve">8. Diru laguntzak justifikatzea </w:t>
            </w: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8. Justificación de las subvenciones</w:t>
            </w:r>
          </w:p>
          <w:p w:rsidR="00BF7DB8" w:rsidRPr="00800099" w:rsidRDefault="00BF7DB8" w:rsidP="006A321C">
            <w:pPr>
              <w:jc w:val="both"/>
              <w:rPr>
                <w:rFonts w:ascii="Garamond" w:hAnsi="Garamond"/>
                <w:b/>
                <w:sz w:val="24"/>
              </w:rPr>
            </w:pP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Justifikazio epea bukatuko da 2024ko urtarrilaren 31n.</w:t>
            </w: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El plazo de justificación finaliza el 31 de enero de 2024.</w:t>
            </w:r>
          </w:p>
          <w:p w:rsidR="00BF7DB8" w:rsidRPr="00800099" w:rsidRDefault="00BF7DB8" w:rsidP="006A321C">
            <w:pPr>
              <w:jc w:val="both"/>
              <w:rPr>
                <w:rFonts w:ascii="Garamond" w:hAnsi="Garamond"/>
                <w:sz w:val="24"/>
              </w:rPr>
            </w:pPr>
          </w:p>
        </w:tc>
      </w:tr>
      <w:tr w:rsidR="00BF7DB8" w:rsidRPr="00800099" w:rsidTr="006A321C">
        <w:tc>
          <w:tcPr>
            <w:tcW w:w="4962" w:type="dxa"/>
          </w:tcPr>
          <w:p w:rsidR="00BF7DB8" w:rsidRPr="00800099" w:rsidRDefault="00BF7DB8" w:rsidP="006A321C">
            <w:pPr>
              <w:jc w:val="both"/>
              <w:rPr>
                <w:rFonts w:ascii="Garamond" w:hAnsi="Garamond"/>
                <w:b/>
                <w:sz w:val="24"/>
                <w:lang w:val="eu-ES"/>
              </w:rPr>
            </w:pPr>
            <w:r w:rsidRPr="00800099">
              <w:rPr>
                <w:rFonts w:ascii="Garamond" w:hAnsi="Garamond"/>
                <w:b/>
                <w:sz w:val="24"/>
                <w:lang w:val="eu-ES"/>
              </w:rPr>
              <w:t>9. Klausula gehigarria</w:t>
            </w:r>
          </w:p>
          <w:p w:rsidR="00BF7DB8" w:rsidRPr="00800099" w:rsidRDefault="00BF7DB8" w:rsidP="006A321C">
            <w:pPr>
              <w:jc w:val="both"/>
              <w:rPr>
                <w:rFonts w:ascii="Garamond" w:hAnsi="Garamond"/>
                <w:b/>
                <w:sz w:val="24"/>
                <w:lang w:val="eu-ES"/>
              </w:rPr>
            </w:pPr>
          </w:p>
        </w:tc>
        <w:tc>
          <w:tcPr>
            <w:tcW w:w="4961" w:type="dxa"/>
          </w:tcPr>
          <w:p w:rsidR="00BF7DB8" w:rsidRPr="00800099" w:rsidRDefault="00BF7DB8" w:rsidP="006A321C">
            <w:pPr>
              <w:jc w:val="both"/>
              <w:rPr>
                <w:rFonts w:ascii="Garamond" w:hAnsi="Garamond"/>
                <w:b/>
                <w:sz w:val="24"/>
              </w:rPr>
            </w:pPr>
            <w:r w:rsidRPr="00800099">
              <w:rPr>
                <w:rFonts w:ascii="Garamond" w:hAnsi="Garamond"/>
                <w:b/>
                <w:sz w:val="24"/>
              </w:rPr>
              <w:t>9. Cláusula adicional</w:t>
            </w:r>
          </w:p>
        </w:tc>
      </w:tr>
      <w:tr w:rsidR="00BF7DB8" w:rsidRPr="00800099" w:rsidTr="006A321C">
        <w:tc>
          <w:tcPr>
            <w:tcW w:w="4962" w:type="dxa"/>
          </w:tcPr>
          <w:p w:rsidR="00BF7DB8" w:rsidRPr="00800099" w:rsidRDefault="00BF7DB8" w:rsidP="006A321C">
            <w:pPr>
              <w:jc w:val="both"/>
              <w:rPr>
                <w:rFonts w:ascii="Garamond" w:hAnsi="Garamond"/>
                <w:sz w:val="24"/>
                <w:lang w:val="eu-ES"/>
              </w:rPr>
            </w:pPr>
            <w:r w:rsidRPr="00800099">
              <w:rPr>
                <w:rFonts w:ascii="Garamond" w:hAnsi="Garamond"/>
                <w:sz w:val="24"/>
                <w:lang w:val="eu-ES"/>
              </w:rPr>
              <w:t>Oinarri espezifiko hauetan berariaz ez bada jasotzen zerbait, aplikatuko zaio deialdiaren oinarri orokorretan ezarritakoa.</w:t>
            </w:r>
          </w:p>
          <w:p w:rsidR="00BF7DB8" w:rsidRPr="00800099" w:rsidRDefault="00BF7DB8" w:rsidP="006A321C">
            <w:pPr>
              <w:jc w:val="both"/>
              <w:rPr>
                <w:rFonts w:ascii="Garamond" w:hAnsi="Garamond"/>
                <w:sz w:val="24"/>
                <w:lang w:val="eu-ES"/>
              </w:rPr>
            </w:pPr>
          </w:p>
        </w:tc>
        <w:tc>
          <w:tcPr>
            <w:tcW w:w="4961" w:type="dxa"/>
          </w:tcPr>
          <w:p w:rsidR="00BF7DB8" w:rsidRPr="00800099" w:rsidRDefault="00BF7DB8" w:rsidP="006A321C">
            <w:pPr>
              <w:jc w:val="both"/>
              <w:rPr>
                <w:rFonts w:ascii="Garamond" w:hAnsi="Garamond"/>
                <w:sz w:val="24"/>
              </w:rPr>
            </w:pPr>
            <w:r w:rsidRPr="00800099">
              <w:rPr>
                <w:rFonts w:ascii="Garamond" w:hAnsi="Garamond"/>
                <w:sz w:val="24"/>
              </w:rPr>
              <w:t>En todo lo no recogido expresamente en las presentes bases específicas, se estará a lo dispuesto en las bases generales de la convocatoria.</w:t>
            </w:r>
          </w:p>
        </w:tc>
      </w:tr>
      <w:tr w:rsidR="00BF7DB8" w:rsidRPr="00800099" w:rsidTr="006A321C">
        <w:trPr>
          <w:trHeight w:val="1469"/>
        </w:trPr>
        <w:tc>
          <w:tcPr>
            <w:tcW w:w="4962" w:type="dxa"/>
          </w:tcPr>
          <w:p w:rsidR="00BF7DB8" w:rsidRPr="00800099" w:rsidRDefault="00BF7DB8" w:rsidP="006A321C">
            <w:pPr>
              <w:jc w:val="both"/>
              <w:rPr>
                <w:rFonts w:ascii="Garamond" w:hAnsi="Garamond"/>
                <w:sz w:val="24"/>
                <w:lang w:val="eu-ES"/>
              </w:rPr>
            </w:pPr>
          </w:p>
          <w:p w:rsidR="00BF7DB8" w:rsidRPr="00800099" w:rsidRDefault="00BF7DB8" w:rsidP="006A321C">
            <w:pPr>
              <w:jc w:val="both"/>
              <w:rPr>
                <w:rFonts w:ascii="Garamond" w:hAnsi="Garamond"/>
                <w:sz w:val="24"/>
                <w:lang w:val="eu-ES"/>
              </w:rPr>
            </w:pPr>
            <w:r w:rsidRPr="00800099">
              <w:rPr>
                <w:rFonts w:ascii="Garamond" w:hAnsi="Garamond"/>
                <w:sz w:val="24"/>
                <w:lang w:val="eu-ES"/>
              </w:rPr>
              <w:t>Halaber, aginduko dute Diru laguntzen udal ordenantzak eta Diru laguntzen 38/2003 Lege Orokorrak, eta bat datozen gainerako lege mailako xedapenek.</w:t>
            </w:r>
          </w:p>
        </w:tc>
        <w:tc>
          <w:tcPr>
            <w:tcW w:w="4961" w:type="dxa"/>
          </w:tcPr>
          <w:p w:rsidR="00BF7DB8" w:rsidRPr="00800099" w:rsidRDefault="00BF7DB8" w:rsidP="006A321C">
            <w:pPr>
              <w:ind w:firstLine="851"/>
              <w:jc w:val="both"/>
              <w:rPr>
                <w:rFonts w:ascii="Garamond" w:hAnsi="Garamond"/>
                <w:sz w:val="24"/>
                <w:lang w:val="eu-ES"/>
              </w:rPr>
            </w:pPr>
          </w:p>
          <w:p w:rsidR="00BF7DB8" w:rsidRPr="00800099" w:rsidRDefault="00BF7DB8" w:rsidP="006A321C">
            <w:pPr>
              <w:jc w:val="both"/>
              <w:rPr>
                <w:rFonts w:ascii="Garamond" w:hAnsi="Garamond"/>
                <w:sz w:val="24"/>
              </w:rPr>
            </w:pPr>
            <w:r w:rsidRPr="00800099">
              <w:rPr>
                <w:rFonts w:ascii="Garamond" w:hAnsi="Garamond"/>
                <w:sz w:val="24"/>
              </w:rPr>
              <w:t>Asimismo, regirán la Ordenanza Municipal de Subvenciones y la Ley 38/2003, General de Subvenciones y demás disposiciones legales.</w:t>
            </w:r>
          </w:p>
        </w:tc>
      </w:tr>
    </w:tbl>
    <w:p w:rsidR="00462319" w:rsidRPr="00D57D79" w:rsidRDefault="00462319" w:rsidP="00D57D79">
      <w:bookmarkStart w:id="0" w:name="_GoBack"/>
      <w:bookmarkEnd w:id="0"/>
    </w:p>
    <w:sectPr w:rsidR="00462319" w:rsidRPr="00D57D7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BF7DB8">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BF7DB8">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7037CE"/>
    <w:rsid w:val="007C1DAA"/>
    <w:rsid w:val="00AE77CA"/>
    <w:rsid w:val="00AF5727"/>
    <w:rsid w:val="00BF7DB8"/>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5</Pages>
  <Words>1653</Words>
  <Characters>9423</Characters>
  <Application>Microsoft Office Word</Application>
  <DocSecurity>0</DocSecurity>
  <Lines>78</Lines>
  <Paragraphs>22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11054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71</cp:revision>
  <cp:lastPrinted>2008-01-07T11:28:00Z</cp:lastPrinted>
  <dcterms:created xsi:type="dcterms:W3CDTF">2002-10-15T14:15:00Z</dcterms:created>
  <dcterms:modified xsi:type="dcterms:W3CDTF">2023-05-09T10:47:00Z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