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3" w:type="dxa"/>
        <w:jc w:val="center"/>
        <w:tblLayout w:type="fixed"/>
        <w:tblLook w:val="00A0" w:firstRow="1" w:lastRow="0" w:firstColumn="1" w:lastColumn="0" w:noHBand="0" w:noVBand="0"/>
      </w:tblPr>
      <w:tblGrid>
        <w:gridCol w:w="79"/>
        <w:gridCol w:w="4882"/>
        <w:gridCol w:w="78"/>
        <w:gridCol w:w="4745"/>
        <w:gridCol w:w="79"/>
      </w:tblGrid>
      <w:tr w:rsidR="001C42A6" w:rsidRPr="00800099" w:rsidTr="006A321C">
        <w:trPr>
          <w:gridAfter w:val="1"/>
          <w:wAfter w:w="41" w:type="dxa"/>
          <w:trHeight w:hRule="exact" w:val="1423"/>
          <w:jc w:val="center"/>
        </w:trPr>
        <w:tc>
          <w:tcPr>
            <w:tcW w:w="4961" w:type="dxa"/>
            <w:gridSpan w:val="2"/>
            <w:tcMar>
              <w:top w:w="0" w:type="dxa"/>
              <w:left w:w="70" w:type="dxa"/>
              <w:bottom w:w="0" w:type="dxa"/>
              <w:right w:w="70" w:type="dxa"/>
            </w:tcMar>
          </w:tcPr>
          <w:p w:rsidR="001C42A6" w:rsidRPr="00800099" w:rsidRDefault="001C42A6" w:rsidP="006A321C">
            <w:pPr>
              <w:ind w:right="139"/>
              <w:jc w:val="both"/>
              <w:rPr>
                <w:rFonts w:ascii="Garamond" w:hAnsi="Garamond"/>
                <w:b/>
                <w:bCs/>
                <w:sz w:val="24"/>
                <w:lang w:val="eu-ES"/>
              </w:rPr>
            </w:pPr>
            <w:r w:rsidRPr="00800099">
              <w:rPr>
                <w:rFonts w:ascii="Garamond" w:hAnsi="Garamond"/>
                <w:b/>
                <w:bCs/>
                <w:sz w:val="24"/>
                <w:lang w:val="eu-ES"/>
              </w:rPr>
              <w:t>4.1. OINARRIAK, ARAUAK EZARTZEN DITUZTENAK DIRU LAGUNTZAK EMATEKO 2023AN PERTSONA NAGUSIEN ELKARTEEI.</w:t>
            </w: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lang w:val="eu-ES"/>
              </w:rPr>
              <w:t>4.1. BASES POR LAS QUE SE ESTABLECEN LAS NORMAS PARA LA CONCESIÓN DE SUBVENCIONES PARA LAS ASOCIACIONES DE PERSONAS MAYORES EN 2023</w:t>
            </w:r>
          </w:p>
          <w:p w:rsidR="001C42A6" w:rsidRPr="00800099" w:rsidRDefault="001C42A6" w:rsidP="006A321C">
            <w:pPr>
              <w:jc w:val="both"/>
              <w:rPr>
                <w:rFonts w:ascii="Garamond" w:hAnsi="Garamond"/>
                <w:b/>
                <w:bCs/>
                <w:sz w:val="24"/>
                <w:lang w:val="eu-ES"/>
              </w:rPr>
            </w:pPr>
          </w:p>
        </w:tc>
      </w:tr>
      <w:tr w:rsidR="001C42A6" w:rsidRPr="00800099" w:rsidTr="006A321C">
        <w:trPr>
          <w:gridAfter w:val="1"/>
          <w:wAfter w:w="41" w:type="dxa"/>
          <w:jc w:val="center"/>
        </w:trPr>
        <w:tc>
          <w:tcPr>
            <w:tcW w:w="4961"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lang w:val="eu-ES"/>
              </w:rPr>
              <w:t>1. Xedea</w:t>
            </w: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lang w:val="eu-ES"/>
              </w:rPr>
              <w:t>1. Objeto</w:t>
            </w:r>
          </w:p>
          <w:p w:rsidR="001C42A6" w:rsidRPr="00800099" w:rsidRDefault="001C42A6" w:rsidP="006A321C">
            <w:pPr>
              <w:jc w:val="both"/>
              <w:rPr>
                <w:rFonts w:ascii="Garamond" w:hAnsi="Garamond"/>
                <w:b/>
                <w:bCs/>
                <w:sz w:val="24"/>
                <w:lang w:val="eu-ES"/>
              </w:rPr>
            </w:pPr>
          </w:p>
        </w:tc>
      </w:tr>
      <w:tr w:rsidR="001C42A6" w:rsidRPr="00800099" w:rsidTr="006A321C">
        <w:trPr>
          <w:gridAfter w:val="1"/>
          <w:wAfter w:w="41" w:type="dxa"/>
          <w:jc w:val="center"/>
        </w:trPr>
        <w:tc>
          <w:tcPr>
            <w:tcW w:w="4961"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Oinarri hauen xedea da baldintzak erregulatzea laguntzak emateko Arrasateko pertsona nagusien elkarteei, lokalen mantentzea eta jarduerak sustatzea finantzatzeko.</w:t>
            </w: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sz w:val="24"/>
                <w:lang w:val="eu-ES"/>
              </w:rPr>
            </w:pPr>
            <w:r w:rsidRPr="00800099">
              <w:rPr>
                <w:rFonts w:ascii="Garamond" w:hAnsi="Garamond"/>
                <w:sz w:val="24"/>
                <w:lang w:val="eu-ES"/>
              </w:rPr>
              <w:t>Es objeto de las presentes bases la regulación de las condiciones para la concesión de ayudas destinadas a financiar tanto el mantenimiento de los locales como el fomento del desarrollo de actividades las asociaciones de personas mayores de Mondragón.</w:t>
            </w:r>
          </w:p>
          <w:p w:rsidR="001C42A6" w:rsidRPr="00800099" w:rsidRDefault="001C42A6" w:rsidP="006A321C">
            <w:pPr>
              <w:jc w:val="both"/>
              <w:rPr>
                <w:rFonts w:ascii="Garamond" w:hAnsi="Garamond"/>
                <w:sz w:val="24"/>
                <w:lang w:val="eu-ES"/>
              </w:rPr>
            </w:pPr>
          </w:p>
        </w:tc>
      </w:tr>
      <w:tr w:rsidR="001C42A6" w:rsidRPr="00800099" w:rsidTr="006A321C">
        <w:trPr>
          <w:gridAfter w:val="1"/>
          <w:wAfter w:w="41" w:type="dxa"/>
          <w:jc w:val="center"/>
        </w:trPr>
        <w:tc>
          <w:tcPr>
            <w:tcW w:w="4961"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lang w:val="eu-ES"/>
              </w:rPr>
              <w:t>2. Onuradunak</w:t>
            </w: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lang w:val="eu-ES"/>
              </w:rPr>
              <w:t>2. Asociaciones beneficiarias</w:t>
            </w:r>
          </w:p>
          <w:p w:rsidR="001C42A6" w:rsidRPr="00800099" w:rsidRDefault="001C42A6" w:rsidP="006A321C">
            <w:pPr>
              <w:jc w:val="both"/>
              <w:rPr>
                <w:rFonts w:ascii="Garamond" w:hAnsi="Garamond"/>
                <w:b/>
                <w:bCs/>
                <w:sz w:val="24"/>
                <w:lang w:val="eu-ES"/>
              </w:rPr>
            </w:pPr>
          </w:p>
        </w:tc>
      </w:tr>
      <w:tr w:rsidR="001C42A6" w:rsidRPr="00800099" w:rsidTr="006A321C">
        <w:trPr>
          <w:gridAfter w:val="1"/>
          <w:wAfter w:w="41" w:type="dxa"/>
          <w:jc w:val="center"/>
        </w:trPr>
        <w:tc>
          <w:tcPr>
            <w:tcW w:w="4961"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Diru laguntzak, oinarri hauek erregulatzen dituztenak, eskatu ahal izango dituzte Arrasaten helbide soziala duten pertsona nagusien  elkarteek.</w:t>
            </w:r>
          </w:p>
          <w:p w:rsidR="001C42A6" w:rsidRPr="00800099" w:rsidRDefault="001C42A6" w:rsidP="006A321C">
            <w:pPr>
              <w:jc w:val="both"/>
              <w:rPr>
                <w:rFonts w:ascii="Garamond" w:hAnsi="Garamond"/>
                <w:sz w:val="24"/>
                <w:lang w:val="eu-ES"/>
              </w:rPr>
            </w:pP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sz w:val="24"/>
                <w:lang w:val="eu-ES"/>
              </w:rPr>
            </w:pPr>
            <w:r w:rsidRPr="00800099">
              <w:rPr>
                <w:rFonts w:ascii="Garamond" w:hAnsi="Garamond"/>
                <w:sz w:val="24"/>
                <w:lang w:val="eu-ES"/>
              </w:rPr>
              <w:t xml:space="preserve">Podrán solicitar las subvenciones que las presentes bases regulan las asociaciones de  personas mayores que tengan su domicilio social en Mondragón. </w:t>
            </w:r>
          </w:p>
          <w:p w:rsidR="001C42A6" w:rsidRPr="00800099" w:rsidRDefault="001C42A6" w:rsidP="006A321C">
            <w:pPr>
              <w:jc w:val="both"/>
              <w:rPr>
                <w:rFonts w:ascii="Garamond" w:hAnsi="Garamond"/>
                <w:sz w:val="24"/>
                <w:lang w:val="eu-ES"/>
              </w:rPr>
            </w:pPr>
          </w:p>
        </w:tc>
      </w:tr>
      <w:tr w:rsidR="001C42A6" w:rsidRPr="00800099" w:rsidTr="006A321C">
        <w:trPr>
          <w:gridAfter w:val="1"/>
          <w:wAfter w:w="41" w:type="dxa"/>
          <w:jc w:val="center"/>
        </w:trPr>
        <w:tc>
          <w:tcPr>
            <w:tcW w:w="4961" w:type="dxa"/>
            <w:gridSpan w:val="2"/>
            <w:tcMar>
              <w:top w:w="0" w:type="dxa"/>
              <w:left w:w="70" w:type="dxa"/>
              <w:bottom w:w="0" w:type="dxa"/>
              <w:right w:w="70" w:type="dxa"/>
            </w:tcMar>
          </w:tcPr>
          <w:p w:rsidR="001C42A6" w:rsidRPr="001C42A6" w:rsidRDefault="001C42A6" w:rsidP="006A321C">
            <w:pPr>
              <w:ind w:right="139"/>
              <w:jc w:val="both"/>
              <w:rPr>
                <w:rFonts w:ascii="Garamond" w:hAnsi="Garamond"/>
                <w:sz w:val="24"/>
                <w:lang w:val="eu-ES"/>
              </w:rPr>
            </w:pPr>
            <w:r w:rsidRPr="00800099">
              <w:rPr>
                <w:rFonts w:ascii="Garamond" w:hAnsi="Garamond"/>
                <w:sz w:val="24"/>
                <w:lang w:val="eu-ES"/>
              </w:rPr>
              <w:t>Elkarte onuradunek baldintzak bete beharko dituzte, deialdi honetako arau orokorretako 4. artikuluan eskatzen direnak, erregistro publikoan izena emateko betebeharrari dagokionez.</w:t>
            </w: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p w:rsidR="001C42A6" w:rsidRPr="00800099" w:rsidRDefault="001C42A6" w:rsidP="006A321C">
            <w:pPr>
              <w:jc w:val="both"/>
              <w:rPr>
                <w:rFonts w:ascii="Garamond" w:hAnsi="Garamond"/>
                <w:sz w:val="24"/>
              </w:rPr>
            </w:pPr>
          </w:p>
        </w:tc>
      </w:tr>
      <w:tr w:rsidR="001C42A6" w:rsidRPr="00800099" w:rsidTr="006A321C">
        <w:trPr>
          <w:gridAfter w:val="1"/>
          <w:wAfter w:w="41" w:type="dxa"/>
          <w:jc w:val="center"/>
        </w:trPr>
        <w:tc>
          <w:tcPr>
            <w:tcW w:w="4961"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lang w:val="eu-ES"/>
              </w:rPr>
              <w:t>3. Aurkeztu beharreko agiriak</w:t>
            </w:r>
          </w:p>
        </w:tc>
        <w:tc>
          <w:tcPr>
            <w:tcW w:w="4823"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3. Documentación a presentar</w:t>
            </w:r>
          </w:p>
          <w:p w:rsidR="001C42A6" w:rsidRPr="00800099" w:rsidRDefault="001C42A6" w:rsidP="006A321C">
            <w:pPr>
              <w:jc w:val="both"/>
              <w:rPr>
                <w:rFonts w:ascii="Garamond" w:hAnsi="Garamond"/>
                <w:b/>
                <w:bCs/>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Diru laguntzaren eskaera eredu ofizialarekin batera, deialdi honen oinarri orokorretako 7. artikuluan eskatutakoaz gain, agiri hauek aurkeztu beharko dira: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Al modelo oficial de solicitud de la subvención deberá acompañarse, además de la requerida en el artículo 7 de las bases generales de la presente convocatoria, la siguiente documentación:</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firstLine="851"/>
              <w:jc w:val="both"/>
              <w:rPr>
                <w:rFonts w:ascii="Garamond" w:hAnsi="Garamond"/>
                <w:b/>
                <w:sz w:val="24"/>
                <w:lang w:val="eu-ES"/>
              </w:rPr>
            </w:pPr>
          </w:p>
        </w:tc>
        <w:tc>
          <w:tcPr>
            <w:tcW w:w="4824" w:type="dxa"/>
            <w:gridSpan w:val="2"/>
            <w:tcMar>
              <w:top w:w="0" w:type="dxa"/>
              <w:left w:w="70" w:type="dxa"/>
              <w:bottom w:w="0" w:type="dxa"/>
              <w:right w:w="70" w:type="dxa"/>
            </w:tcMar>
          </w:tcPr>
          <w:p w:rsidR="001C42A6" w:rsidRPr="00800099" w:rsidRDefault="001C42A6" w:rsidP="006A321C">
            <w:pPr>
              <w:ind w:firstLine="851"/>
              <w:jc w:val="both"/>
              <w:rPr>
                <w:rFonts w:ascii="Garamond" w:hAnsi="Garamond"/>
                <w:b/>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b/>
                <w:sz w:val="24"/>
                <w:lang w:val="eu-ES"/>
              </w:rPr>
            </w:pPr>
            <w:r w:rsidRPr="00800099">
              <w:rPr>
                <w:rFonts w:ascii="Garamond" w:hAnsi="Garamond"/>
                <w:b/>
                <w:sz w:val="24"/>
              </w:rPr>
              <w:t xml:space="preserve">3.1. </w:t>
            </w:r>
            <w:r w:rsidRPr="00800099">
              <w:rPr>
                <w:rFonts w:ascii="Garamond" w:hAnsi="Garamond"/>
                <w:b/>
                <w:sz w:val="24"/>
                <w:lang w:val="eu-ES"/>
              </w:rPr>
              <w:t>Diru laguntzak lokalaren mantentze gastuetarako</w:t>
            </w:r>
          </w:p>
          <w:p w:rsidR="001C42A6" w:rsidRPr="00800099" w:rsidRDefault="001C42A6" w:rsidP="006A321C">
            <w:pPr>
              <w:jc w:val="both"/>
              <w:rPr>
                <w:rFonts w:ascii="Garamond" w:hAnsi="Garamond"/>
                <w:b/>
                <w:sz w:val="24"/>
                <w:lang w:val="eu-ES"/>
              </w:rPr>
            </w:pP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sz w:val="24"/>
              </w:rPr>
            </w:pPr>
            <w:r w:rsidRPr="00800099">
              <w:rPr>
                <w:rFonts w:ascii="Garamond" w:hAnsi="Garamond"/>
                <w:b/>
                <w:sz w:val="24"/>
              </w:rPr>
              <w:t>3.1. Subvenciones para gastos de mantenimiento de local</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Diru laguntzak lortzeko, jubilatuen etxeak egon dauden lokalen mantentzea egiteko direnak, elkarte interesdunek eskaera bat aurkeztu beharko dute, oinarri hauetan ezarritako ereduaren arabera.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Para obtener subvenciones destinadas al mantenimiento de los locales en los que se ubiquen los Hogares, las Asociaciones interesadas deberán presentar una solicitud conforme al modelo establecido en las presentes bases.</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 xml:space="preserve">Inprimaki horretan adieraziko dira mantentze gastuak, kontzeptuz kontzeptu, aurreko ekitaldian sortuak, eta aurrekontu bat ere bai, kontzeptu </w:t>
            </w:r>
            <w:r w:rsidRPr="00800099">
              <w:rPr>
                <w:rFonts w:ascii="Garamond" w:hAnsi="Garamond"/>
                <w:sz w:val="24"/>
                <w:lang w:val="eu-ES"/>
              </w:rPr>
              <w:lastRenderedPageBreak/>
              <w:t>kontzeptu, diru laguntza eskatzen den urtekoak.</w:t>
            </w:r>
            <w:r w:rsidRPr="00800099">
              <w:rPr>
                <w:rFonts w:ascii="Garamond" w:hAnsi="Garamond"/>
                <w:sz w:val="24"/>
              </w:rPr>
              <w:t xml:space="preserve"> </w:t>
            </w:r>
            <w:r w:rsidRPr="00800099">
              <w:rPr>
                <w:rFonts w:ascii="Garamond" w:hAnsi="Garamond"/>
                <w:sz w:val="24"/>
                <w:lang w:val="eu-ES"/>
              </w:rPr>
              <w:t>Diruz lagunduko dira garbiketa eta konponketa gastuak bakarrik.</w:t>
            </w:r>
          </w:p>
          <w:p w:rsidR="001C42A6" w:rsidRPr="00800099" w:rsidRDefault="001C42A6" w:rsidP="006A321C">
            <w:pPr>
              <w:ind w:firstLine="851"/>
              <w:jc w:val="both"/>
              <w:rPr>
                <w:rFonts w:ascii="Garamond" w:hAnsi="Garamond"/>
                <w:sz w:val="24"/>
                <w:lang w:val="eu-ES"/>
              </w:rPr>
            </w:pP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lastRenderedPageBreak/>
              <w:t xml:space="preserve">En dicho impreso se señalarán los gastos de mantenimiento, por conceptos, ocasionados en el ejercicio anterior y un presupuesto también por </w:t>
            </w:r>
            <w:r w:rsidRPr="00800099">
              <w:rPr>
                <w:rFonts w:ascii="Garamond" w:hAnsi="Garamond"/>
                <w:sz w:val="24"/>
              </w:rPr>
              <w:lastRenderedPageBreak/>
              <w:t>conceptos del año para el que se solicita la ayuda. Se subvencionarán únicamente los gastos de limpieza y reparaciones.</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lastRenderedPageBreak/>
              <w:t>Garbiketa gastua denean, garbiketa hori eginez gero lan kontratu batez, aurkeztu beharko da Gizarte Segurantzaren alta.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En el caso del gasto de limpieza, si dicha limpieza se realizara mediante contratación laboral, se deberá presentar el alta en la Seguridad Social.</w:t>
            </w:r>
          </w:p>
          <w:p w:rsidR="001C42A6" w:rsidRPr="00800099" w:rsidRDefault="001C42A6" w:rsidP="006A321C">
            <w:pPr>
              <w:ind w:firstLine="851"/>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jc w:val="both"/>
              <w:rPr>
                <w:rFonts w:ascii="Garamond" w:hAnsi="Garamond"/>
                <w:b/>
                <w:sz w:val="24"/>
                <w:lang w:val="eu-ES"/>
              </w:rPr>
            </w:pPr>
            <w:r w:rsidRPr="00800099">
              <w:rPr>
                <w:rFonts w:ascii="Garamond" w:hAnsi="Garamond"/>
                <w:b/>
                <w:sz w:val="24"/>
              </w:rPr>
              <w:t xml:space="preserve">3.2. </w:t>
            </w:r>
            <w:r w:rsidRPr="00800099">
              <w:rPr>
                <w:rFonts w:ascii="Garamond" w:hAnsi="Garamond"/>
                <w:b/>
                <w:sz w:val="24"/>
                <w:lang w:val="eu-ES"/>
              </w:rPr>
              <w:t>Diru laguntzak jarduerak egiteko</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sz w:val="24"/>
              </w:rPr>
            </w:pPr>
            <w:r w:rsidRPr="00800099">
              <w:rPr>
                <w:rFonts w:ascii="Garamond" w:hAnsi="Garamond"/>
                <w:b/>
                <w:sz w:val="24"/>
              </w:rPr>
              <w:t>3.2. Subvenciones para la realización de actividades</w:t>
            </w:r>
          </w:p>
          <w:p w:rsidR="001C42A6" w:rsidRPr="00800099" w:rsidRDefault="001C42A6" w:rsidP="006A321C">
            <w:pPr>
              <w:jc w:val="both"/>
              <w:rPr>
                <w:rFonts w:ascii="Garamond" w:hAnsi="Garamond"/>
                <w:b/>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Diru laguntzak lortzeko, jarduera egiteko direnak, deialdi honen oinarri orokorretako 7. artikuluan eskatutako agiriez gain, elkarte interesdunek eskaera bat aurkeztu beharko dute, zeinak barne hartuko dituen aurreikusitako jarduerak adina eranskin.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Para obtener subvenciones destinadas a la realización de actividades, además de la documentación requerida en el artículo 7 de las bases generales de la presente convocatoria, las asociaciones interesadas deberán presentar una solicitud que incluirá tantos anexos como actividades prevean realizar.</w:t>
            </w:r>
          </w:p>
          <w:p w:rsidR="001C42A6" w:rsidRPr="00800099" w:rsidRDefault="001C42A6" w:rsidP="006A321C">
            <w:pPr>
              <w:jc w:val="both"/>
              <w:rPr>
                <w:rFonts w:ascii="Garamond" w:hAnsi="Garamond"/>
                <w:sz w:val="24"/>
              </w:rPr>
            </w:pPr>
          </w:p>
        </w:tc>
      </w:tr>
      <w:tr w:rsidR="001C42A6" w:rsidRPr="00800099" w:rsidTr="006A321C">
        <w:trPr>
          <w:gridBefore w:val="1"/>
          <w:wBefore w:w="79" w:type="dxa"/>
          <w:trHeight w:hRule="exact" w:val="1427"/>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Eskaera orrian adieraziko da zer kopuru eskatzen den, eta eranskinetan deskribapena, gastuak eta diru sarrerak, eta beste aspektu batzuk, urtean egitea aurreikusitako jarduera bakoitzarena.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En el impreso de solicitud se señalará la cuantía de la ayuda solicitada, y en los anexos la descripción, gastos e ingresos, y otros aspectos de cada una de las actividades previstas realizar durante el año.</w:t>
            </w:r>
          </w:p>
          <w:p w:rsidR="001C42A6" w:rsidRPr="00800099" w:rsidRDefault="001C42A6" w:rsidP="006A321C">
            <w:pPr>
              <w:jc w:val="both"/>
              <w:rPr>
                <w:rFonts w:ascii="Garamond" w:hAnsi="Garamond"/>
                <w:sz w:val="24"/>
              </w:rPr>
            </w:pPr>
          </w:p>
        </w:tc>
      </w:tr>
      <w:tr w:rsidR="001C42A6" w:rsidRPr="00800099" w:rsidTr="006A321C">
        <w:trPr>
          <w:gridBefore w:val="1"/>
          <w:wBefore w:w="79" w:type="dxa"/>
          <w:trHeight w:hRule="exact" w:val="1446"/>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Garbiketa gastuari dagokionez, garbiketa lan kontratu bidez egiten bada, Gizarte Segurantzaren alta aurkeztu beharko da.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En caso del gasto de limpieza, si fuera por contratación laboral, se deberá presentar certificado de que dicha persona esté de alta en la Seguridad Social.</w:t>
            </w:r>
          </w:p>
          <w:p w:rsidR="001C42A6" w:rsidRPr="00800099" w:rsidRDefault="001C42A6" w:rsidP="006A321C">
            <w:pPr>
              <w:ind w:firstLine="851"/>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Ikastaroak ematen dituzten pertsonek, ematen badute zerbitzua besteren kontura, lan kontratua aurkeztu beharko dute, eta egiten badute zerbitzua norbere kontura, alta aurkeztu beharko dute autonomoen erregimenean.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Las personas que imparten cursos, si prestan el servicio por cuenta ajena, deberán presentar el contrato laboral, y si lo hacen por cuenta propia, deberán presentar el alta en el régimen de autónomos.</w:t>
            </w:r>
          </w:p>
          <w:p w:rsidR="001C42A6" w:rsidRPr="00800099" w:rsidRDefault="001C42A6" w:rsidP="006A321C">
            <w:pPr>
              <w:jc w:val="both"/>
              <w:rPr>
                <w:rFonts w:ascii="Garamond" w:hAnsi="Garamond"/>
                <w:sz w:val="24"/>
              </w:rPr>
            </w:pPr>
          </w:p>
        </w:tc>
      </w:tr>
      <w:tr w:rsidR="001C42A6" w:rsidRPr="00800099" w:rsidTr="006A321C">
        <w:trPr>
          <w:gridBefore w:val="1"/>
          <w:wBefore w:w="79" w:type="dxa"/>
          <w:trHeight w:hRule="exact" w:val="1809"/>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Aipatutako inprimakiez gain, eskatzaile bakoitzak aurkeztu beharko du ziurtagiri bat, elkartearen zuzendaritza batzordearen idazkariak egina, zeinetan jasoko den zenbat bazkide zegoen elkartean abenduaren 31n, diru laguntza eskatu aurreko urtean.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Además de los impresos señalados, cada solicitante deberá presentar una certificación del Secretario de la Junta Directiva de la Asociación en la que se haga constar el número de personas asociadas a 31 de diciembre del año anterior al que se solicita la subvención.</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b/>
                <w:bCs/>
                <w:sz w:val="24"/>
              </w:rPr>
            </w:pPr>
            <w:r w:rsidRPr="00800099">
              <w:rPr>
                <w:rFonts w:ascii="Garamond" w:hAnsi="Garamond"/>
                <w:b/>
                <w:bCs/>
                <w:sz w:val="24"/>
              </w:rPr>
              <w:t xml:space="preserve">4. </w:t>
            </w:r>
            <w:r w:rsidRPr="00800099">
              <w:rPr>
                <w:rFonts w:ascii="Garamond" w:hAnsi="Garamond"/>
                <w:b/>
                <w:bCs/>
                <w:sz w:val="24"/>
                <w:lang w:val="eu-ES"/>
              </w:rPr>
              <w:t>Administrazio atala, izapidetzeaz arduratzen dena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4. Unidad administrativa encargada de la tramitación</w:t>
            </w:r>
          </w:p>
          <w:p w:rsidR="001C42A6" w:rsidRPr="00800099" w:rsidRDefault="001C42A6" w:rsidP="006A321C">
            <w:pPr>
              <w:jc w:val="both"/>
              <w:rPr>
                <w:rFonts w:ascii="Garamond" w:hAnsi="Garamond"/>
                <w:b/>
                <w:bCs/>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 xml:space="preserve">Eskaerak izapidetuko ditu Gizarte Zerbitzuetako </w:t>
            </w:r>
            <w:r w:rsidRPr="00800099">
              <w:rPr>
                <w:rFonts w:ascii="Garamond" w:hAnsi="Garamond"/>
                <w:sz w:val="24"/>
                <w:lang w:val="eu-ES"/>
              </w:rPr>
              <w:lastRenderedPageBreak/>
              <w:t>administrazio unitateak.</w:t>
            </w:r>
          </w:p>
          <w:p w:rsidR="001C42A6" w:rsidRPr="00800099" w:rsidRDefault="001C42A6" w:rsidP="006A321C">
            <w:pPr>
              <w:ind w:right="139"/>
              <w:jc w:val="both"/>
              <w:rPr>
                <w:rFonts w:ascii="Garamond" w:hAnsi="Garamond"/>
                <w:sz w:val="24"/>
                <w:lang w:val="eu-ES"/>
              </w:rPr>
            </w:pP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lastRenderedPageBreak/>
              <w:t xml:space="preserve">Las solicitudes serán tramitadas por la unidad </w:t>
            </w:r>
            <w:r w:rsidRPr="00800099">
              <w:rPr>
                <w:rFonts w:ascii="Garamond" w:hAnsi="Garamond"/>
                <w:sz w:val="24"/>
              </w:rPr>
              <w:lastRenderedPageBreak/>
              <w:t>administrativa de Servicios Sociales.</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jc w:val="both"/>
              <w:rPr>
                <w:rFonts w:ascii="Garamond" w:hAnsi="Garamond"/>
                <w:b/>
                <w:bCs/>
                <w:sz w:val="24"/>
                <w:lang w:val="eu-ES"/>
              </w:rPr>
            </w:pPr>
            <w:r w:rsidRPr="00800099">
              <w:rPr>
                <w:rFonts w:ascii="Garamond" w:hAnsi="Garamond"/>
                <w:b/>
                <w:bCs/>
                <w:sz w:val="24"/>
              </w:rPr>
              <w:lastRenderedPageBreak/>
              <w:t xml:space="preserve">5. </w:t>
            </w:r>
            <w:r w:rsidRPr="00800099">
              <w:rPr>
                <w:rFonts w:ascii="Garamond" w:hAnsi="Garamond"/>
                <w:b/>
                <w:bCs/>
                <w:sz w:val="24"/>
                <w:lang w:val="eu-ES"/>
              </w:rPr>
              <w:t>Irizpideak eskaerak baloratzeko</w:t>
            </w:r>
          </w:p>
          <w:p w:rsidR="001C42A6" w:rsidRPr="00800099" w:rsidRDefault="001C42A6" w:rsidP="006A321C">
            <w:pPr>
              <w:jc w:val="both"/>
              <w:rPr>
                <w:rFonts w:ascii="Garamond" w:hAnsi="Garamond"/>
                <w:b/>
                <w:bCs/>
                <w:sz w:val="24"/>
              </w:rPr>
            </w:pP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5. Criterios de valoración de las solicitudes</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Laguntzak kalkulatzeko, oinarri espezifiko hauetan erregulatuak, irizpide hauek aplikatuko dira: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Para el cálculo de las ayudas reguladas en las presentes bases específicas se aplicarán los siguientes criterios:</w:t>
            </w:r>
          </w:p>
          <w:p w:rsidR="001C42A6" w:rsidRPr="00800099" w:rsidRDefault="001C42A6" w:rsidP="006A321C">
            <w:pPr>
              <w:jc w:val="both"/>
              <w:rPr>
                <w:rFonts w:ascii="Garamond" w:hAnsi="Garamond"/>
                <w:sz w:val="24"/>
              </w:rPr>
            </w:pPr>
          </w:p>
        </w:tc>
      </w:tr>
      <w:tr w:rsidR="001C42A6" w:rsidRPr="00800099" w:rsidTr="006A321C">
        <w:trPr>
          <w:gridBefore w:val="1"/>
          <w:wBefore w:w="79" w:type="dxa"/>
          <w:trHeight w:hRule="exact" w:val="709"/>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5.1. </w:t>
            </w:r>
            <w:r w:rsidRPr="00800099">
              <w:rPr>
                <w:rFonts w:ascii="Garamond" w:hAnsi="Garamond"/>
                <w:sz w:val="24"/>
                <w:lang w:val="eu-ES"/>
              </w:rPr>
              <w:t>Diru laguntzak lokalaren mantentze gastuetarako</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5.1. Subvenciones para gastos de mantenimiento de local.</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Ikusita zenbat eskatu den lokalaren mantentzea egiteko, helburu horretako diru laguntzaren bidez saiatuko da lortzen diru laguntzaren xedeko kontzeptu guztiak, zeintzuk gorde beharko duten, kasu guztietan, proportzionaltasuna, eta beti izango duten aurrekontu muga bat, diru laguntzen programa honetarako ezarria.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A la vista del importe solicitado para el concepto de mantenimiento de local, la subvención para dicho fin tratará de alcanzar el total de los conceptos objeto de subvención, que deberán guardar, en todo caso, la oportuna proporcionalidad y sujeto en cualquier caso a la limitación presupuestaria establecida para el presente programa de ayudas económicas.</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Udalak ez ditu diruz lagunduko:</w:t>
            </w:r>
            <w:r w:rsidRPr="00800099">
              <w:rPr>
                <w:rFonts w:ascii="Garamond" w:hAnsi="Garamond"/>
                <w:sz w:val="24"/>
              </w:rPr>
              <w:t xml:space="preserve"> </w:t>
            </w:r>
            <w:r w:rsidRPr="00800099">
              <w:rPr>
                <w:rFonts w:ascii="Garamond" w:hAnsi="Garamond"/>
                <w:sz w:val="24"/>
                <w:lang w:val="eu-ES"/>
              </w:rPr>
              <w:t>Telefono gastuak, informatika gastuak eta bulegoko materiala.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El Ayuntamiento no subvenciona: gastos de teléfono, informática y material de oficina.</w:t>
            </w:r>
          </w:p>
          <w:p w:rsidR="001C42A6" w:rsidRPr="00800099" w:rsidRDefault="001C42A6" w:rsidP="006A321C">
            <w:pPr>
              <w:jc w:val="both"/>
              <w:rPr>
                <w:rFonts w:ascii="Garamond" w:hAnsi="Garamond"/>
                <w:sz w:val="24"/>
              </w:rPr>
            </w:pPr>
          </w:p>
        </w:tc>
      </w:tr>
      <w:tr w:rsidR="001C42A6" w:rsidRPr="00800099" w:rsidTr="006A321C">
        <w:trPr>
          <w:gridBefore w:val="1"/>
          <w:wBefore w:w="79" w:type="dxa"/>
          <w:trHeight w:hRule="exact" w:val="675"/>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5.2. </w:t>
            </w:r>
            <w:r w:rsidRPr="00800099">
              <w:rPr>
                <w:rFonts w:ascii="Garamond" w:hAnsi="Garamond"/>
                <w:sz w:val="24"/>
                <w:lang w:val="eu-ES"/>
              </w:rPr>
              <w:t>Diru laguntzak jarduerak egiteko</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5.2. Subvenciones para la realización de actividades</w:t>
            </w:r>
          </w:p>
        </w:tc>
      </w:tr>
      <w:tr w:rsidR="001C42A6" w:rsidRPr="00800099" w:rsidTr="006A321C">
        <w:trPr>
          <w:gridBefore w:val="1"/>
          <w:wBefore w:w="79" w:type="dxa"/>
          <w:trHeight w:hRule="exact" w:val="1508"/>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Muga denez programa honetako diru kopurutik datorrena, udalaren laguntza izango da faktore biren batuketa, finkoa eta aldakorra, irizpide hauen arabera: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Condicionada a las limitaciones derivadas de la dotación del presente programa, la ayuda municipal será la suma de dos factores, fijo y variable, de conformidad con los siguientes criterios:</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5.2.1. Zenbateko finkoa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5.2.1. Cuantía fija</w:t>
            </w:r>
          </w:p>
          <w:p w:rsidR="001C42A6" w:rsidRPr="00800099" w:rsidRDefault="001C42A6" w:rsidP="006A321C">
            <w:pPr>
              <w:ind w:firstLine="851"/>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Elkarte bakoitzak diru kopuru finko bat jasoko du: bazkideko 2 €.</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Cada una de las Asociaciones percibirá una cantidad fija equivalente a 2 € por socio.</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5.2.2. Zenbateko aldakorra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5.2.2. Cuantía variable</w:t>
            </w:r>
          </w:p>
          <w:p w:rsidR="001C42A6" w:rsidRPr="00800099" w:rsidRDefault="001C42A6" w:rsidP="006A321C">
            <w:pPr>
              <w:ind w:firstLine="851"/>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Arrasateko Udalak diruz lagunduko ditu proposatutako jarduerak, kontuan hartuta finantzaketa portzentajeak aplikatuko zaizkiola jardueren kostu garbi estimatuari eta ez haiek sortutako defizitari.</w:t>
            </w:r>
            <w:r w:rsidRPr="00800099">
              <w:rPr>
                <w:rFonts w:ascii="Garamond" w:hAnsi="Garamond"/>
                <w:sz w:val="24"/>
              </w:rPr>
              <w:t xml:space="preserve"> </w:t>
            </w:r>
            <w:r w:rsidRPr="00800099">
              <w:rPr>
                <w:rFonts w:ascii="Garamond" w:hAnsi="Garamond"/>
                <w:sz w:val="24"/>
                <w:lang w:val="eu-ES"/>
              </w:rPr>
              <w:t>Deialdi honetarako, udalak arau hauek aplikatuko ditu:</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El Ayuntamiento de Arrasate subvencionará las actividades propuestas teniendo presente que los porcentajes de financiación se aplicarán sobre el coste neto estimado de las actividades y no sobre el déficit que éstas generen. A efectos de la presente convocatoria el Ayuntamiento aplicará las siguientes reglas:</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lastRenderedPageBreak/>
              <w:t xml:space="preserve">- </w:t>
            </w:r>
            <w:r w:rsidRPr="00800099">
              <w:rPr>
                <w:rFonts w:ascii="Garamond" w:hAnsi="Garamond"/>
                <w:sz w:val="24"/>
                <w:lang w:val="eu-ES"/>
              </w:rPr>
              <w:t>Prebentzio, kultura, gizarte eta aisialdiko jardueren begiraleei eta animatzaileei dagokienez, kontsideratuko da jarduera horiek finantzaturik daudela elkarte eskatzaileak sortzen dituen baliabideen bidez estimatutako kostuaren % 65ean gutxienez, nahiz eta elkarteak lortu behar dituen diru sarrerak, izan esandako jardueran parte hartuko duten pertsonen ekarpenen bidez edo izan beste finantza iturri batzuen bidez, esandako estimazio portzentajea baino txikiagoak izan.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Monitores y animadores de actividades preventivas, culturales, sociales y recreativas,  se considerará que dichas actividades están financiadas mínimamente en un 65 % del coste estimado a través de recursos que genere la Asociación solicitante, sin perjuicio de que los ingresos que vaya a obtener la Asociación, ya sea mediante aportaciones de las personas participantes en las actividades señaladas o mediante otras fuentes de financiación, sean inferiores al porcentaje de estimación señalado.</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rPr>
            </w:pPr>
            <w:r w:rsidRPr="00800099">
              <w:rPr>
                <w:rFonts w:ascii="Garamond" w:hAnsi="Garamond"/>
                <w:sz w:val="24"/>
                <w:lang w:val="eu-ES"/>
              </w:rPr>
              <w:t>Aplikatuko zaio % 75eko diru laguntzaren portzentaje bat jarduera horiek egiteko aurrekontuaren kostu garbiari, edo beste modu batera esanda, gehienez ere kostu gordinaren %35ari, edo dagokion kopuruari, baldin eta diru sarrera estimatua izango balitz autofinantzaketaren % 65 baino handiagoa, aurreikusia aurreko paragrafoan.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Se aplicará un porcentaje de subvención del 75 % sobre el coste neto presupuestado para dichas actividades o, dicho de otra forma, sobre el 35%, como máximo, del coste bruto, o cantidad que proceda, si el ingreso estimado fuera superior al 65% de autofinanciación previsto en el párrafo anterior.</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 Hizlariak eta txostengileak: % 100eko diru laguntza.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xml:space="preserve"> - Conferenciantes y ponentes, se subvencionan: 100%.</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firstLine="851"/>
              <w:jc w:val="both"/>
              <w:rPr>
                <w:rFonts w:ascii="Garamond" w:hAnsi="Garamond"/>
                <w:sz w:val="24"/>
              </w:rPr>
            </w:pPr>
          </w:p>
        </w:tc>
        <w:tc>
          <w:tcPr>
            <w:tcW w:w="4824" w:type="dxa"/>
            <w:gridSpan w:val="2"/>
            <w:tcMar>
              <w:top w:w="0" w:type="dxa"/>
              <w:left w:w="70" w:type="dxa"/>
              <w:bottom w:w="0" w:type="dxa"/>
              <w:right w:w="70" w:type="dxa"/>
            </w:tcMar>
          </w:tcPr>
          <w:p w:rsidR="001C42A6" w:rsidRPr="00800099" w:rsidRDefault="001C42A6" w:rsidP="006A321C">
            <w:pPr>
              <w:ind w:firstLine="851"/>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Materialak ikastaroak eta jarduerak lantzeko: % 50eko diru laguntza.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Materiales para el desarrollo de cursillos y actividades, se subvencionan: 50%.</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 Egun bateko kultura txangoak:</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Excursiones culturales de un día de duración:</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firstLine="429"/>
              <w:jc w:val="both"/>
              <w:rPr>
                <w:rFonts w:ascii="Garamond" w:hAnsi="Garamond"/>
                <w:sz w:val="24"/>
                <w:lang w:val="eu-ES"/>
              </w:rPr>
            </w:pPr>
            <w:r w:rsidRPr="00800099">
              <w:rPr>
                <w:rFonts w:ascii="Garamond" w:hAnsi="Garamond"/>
                <w:sz w:val="24"/>
                <w:lang w:val="eu-ES"/>
              </w:rPr>
              <w:t>* Autobuserako diru laguntza: 150,25 €.</w:t>
            </w:r>
          </w:p>
        </w:tc>
        <w:tc>
          <w:tcPr>
            <w:tcW w:w="4824" w:type="dxa"/>
            <w:gridSpan w:val="2"/>
            <w:tcMar>
              <w:top w:w="0" w:type="dxa"/>
              <w:left w:w="70" w:type="dxa"/>
              <w:bottom w:w="0" w:type="dxa"/>
              <w:right w:w="70" w:type="dxa"/>
            </w:tcMar>
          </w:tcPr>
          <w:p w:rsidR="001C42A6" w:rsidRPr="00800099" w:rsidRDefault="001C42A6" w:rsidP="006A321C">
            <w:pPr>
              <w:ind w:firstLine="432"/>
              <w:jc w:val="both"/>
              <w:rPr>
                <w:rFonts w:ascii="Garamond" w:hAnsi="Garamond"/>
                <w:sz w:val="24"/>
              </w:rPr>
            </w:pPr>
            <w:r w:rsidRPr="00800099">
              <w:rPr>
                <w:rFonts w:ascii="Garamond" w:hAnsi="Garamond"/>
                <w:sz w:val="24"/>
              </w:rPr>
              <w:t xml:space="preserve">* El autobús se subvenciona con 150,25 </w:t>
            </w:r>
          </w:p>
        </w:tc>
      </w:tr>
      <w:tr w:rsidR="001C42A6" w:rsidRPr="00800099" w:rsidTr="006A321C">
        <w:trPr>
          <w:gridBefore w:val="1"/>
          <w:wBefore w:w="79" w:type="dxa"/>
          <w:trHeight w:hRule="exact" w:val="780"/>
          <w:jc w:val="center"/>
        </w:trPr>
        <w:tc>
          <w:tcPr>
            <w:tcW w:w="4960" w:type="dxa"/>
            <w:gridSpan w:val="2"/>
            <w:tcMar>
              <w:top w:w="0" w:type="dxa"/>
              <w:left w:w="70" w:type="dxa"/>
              <w:bottom w:w="0" w:type="dxa"/>
              <w:right w:w="70" w:type="dxa"/>
            </w:tcMar>
          </w:tcPr>
          <w:p w:rsidR="001C42A6" w:rsidRPr="00800099" w:rsidRDefault="001C42A6" w:rsidP="006A321C">
            <w:pPr>
              <w:ind w:left="571" w:right="139" w:hanging="142"/>
              <w:jc w:val="both"/>
              <w:rPr>
                <w:rFonts w:ascii="Garamond" w:hAnsi="Garamond"/>
                <w:sz w:val="24"/>
                <w:lang w:val="eu-ES"/>
              </w:rPr>
            </w:pPr>
            <w:r w:rsidRPr="00800099">
              <w:rPr>
                <w:rFonts w:ascii="Garamond" w:hAnsi="Garamond"/>
                <w:sz w:val="24"/>
                <w:lang w:val="eu-ES"/>
              </w:rPr>
              <w:t>* Txango bazkaria: 2,40 € pertsonako (12 euroko bazkari baten % 20).</w:t>
            </w:r>
          </w:p>
          <w:p w:rsidR="001C42A6" w:rsidRPr="00800099" w:rsidRDefault="001C42A6" w:rsidP="006A321C">
            <w:pPr>
              <w:ind w:left="995" w:right="139" w:hanging="141"/>
              <w:jc w:val="both"/>
              <w:rPr>
                <w:rFonts w:ascii="Garamond" w:hAnsi="Garamond"/>
                <w:sz w:val="24"/>
                <w:lang w:val="eu-ES"/>
              </w:rPr>
            </w:pPr>
          </w:p>
          <w:p w:rsidR="001C42A6" w:rsidRPr="00800099" w:rsidRDefault="001C42A6" w:rsidP="006A321C">
            <w:pPr>
              <w:ind w:left="995" w:right="139" w:hanging="141"/>
              <w:jc w:val="both"/>
              <w:rPr>
                <w:rFonts w:ascii="Garamond" w:hAnsi="Garamond"/>
                <w:sz w:val="24"/>
                <w:lang w:val="eu-ES"/>
              </w:rPr>
            </w:pPr>
          </w:p>
          <w:p w:rsidR="001C42A6" w:rsidRPr="00800099" w:rsidRDefault="001C42A6" w:rsidP="006A321C">
            <w:pPr>
              <w:ind w:left="995" w:right="139" w:hanging="141"/>
              <w:jc w:val="both"/>
              <w:rPr>
                <w:rFonts w:ascii="Garamond" w:hAnsi="Garamond"/>
                <w:sz w:val="24"/>
                <w:lang w:val="eu-ES"/>
              </w:rPr>
            </w:pPr>
          </w:p>
          <w:p w:rsidR="001C42A6" w:rsidRPr="00800099" w:rsidRDefault="001C42A6" w:rsidP="006A321C">
            <w:pPr>
              <w:ind w:left="995" w:right="139" w:hanging="141"/>
              <w:jc w:val="both"/>
              <w:rPr>
                <w:rFonts w:ascii="Garamond" w:hAnsi="Garamond"/>
                <w:sz w:val="24"/>
                <w:lang w:val="eu-ES"/>
              </w:rPr>
            </w:pPr>
          </w:p>
        </w:tc>
        <w:tc>
          <w:tcPr>
            <w:tcW w:w="4824" w:type="dxa"/>
            <w:gridSpan w:val="2"/>
            <w:tcMar>
              <w:top w:w="0" w:type="dxa"/>
              <w:left w:w="70" w:type="dxa"/>
              <w:bottom w:w="0" w:type="dxa"/>
              <w:right w:w="70" w:type="dxa"/>
            </w:tcMar>
          </w:tcPr>
          <w:p w:rsidR="001C42A6" w:rsidRPr="00800099" w:rsidRDefault="001C42A6" w:rsidP="006A321C">
            <w:pPr>
              <w:ind w:left="573" w:hanging="141"/>
              <w:jc w:val="both"/>
              <w:rPr>
                <w:rFonts w:ascii="Garamond" w:hAnsi="Garamond"/>
                <w:sz w:val="24"/>
              </w:rPr>
            </w:pPr>
            <w:r w:rsidRPr="00800099">
              <w:rPr>
                <w:rFonts w:ascii="Garamond" w:hAnsi="Garamond"/>
                <w:sz w:val="24"/>
              </w:rPr>
              <w:t>* Comida de la excursión se subvenciona con 2,40 € persona (20% de comida tipo de 12 €.).</w:t>
            </w: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p w:rsidR="001C42A6" w:rsidRPr="00800099" w:rsidRDefault="001C42A6" w:rsidP="006A321C">
            <w:pPr>
              <w:ind w:left="855" w:firstLine="432"/>
              <w:jc w:val="both"/>
              <w:rPr>
                <w:rFonts w:ascii="Garamond" w:hAnsi="Garamond"/>
                <w:sz w:val="24"/>
              </w:rPr>
            </w:pPr>
          </w:p>
        </w:tc>
      </w:tr>
      <w:tr w:rsidR="001C42A6" w:rsidRPr="00800099" w:rsidTr="006A321C">
        <w:trPr>
          <w:gridBefore w:val="1"/>
          <w:wBefore w:w="79" w:type="dxa"/>
          <w:trHeight w:hRule="exact" w:val="964"/>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Sarrerak museo, kontzertu, erakusketa, eta abarretarako: gehienez ere diru laguntza</w:t>
            </w:r>
            <w:r w:rsidRPr="00800099">
              <w:rPr>
                <w:rFonts w:ascii="Garamond" w:hAnsi="Garamond"/>
                <w:sz w:val="24"/>
              </w:rPr>
              <w:t xml:space="preserve"> </w:t>
            </w:r>
            <w:r w:rsidRPr="00800099">
              <w:rPr>
                <w:rFonts w:ascii="Garamond" w:hAnsi="Garamond"/>
                <w:sz w:val="24"/>
                <w:lang w:val="eu-ES"/>
              </w:rPr>
              <w:t>2,40 € /pertsonako</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Entradas a museos, conciertos, exposiciones, etc., se subvencionan: 2,40 € /persona máximo</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Diru laguntza dantza, jai, jaialdi, joko, txapelketa eta abarretarako:</w:t>
            </w:r>
            <w:r w:rsidRPr="00800099">
              <w:rPr>
                <w:rFonts w:ascii="Garamond" w:hAnsi="Garamond"/>
                <w:sz w:val="24"/>
              </w:rPr>
              <w:t xml:space="preserve"> % 50.</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Bailes, fiestas, festivales, juegos, campeonatos, etc., se subvencionan: 50%.</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Diru laguntza udalaren publizitatea daramaten  aldizkari eta informazio liburuxketarako:</w:t>
            </w:r>
            <w:r w:rsidRPr="00800099">
              <w:rPr>
                <w:rFonts w:ascii="Garamond" w:hAnsi="Garamond"/>
                <w:sz w:val="24"/>
              </w:rPr>
              <w:t xml:space="preserve"> % 75.</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Publicaciones de revistas o folletos informativos con publicidad del Ayuntamiento, se subvencionan: 75%.</w:t>
            </w:r>
          </w:p>
          <w:p w:rsidR="001C42A6" w:rsidRPr="00800099" w:rsidRDefault="001C42A6" w:rsidP="006A321C">
            <w:pPr>
              <w:jc w:val="both"/>
              <w:rPr>
                <w:rFonts w:ascii="Garamond" w:hAnsi="Garamond"/>
                <w:sz w:val="24"/>
              </w:rPr>
            </w:pPr>
          </w:p>
        </w:tc>
      </w:tr>
      <w:tr w:rsidR="001C42A6" w:rsidRPr="00800099" w:rsidTr="006A321C">
        <w:trPr>
          <w:gridBefore w:val="1"/>
          <w:wBefore w:w="79" w:type="dxa"/>
          <w:trHeight w:hRule="exact" w:val="2030"/>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lastRenderedPageBreak/>
              <w:t xml:space="preserve">- </w:t>
            </w:r>
            <w:r w:rsidRPr="00800099">
              <w:rPr>
                <w:rFonts w:ascii="Garamond" w:hAnsi="Garamond"/>
                <w:sz w:val="24"/>
                <w:lang w:val="eu-ES"/>
              </w:rPr>
              <w:t>Udalak ez ditu diruz lagunduko:</w:t>
            </w:r>
            <w:r w:rsidRPr="00800099">
              <w:rPr>
                <w:rFonts w:ascii="Garamond" w:hAnsi="Garamond"/>
                <w:sz w:val="24"/>
              </w:rPr>
              <w:t xml:space="preserve"> </w:t>
            </w:r>
            <w:r w:rsidRPr="00800099">
              <w:rPr>
                <w:rFonts w:ascii="Garamond" w:hAnsi="Garamond"/>
                <w:sz w:val="24"/>
                <w:lang w:val="eu-ES"/>
              </w:rPr>
              <w:t>Eguneroko prentsa erostea, erizaintza zerbitzua, podologia zerbitzua, ilea apaintzea, TB digitaletan izena ematea, hildakoen mezak, opariak, Gabonetako otzarak, loteria, bideoak erostea, egun batetik gorako bidaiak, omenaldi plakak eta abar.</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El Ayuntamiento no subvenciona: la adquisición de prensa diaria, servicio de enfermería, servicio de podología, peluquería, inscripciones a TV digital, misas por difuntos, regalos, cestas de Navidad, lotería, adquisición de vídeos, viajes de más de un día, placas de homenajes, etc.</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 Bazkariak, omenaldiak, meriendak, txokolatadak, txistor janak, luntxak eta abar ez dira izango diru laguntza osoaren % 20tik gora.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Las comidas, homenajes, meriendas, chocolatadas, chistorradas, lunch, etc., no superarán el 20% de la subvención total.</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rPr>
              <w:t xml:space="preserve">- </w:t>
            </w:r>
            <w:r w:rsidRPr="00800099">
              <w:rPr>
                <w:rFonts w:ascii="Garamond" w:hAnsi="Garamond"/>
                <w:sz w:val="24"/>
                <w:lang w:val="eu-ES"/>
              </w:rPr>
              <w:t>Autobus gastuak ez dira izango diru laguntza osoaren % 30etik gora.</w:t>
            </w:r>
          </w:p>
          <w:p w:rsidR="001C42A6" w:rsidRPr="00800099" w:rsidRDefault="001C42A6" w:rsidP="006A321C">
            <w:pPr>
              <w:ind w:right="139"/>
              <w:jc w:val="both"/>
              <w:rPr>
                <w:rFonts w:ascii="Garamond" w:hAnsi="Garamond"/>
                <w:sz w:val="24"/>
                <w:lang w:val="eu-ES"/>
              </w:rPr>
            </w:pP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Los gastos en autobuses no superarán el  30% de la subvención total.</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rPr>
            </w:pPr>
            <w:r w:rsidRPr="00800099">
              <w:rPr>
                <w:rFonts w:ascii="Garamond" w:hAnsi="Garamond"/>
                <w:sz w:val="24"/>
              </w:rPr>
              <w:t xml:space="preserve">- </w:t>
            </w:r>
            <w:r w:rsidRPr="00800099">
              <w:rPr>
                <w:rFonts w:ascii="Garamond" w:hAnsi="Garamond"/>
                <w:sz w:val="24"/>
                <w:lang w:val="eu-ES"/>
              </w:rPr>
              <w:t>2023an ezein elkartek ez du jasoko diru laguntza bat 10.217 euro baino handiagoa.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Durante el año 2023 ninguna asociación recibirá una subvención superior a 10.217 €.</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6. Aurrekontua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6. Presupuesto</w:t>
            </w:r>
          </w:p>
          <w:p w:rsidR="001C42A6" w:rsidRPr="00800099" w:rsidRDefault="001C42A6" w:rsidP="006A321C">
            <w:pPr>
              <w:ind w:firstLine="851"/>
              <w:jc w:val="both"/>
              <w:rPr>
                <w:rFonts w:ascii="Garamond" w:hAnsi="Garamond"/>
                <w:b/>
                <w:bCs/>
                <w:sz w:val="24"/>
              </w:rPr>
            </w:pPr>
          </w:p>
        </w:tc>
      </w:tr>
      <w:tr w:rsidR="001C42A6" w:rsidRPr="00800099" w:rsidTr="006A321C">
        <w:trPr>
          <w:gridBefore w:val="1"/>
          <w:wBefore w:w="79" w:type="dxa"/>
          <w:trHeight w:hRule="exact" w:val="1474"/>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 xml:space="preserve">Deitutako laguntzen zenbatekoa da 38.000 euro, eta finantzatuko da </w:t>
            </w:r>
            <w:r w:rsidRPr="00800099">
              <w:rPr>
                <w:rFonts w:ascii="Garamond" w:hAnsi="Garamond"/>
                <w:i/>
                <w:sz w:val="24"/>
                <w:lang w:val="eu-ES"/>
              </w:rPr>
              <w:t xml:space="preserve">“1.0406.480.337.10.00 – Hirugarren adinekoentzako diru laguntzak” </w:t>
            </w:r>
            <w:r w:rsidRPr="00800099">
              <w:rPr>
                <w:rFonts w:ascii="Garamond" w:hAnsi="Garamond"/>
                <w:sz w:val="24"/>
                <w:lang w:val="eu-ES"/>
              </w:rPr>
              <w:t>kontu sailaren kontura.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 xml:space="preserve">El importe de las ayudas convocadas asciende a la cantidad de 38.000 €, y será financiado con cargo a la partida presupuestaria </w:t>
            </w:r>
            <w:r w:rsidRPr="00800099">
              <w:rPr>
                <w:rFonts w:ascii="Garamond" w:hAnsi="Garamond"/>
                <w:i/>
                <w:sz w:val="24"/>
              </w:rPr>
              <w:t>“1.0406.480.337.10.00-Subvenciones Tercera Edad”</w:t>
            </w: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Aurrekontu kopurua ez bada nahikoa eskaera guztiei erantzuteko aurreko baremoaren arabera, aplikatuko da dagokion hainbatekoa, emandako guztiari dagokiona.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Si la dotación presupuestaria no alcanzara a cubrir el total de las solicitudes según el baremo anterior, se aplicará el prorrateo correspondiente al total de la concesión.</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 xml:space="preserve">7. </w:t>
            </w:r>
            <w:r w:rsidRPr="00800099">
              <w:rPr>
                <w:rFonts w:ascii="Garamond" w:hAnsi="Garamond"/>
                <w:b/>
                <w:bCs/>
                <w:sz w:val="24"/>
                <w:lang w:val="eu-ES"/>
              </w:rPr>
              <w:t>Justifikazio epea eta modua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7. Plazo y forma de justificación</w:t>
            </w:r>
          </w:p>
          <w:p w:rsidR="001C42A6" w:rsidRPr="00800099" w:rsidRDefault="001C42A6" w:rsidP="006A321C">
            <w:pPr>
              <w:jc w:val="both"/>
              <w:rPr>
                <w:rFonts w:ascii="Garamond" w:hAnsi="Garamond"/>
                <w:b/>
                <w:bCs/>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s-ES_tradnl"/>
              </w:rPr>
            </w:pPr>
            <w:r w:rsidRPr="00800099">
              <w:rPr>
                <w:rFonts w:ascii="Garamond" w:hAnsi="Garamond"/>
                <w:sz w:val="24"/>
              </w:rPr>
              <w:t xml:space="preserve">7.1. </w:t>
            </w:r>
            <w:r w:rsidRPr="00800099">
              <w:rPr>
                <w:rFonts w:ascii="Garamond" w:hAnsi="Garamond"/>
                <w:sz w:val="24"/>
                <w:lang w:val="eu-ES"/>
              </w:rPr>
              <w:t>Diru laguntzak lokalaren mantentze gastuetarako</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7.1. Subvenciones para gastos de mantenimiento de local</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Diru laguntzak, emandakoak kontzeptu honengatik, justifikatuko dira jatorrizko faktura edo nominak aurkeztuta 2024ko urtarrilaren 31 baino lehen.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Las subvenciones concedidas por este concepto se justificarán mediante la presentación de las facturas originales y/o nóminas con anterioridad al 31 de enero de 2024.</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jc w:val="both"/>
              <w:rPr>
                <w:rFonts w:ascii="Garamond" w:hAnsi="Garamond"/>
                <w:sz w:val="24"/>
                <w:lang w:val="eu-ES"/>
              </w:rPr>
            </w:pPr>
            <w:r w:rsidRPr="00800099">
              <w:rPr>
                <w:rFonts w:ascii="Garamond" w:hAnsi="Garamond"/>
                <w:sz w:val="24"/>
              </w:rPr>
              <w:t xml:space="preserve">7.2. </w:t>
            </w:r>
            <w:r w:rsidRPr="00800099">
              <w:rPr>
                <w:rFonts w:ascii="Garamond" w:hAnsi="Garamond"/>
                <w:sz w:val="24"/>
                <w:lang w:val="eu-ES"/>
              </w:rPr>
              <w:t>Diru laguntzak jarduerak egiteko</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7.2. Subvenciones para la realización de actividades</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 xml:space="preserve">Diru laguntzak, emanak kontzeptu honengatik, justifikatuko dira deialdi honen oinarri-arau orokorretako 23. artikuluan eskatutako </w:t>
            </w:r>
            <w:r w:rsidRPr="00800099">
              <w:rPr>
                <w:rFonts w:ascii="Garamond" w:hAnsi="Garamond"/>
                <w:sz w:val="24"/>
                <w:lang w:val="eu-ES"/>
              </w:rPr>
              <w:lastRenderedPageBreak/>
              <w:t>dokumentazioa aurkeztuta, 2024ko urtarrilaren 31 baino lehen.</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lastRenderedPageBreak/>
              <w:t xml:space="preserve">Las subvenciones concedidas por este concepto se justificarán mediante la documentación requerida en el artículo 23 de las bases generales </w:t>
            </w:r>
            <w:r w:rsidRPr="00800099">
              <w:rPr>
                <w:rFonts w:ascii="Garamond" w:hAnsi="Garamond"/>
                <w:sz w:val="24"/>
              </w:rPr>
              <w:lastRenderedPageBreak/>
              <w:t>de la presente convocatoria, asimismo con anterioridad al 31 de enero de 2024.</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lastRenderedPageBreak/>
              <w:t>8</w:t>
            </w:r>
            <w:r w:rsidRPr="00800099">
              <w:rPr>
                <w:rFonts w:ascii="Garamond" w:hAnsi="Garamond"/>
                <w:b/>
                <w:bCs/>
                <w:sz w:val="24"/>
                <w:lang w:val="eu-ES"/>
              </w:rPr>
              <w:t>. Klausula gehigarria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b/>
                <w:bCs/>
                <w:sz w:val="24"/>
              </w:rPr>
            </w:pPr>
            <w:r w:rsidRPr="00800099">
              <w:rPr>
                <w:rFonts w:ascii="Garamond" w:hAnsi="Garamond"/>
                <w:b/>
                <w:bCs/>
                <w:sz w:val="24"/>
              </w:rPr>
              <w:t>8. Cláusula adicional</w:t>
            </w:r>
          </w:p>
          <w:p w:rsidR="001C42A6" w:rsidRPr="00800099" w:rsidRDefault="001C42A6" w:rsidP="006A321C">
            <w:pPr>
              <w:jc w:val="both"/>
              <w:rPr>
                <w:rFonts w:ascii="Garamond" w:hAnsi="Garamond"/>
                <w:b/>
                <w:bCs/>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Oinarri espezifiko hauetan berariaz jasotzen ez bada zerbait, aplikatuko zaio oinarri orokorretan ezarritakoa.</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En todo lo no recogido expresamente en las presentes bases específicas, se estará a lo dispuesto en las bases generales de la convocatoria.</w:t>
            </w:r>
          </w:p>
          <w:p w:rsidR="001C42A6" w:rsidRPr="00800099" w:rsidRDefault="001C42A6" w:rsidP="006A321C">
            <w:pPr>
              <w:jc w:val="both"/>
              <w:rPr>
                <w:rFonts w:ascii="Garamond" w:hAnsi="Garamond"/>
                <w:sz w:val="24"/>
              </w:rPr>
            </w:pPr>
          </w:p>
        </w:tc>
      </w:tr>
      <w:tr w:rsidR="001C42A6" w:rsidRPr="00800099" w:rsidTr="006A321C">
        <w:trPr>
          <w:gridBefore w:val="1"/>
          <w:wBefore w:w="79" w:type="dxa"/>
          <w:jc w:val="center"/>
        </w:trPr>
        <w:tc>
          <w:tcPr>
            <w:tcW w:w="4960" w:type="dxa"/>
            <w:gridSpan w:val="2"/>
            <w:tcMar>
              <w:top w:w="0" w:type="dxa"/>
              <w:left w:w="70" w:type="dxa"/>
              <w:bottom w:w="0" w:type="dxa"/>
              <w:right w:w="70" w:type="dxa"/>
            </w:tcMar>
          </w:tcPr>
          <w:p w:rsidR="001C42A6" w:rsidRPr="00800099" w:rsidRDefault="001C42A6" w:rsidP="006A321C">
            <w:pPr>
              <w:ind w:right="139"/>
              <w:jc w:val="both"/>
              <w:rPr>
                <w:rFonts w:ascii="Garamond" w:hAnsi="Garamond"/>
                <w:sz w:val="24"/>
                <w:lang w:val="eu-ES"/>
              </w:rPr>
            </w:pPr>
            <w:r w:rsidRPr="00800099">
              <w:rPr>
                <w:rFonts w:ascii="Garamond" w:hAnsi="Garamond"/>
                <w:sz w:val="24"/>
                <w:lang w:val="eu-ES"/>
              </w:rPr>
              <w:t>Halaber, aginduko dute Diru laguntzen udal ordenantzak eta Diru laguntzen 38/2003 Lege Orokorrak, eta bat datozen gainerako lege- arauek.</w:t>
            </w:r>
          </w:p>
        </w:tc>
        <w:tc>
          <w:tcPr>
            <w:tcW w:w="4824" w:type="dxa"/>
            <w:gridSpan w:val="2"/>
            <w:tcMar>
              <w:top w:w="0" w:type="dxa"/>
              <w:left w:w="70" w:type="dxa"/>
              <w:bottom w:w="0" w:type="dxa"/>
              <w:right w:w="70" w:type="dxa"/>
            </w:tcMar>
          </w:tcPr>
          <w:p w:rsidR="001C42A6" w:rsidRPr="00800099" w:rsidRDefault="001C42A6" w:rsidP="006A321C">
            <w:pPr>
              <w:jc w:val="both"/>
              <w:rPr>
                <w:rFonts w:ascii="Garamond" w:hAnsi="Garamond"/>
                <w:sz w:val="24"/>
              </w:rPr>
            </w:pPr>
            <w:r w:rsidRPr="00800099">
              <w:rPr>
                <w:rFonts w:ascii="Garamond" w:hAnsi="Garamond"/>
                <w:sz w:val="24"/>
              </w:rPr>
              <w:t>Asimismo, regirán la Ordenanza Municipal de Subvenciones y la Ley 38/2003, General de Subvenciones y demás disposiciones legales concordantes.</w:t>
            </w:r>
          </w:p>
        </w:tc>
      </w:tr>
    </w:tbl>
    <w:p w:rsidR="00462319" w:rsidRPr="00D57D79" w:rsidRDefault="00462319" w:rsidP="00D57D79">
      <w:bookmarkStart w:id="0" w:name="_GoBack"/>
      <w:bookmarkEnd w:id="0"/>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1C42A6">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1C42A6">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1C42A6"/>
    <w:rsid w:val="00462319"/>
    <w:rsid w:val="004F19D0"/>
    <w:rsid w:val="00566CE7"/>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6</Pages>
  <Words>2146</Words>
  <Characters>12235</Characters>
  <Application>Microsoft Office Word</Application>
  <DocSecurity>0</DocSecurity>
  <Lines>101</Lines>
  <Paragraphs>28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