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90F33C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b/>
          <w:kern w:val="2"/>
          <w:sz w:val="24"/>
          <w:szCs w:val="24"/>
          <w:lang w:eastAsia="es-ES"/>
        </w:rPr>
      </w:pPr>
      <w:r w:rsidRPr="00AA2F53">
        <w:rPr>
          <w:rFonts w:ascii="Calibri" w:eastAsia="Lucida Sans Unicode" w:hAnsi="Calibri" w:cs="Calibri"/>
          <w:b/>
          <w:kern w:val="2"/>
          <w:sz w:val="24"/>
          <w:szCs w:val="24"/>
          <w:lang w:eastAsia="es-ES"/>
        </w:rPr>
        <w:t>BASES DE LA CONVOCATORIA:</w:t>
      </w:r>
    </w:p>
    <w:p w14:paraId="41D01366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b/>
          <w:kern w:val="2"/>
          <w:sz w:val="24"/>
          <w:szCs w:val="24"/>
          <w:lang w:eastAsia="es-ES"/>
        </w:rPr>
      </w:pPr>
    </w:p>
    <w:p w14:paraId="6684F849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b/>
          <w:sz w:val="24"/>
          <w:szCs w:val="24"/>
          <w:lang w:eastAsia="es-ES"/>
        </w:rPr>
        <w:t>Primera.</w:t>
      </w: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 xml:space="preserve"> Se convocan subvenciones, con cargo a la aplicación presupuestaria: 334.48000, por importe de 7.000,00 €, dirigidas a Entidades o Asociaciones sin ánimo de lucro, que estén legamente constituidas, inscritas oficialmente, con número de registro y con domicilio social, en el término municipal de Sotresgudo.</w:t>
      </w:r>
    </w:p>
    <w:p w14:paraId="1635E642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2CCF2E5F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b/>
          <w:sz w:val="24"/>
          <w:szCs w:val="24"/>
          <w:lang w:eastAsia="es-ES"/>
        </w:rPr>
        <w:t>Segunda.</w:t>
      </w: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 xml:space="preserve"> Será objeto de subvención, la realización de actividades culturales, educativas, de acción social, realizadas o proyectadas para el año 2023, realizadas en cualquier localidad del municipio de Sotresgudo y que redunden en beneficio de los habitantes del Municipio.</w:t>
      </w:r>
    </w:p>
    <w:p w14:paraId="2332B56D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6B66D1F0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b/>
          <w:sz w:val="24"/>
          <w:szCs w:val="24"/>
          <w:lang w:eastAsia="es-ES"/>
        </w:rPr>
        <w:t xml:space="preserve">Tercera. </w:t>
      </w: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>Criterios de evaluación.</w:t>
      </w:r>
    </w:p>
    <w:p w14:paraId="6290DEFE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>Se evaluarán los siguientes criterios:</w:t>
      </w:r>
    </w:p>
    <w:p w14:paraId="6AC7AB62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0906CB23" w14:textId="77777777" w:rsidR="00AA2F53" w:rsidRPr="00AA2F53" w:rsidRDefault="00AA2F53" w:rsidP="00AA2F53">
      <w:pPr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 xml:space="preserve">a) Las que promuevan la recuperación de las tradiciones populares, fomenten la cultura y las artes escénicas entre la población, colaboren en los actos culturales organizados por el Ayuntamiento /Junta </w:t>
      </w:r>
      <w:proofErr w:type="gramStart"/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>Vecinal,  promuevan</w:t>
      </w:r>
      <w:proofErr w:type="gramEnd"/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 xml:space="preserve"> la dinamización de la oferta cultural de su localidad y colaboren en la difusión del conocimiento de las características artísticas, arqueológicas, bellezas naturales… de nuestro municipio y Comarca. </w:t>
      </w:r>
    </w:p>
    <w:p w14:paraId="64ABACFE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29187DB7" w14:textId="77777777" w:rsidR="00AA2F53" w:rsidRPr="00AA2F53" w:rsidRDefault="00AA2F53" w:rsidP="00AA2F53">
      <w:pPr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>b) Las que desarrollen actividades sociales, como las encaminadas a fomentar la formación de la tercera edad, de la mujer y de los jóvenes.</w:t>
      </w:r>
    </w:p>
    <w:p w14:paraId="2B9BAF79" w14:textId="77777777" w:rsidR="00AA2F53" w:rsidRPr="00AA2F53" w:rsidRDefault="00AA2F53" w:rsidP="00AA2F53">
      <w:pPr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0EA76E35" w14:textId="77777777" w:rsidR="00AA2F53" w:rsidRPr="00AA2F53" w:rsidRDefault="00AA2F53" w:rsidP="00AA2F53">
      <w:pPr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 xml:space="preserve">c)   La realización de programas estables y de calidad; no sólo acciones puntuales. Organización de Actividades durante todo el año y no exclusivamente en periodo estival. </w:t>
      </w:r>
    </w:p>
    <w:p w14:paraId="483B920A" w14:textId="77777777" w:rsidR="00AA2F53" w:rsidRPr="00AA2F53" w:rsidRDefault="00AA2F53" w:rsidP="00AA2F53">
      <w:pPr>
        <w:spacing w:after="0" w:line="240" w:lineRule="auto"/>
        <w:ind w:left="567"/>
        <w:jc w:val="both"/>
        <w:rPr>
          <w:rFonts w:ascii="Calibri" w:eastAsia="Times New Roman" w:hAnsi="Calibri" w:cs="Calibri"/>
          <w:color w:val="FF0000"/>
          <w:sz w:val="24"/>
          <w:szCs w:val="24"/>
          <w:lang w:eastAsia="es-ES"/>
        </w:rPr>
      </w:pPr>
    </w:p>
    <w:p w14:paraId="305E589C" w14:textId="77777777" w:rsidR="00AA2F53" w:rsidRPr="00AA2F53" w:rsidRDefault="00AA2F53" w:rsidP="00AA2F53">
      <w:pPr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 xml:space="preserve">d) El número de socios o personas que participen habitualmente en las actividades. </w:t>
      </w:r>
    </w:p>
    <w:p w14:paraId="2E7A1D62" w14:textId="77777777" w:rsidR="00AA2F53" w:rsidRPr="00AA2F53" w:rsidRDefault="00AA2F53" w:rsidP="00AA2F53">
      <w:pPr>
        <w:spacing w:after="0" w:line="240" w:lineRule="auto"/>
        <w:ind w:left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1DC601BC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color w:val="FF0000"/>
          <w:sz w:val="24"/>
          <w:szCs w:val="24"/>
          <w:lang w:eastAsia="es-ES"/>
        </w:rPr>
      </w:pPr>
      <w:proofErr w:type="gramStart"/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>e)El</w:t>
      </w:r>
      <w:proofErr w:type="gramEnd"/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 xml:space="preserve"> ámbito geográfico de actuación (que lleguen las actividades  a más pueblos ) </w:t>
      </w:r>
    </w:p>
    <w:p w14:paraId="503D4790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59EF36FA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b/>
          <w:sz w:val="24"/>
          <w:szCs w:val="24"/>
          <w:lang w:eastAsia="es-ES"/>
        </w:rPr>
        <w:t xml:space="preserve">Cuarta. </w:t>
      </w: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>Será subvencionable equipamiento o mobiliario, sólo si van asociados a las actividades a desarrollar.</w:t>
      </w:r>
    </w:p>
    <w:p w14:paraId="491D0297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ab/>
        <w:t>También los seguros de responsabilidad civil, por desarrollo de actividades</w:t>
      </w:r>
    </w:p>
    <w:p w14:paraId="78F938AA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ab/>
        <w:t>No será subvencionable la comida o gastos similares.</w:t>
      </w:r>
    </w:p>
    <w:p w14:paraId="0BFFBB7C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6CC842E9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b/>
          <w:sz w:val="24"/>
          <w:szCs w:val="24"/>
          <w:lang w:eastAsia="es-ES"/>
        </w:rPr>
        <w:t>Quinta</w:t>
      </w: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>. Estas ayudas son compatibles con otras subvenciones, para las mismas actividades, que pudieran recibir los beneficiarios, de otras Administraciones Públicas o de otras entidades públicas o privadas, siempre que conjuntamente, no sobrepasen el coste de la actividad o servicio al que se aplique.</w:t>
      </w:r>
    </w:p>
    <w:p w14:paraId="59BBCDB1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14CEF29E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b/>
          <w:sz w:val="24"/>
          <w:szCs w:val="24"/>
          <w:lang w:eastAsia="es-ES"/>
        </w:rPr>
        <w:t>Sexta</w:t>
      </w: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>. Formalización, plazo de presentación de solicitudes y resolución de las mismas</w:t>
      </w:r>
      <w:r w:rsidRPr="00AA2F53">
        <w:rPr>
          <w:rFonts w:ascii="Calibri" w:eastAsia="Times New Roman" w:hAnsi="Calibri" w:cs="Calibri"/>
          <w:i/>
          <w:sz w:val="24"/>
          <w:szCs w:val="24"/>
          <w:lang w:eastAsia="es-ES"/>
        </w:rPr>
        <w:t>:</w:t>
      </w:r>
    </w:p>
    <w:p w14:paraId="623E5FC7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i/>
          <w:sz w:val="24"/>
          <w:szCs w:val="24"/>
          <w:lang w:eastAsia="es-ES"/>
        </w:rPr>
      </w:pPr>
    </w:p>
    <w:p w14:paraId="0DED40F8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lastRenderedPageBreak/>
        <w:t xml:space="preserve">Las solicitudes irán dirigidas a la Sra. Alcaldesa-Presidenta del Ayuntamiento de </w:t>
      </w:r>
      <w:proofErr w:type="gramStart"/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>Sotresgudo.(</w:t>
      </w:r>
      <w:proofErr w:type="gramEnd"/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 xml:space="preserve"> Anexo I y Anexo II, debidamente cumplimentados)</w:t>
      </w:r>
    </w:p>
    <w:p w14:paraId="61E21E3E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>Debiendo acompañar acreditación del número de inscripción en el Registro de Asociaciones.</w:t>
      </w:r>
    </w:p>
    <w:p w14:paraId="3AAF1A8C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6A9A4785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b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b/>
          <w:sz w:val="24"/>
          <w:szCs w:val="24"/>
          <w:lang w:eastAsia="es-ES"/>
        </w:rPr>
        <w:t xml:space="preserve"> Plazo de presentación de solicitudes: 15 días naturales, a partir del siguiente de la publicación del extracto de la convocatoria en el Boletín Oficial de la Provincia de Burgos.</w:t>
      </w:r>
    </w:p>
    <w:p w14:paraId="3BB6B147" w14:textId="77777777" w:rsidR="00AA2F53" w:rsidRPr="00AA2F53" w:rsidRDefault="00AA2F53" w:rsidP="00AA2F5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s-ES"/>
        </w:rPr>
      </w:pPr>
    </w:p>
    <w:p w14:paraId="6ABBC336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Lucida Sans Unicode" w:hAnsi="Calibri" w:cs="Calibri"/>
          <w:kern w:val="1"/>
          <w:sz w:val="24"/>
          <w:szCs w:val="24"/>
          <w:lang w:eastAsia="es-ES"/>
        </w:rPr>
      </w:pPr>
      <w:r w:rsidRPr="00AA2F53">
        <w:rPr>
          <w:rFonts w:ascii="Calibri" w:eastAsia="Lucida Sans Unicode" w:hAnsi="Calibri" w:cs="Calibri"/>
          <w:kern w:val="1"/>
          <w:sz w:val="24"/>
          <w:szCs w:val="24"/>
          <w:lang w:eastAsia="es-ES"/>
        </w:rPr>
        <w:t xml:space="preserve"> Finalizado el plazo de presentación de solicitudes, la Comisión de Cultura propondrá propuesta de Resolución, en el plazo de un mes.</w:t>
      </w:r>
    </w:p>
    <w:p w14:paraId="403CE754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7B834CE4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7729BCB0" w14:textId="77777777" w:rsidR="00AA2F53" w:rsidRPr="00AA2F53" w:rsidRDefault="00AA2F53" w:rsidP="00AA2F53">
      <w:pPr>
        <w:spacing w:after="0" w:line="240" w:lineRule="auto"/>
        <w:jc w:val="both"/>
        <w:rPr>
          <w:rFonts w:ascii="Calibri" w:eastAsia="Times New Roman" w:hAnsi="Calibri" w:cs="Calibri"/>
          <w:i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b/>
          <w:sz w:val="24"/>
          <w:szCs w:val="24"/>
          <w:lang w:eastAsia="es-ES"/>
        </w:rPr>
        <w:t>Séptima.</w:t>
      </w: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 xml:space="preserve">  Justificación.</w:t>
      </w:r>
    </w:p>
    <w:p w14:paraId="1738A181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72988530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b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 xml:space="preserve">Las Asociaciones beneficiarias </w:t>
      </w:r>
      <w:r w:rsidRPr="00AA2F53">
        <w:rPr>
          <w:rFonts w:ascii="Calibri" w:eastAsia="Times New Roman" w:hAnsi="Calibri" w:cs="Calibri"/>
          <w:b/>
          <w:sz w:val="24"/>
          <w:szCs w:val="24"/>
          <w:lang w:eastAsia="es-ES"/>
        </w:rPr>
        <w:t>deberán presentar antes del 1 de diciembre del año 2023:</w:t>
      </w:r>
    </w:p>
    <w:p w14:paraId="603A6C89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b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b/>
          <w:sz w:val="24"/>
          <w:szCs w:val="24"/>
          <w:lang w:eastAsia="es-ES"/>
        </w:rPr>
        <w:t xml:space="preserve">- </w:t>
      </w: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>Memoria de las actividades desarrolladas (Anexo III)</w:t>
      </w:r>
    </w:p>
    <w:p w14:paraId="3C62A567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 xml:space="preserve">-Anexo IV, con los correspondientes justificantes de los gastos realizados mediante originales de facturas y documentos de análoga justificación </w:t>
      </w:r>
    </w:p>
    <w:p w14:paraId="2F702DE5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A2F53">
        <w:rPr>
          <w:rFonts w:ascii="Calibri" w:eastAsia="Times New Roman" w:hAnsi="Calibri" w:cs="Calibri"/>
          <w:sz w:val="24"/>
          <w:szCs w:val="24"/>
          <w:lang w:eastAsia="es-ES"/>
        </w:rPr>
        <w:t>A tenor de lo previsto en la Ley de subvenciones deberán igualmente acreditar encontrarse al corriente de obligaciones con Hacienda y con la Seguridad Social.</w:t>
      </w:r>
    </w:p>
    <w:p w14:paraId="7D9D7CFC" w14:textId="77777777" w:rsidR="00AA2F53" w:rsidRPr="00AA2F53" w:rsidRDefault="00AA2F53" w:rsidP="00AA2F53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1DD0C4BD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</w:pPr>
      <w:r w:rsidRPr="00AA2F53"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  <w:t xml:space="preserve">Bases Aprobadas en Pleno Ordinario </w:t>
      </w:r>
      <w:proofErr w:type="spellStart"/>
      <w:r w:rsidRPr="00AA2F53"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  <w:t>Nº2</w:t>
      </w:r>
      <w:proofErr w:type="spellEnd"/>
      <w:r w:rsidRPr="00AA2F53"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  <w:t>/2023, de fecha 2 de mayo de 2023.</w:t>
      </w:r>
    </w:p>
    <w:p w14:paraId="6D183D6E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</w:pPr>
    </w:p>
    <w:p w14:paraId="55F99CB2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</w:pPr>
    </w:p>
    <w:p w14:paraId="63FD3CB1" w14:textId="77777777" w:rsidR="00AA2F53" w:rsidRPr="00AA2F53" w:rsidRDefault="00AA2F53" w:rsidP="00AA2F53">
      <w:pPr>
        <w:widowControl w:val="0"/>
        <w:suppressAutoHyphens/>
        <w:spacing w:after="0" w:line="240" w:lineRule="auto"/>
        <w:ind w:left="708" w:firstLine="708"/>
        <w:jc w:val="both"/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</w:pPr>
      <w:r w:rsidRPr="00AA2F53"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  <w:t>Sotresgudo, a   fecha de firma del documento</w:t>
      </w:r>
    </w:p>
    <w:p w14:paraId="050E3EF3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</w:pPr>
    </w:p>
    <w:p w14:paraId="0E91B24B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</w:pPr>
      <w:r w:rsidRPr="00AA2F53"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  <w:tab/>
      </w:r>
      <w:r w:rsidRPr="00AA2F53"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  <w:tab/>
        <w:t>LA ALCALDESA</w:t>
      </w:r>
    </w:p>
    <w:p w14:paraId="06719BB3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</w:pPr>
    </w:p>
    <w:p w14:paraId="4F6EDB32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</w:pPr>
    </w:p>
    <w:p w14:paraId="6ADBFDB4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</w:pPr>
      <w:r w:rsidRPr="00AA2F53"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  <w:tab/>
      </w:r>
      <w:r w:rsidRPr="00AA2F53"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  <w:tab/>
        <w:t xml:space="preserve">Fdo.: </w:t>
      </w:r>
      <w:proofErr w:type="spellStart"/>
      <w:r w:rsidRPr="00AA2F53"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  <w:t>Mª</w:t>
      </w:r>
      <w:proofErr w:type="spellEnd"/>
      <w:r w:rsidRPr="00AA2F53"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  <w:t xml:space="preserve"> Yolanda Santamaría Pérez.</w:t>
      </w:r>
    </w:p>
    <w:p w14:paraId="14A0DBDA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</w:pPr>
    </w:p>
    <w:p w14:paraId="7A1EFE9A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</w:pPr>
    </w:p>
    <w:p w14:paraId="121A53EF" w14:textId="77777777" w:rsidR="00AA2F53" w:rsidRPr="00AA2F53" w:rsidRDefault="00AA2F53" w:rsidP="00AA2F53">
      <w:pPr>
        <w:widowControl w:val="0"/>
        <w:suppressAutoHyphens/>
        <w:spacing w:after="0" w:line="240" w:lineRule="auto"/>
        <w:jc w:val="both"/>
        <w:rPr>
          <w:rFonts w:ascii="Calibri" w:eastAsia="Lucida Sans Unicode" w:hAnsi="Calibri" w:cs="Calibri"/>
          <w:snapToGrid w:val="0"/>
          <w:kern w:val="2"/>
          <w:sz w:val="24"/>
          <w:szCs w:val="24"/>
          <w:lang w:eastAsia="es-ES"/>
        </w:rPr>
      </w:pPr>
      <w:bookmarkStart w:id="0" w:name="_GoBack"/>
      <w:bookmarkEnd w:id="0"/>
    </w:p>
    <w:sectPr w:rsidR="00AA2F53" w:rsidRPr="00AA2F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86C"/>
    <w:rsid w:val="005B6E85"/>
    <w:rsid w:val="007D0B96"/>
    <w:rsid w:val="00AA2F53"/>
    <w:rsid w:val="00BB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583E71-324A-44FC-9852-D9D43AAC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SOTRESGUDO</dc:creator>
  <cp:keywords/>
  <dc:description/>
  <cp:lastModifiedBy>SECRETARIA SOTRESGUDO</cp:lastModifiedBy>
  <cp:revision>2</cp:revision>
  <dcterms:created xsi:type="dcterms:W3CDTF">2023-05-03T11:47:00Z</dcterms:created>
  <dcterms:modified xsi:type="dcterms:W3CDTF">2023-05-03T11:47:00Z</dcterms:modified>
</cp:coreProperties>
</file>