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Convocatoria anticipada de subvenciones para fomentar proyectos y acciones de promoción y dinamización comercial dirigida a los miembros de la </w:t>
      </w:r>
      <w:proofErr w:type="spellStart"/>
      <w:r w:rsidRPr="00D06CE0">
        <w:rPr>
          <w:rFonts w:ascii="Arial" w:hAnsi="Arial" w:cs="Arial"/>
          <w:b/>
          <w:bCs/>
          <w:color w:val="000000"/>
        </w:rPr>
        <w:t>Xarxa</w:t>
      </w:r>
      <w:proofErr w:type="spellEnd"/>
      <w:r w:rsidRPr="00D06CE0">
        <w:rPr>
          <w:rFonts w:ascii="Arial" w:hAnsi="Arial" w:cs="Arial"/>
          <w:b/>
          <w:bCs/>
          <w:color w:val="000000"/>
        </w:rPr>
        <w:t xml:space="preserve"> d</w:t>
      </w:r>
      <w:r w:rsidR="004A1D52">
        <w:rPr>
          <w:rFonts w:ascii="Arial" w:hAnsi="Arial" w:cs="Arial"/>
          <w:b/>
          <w:bCs/>
          <w:color w:val="000000"/>
        </w:rPr>
        <w:t xml:space="preserve">e </w:t>
      </w:r>
      <w:proofErr w:type="spellStart"/>
      <w:r w:rsidR="004A1D52">
        <w:rPr>
          <w:rFonts w:ascii="Arial" w:hAnsi="Arial" w:cs="Arial"/>
          <w:b/>
          <w:bCs/>
          <w:color w:val="000000"/>
        </w:rPr>
        <w:t>Mercats</w:t>
      </w:r>
      <w:proofErr w:type="spellEnd"/>
      <w:r w:rsidR="004A1D5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="004A1D52">
        <w:rPr>
          <w:rFonts w:ascii="Arial" w:hAnsi="Arial" w:cs="Arial"/>
          <w:b/>
          <w:bCs/>
          <w:color w:val="000000"/>
        </w:rPr>
        <w:t>Sedentaris</w:t>
      </w:r>
      <w:proofErr w:type="spellEnd"/>
      <w:r w:rsidR="004A1D52">
        <w:rPr>
          <w:rFonts w:ascii="Arial" w:hAnsi="Arial" w:cs="Arial"/>
          <w:b/>
          <w:bCs/>
          <w:color w:val="000000"/>
        </w:rPr>
        <w:t xml:space="preserve"> de la Provi</w:t>
      </w:r>
      <w:bookmarkStart w:id="0" w:name="_GoBack"/>
      <w:bookmarkEnd w:id="0"/>
      <w:r w:rsidRPr="00D06CE0">
        <w:rPr>
          <w:rFonts w:ascii="Arial" w:hAnsi="Arial" w:cs="Arial"/>
          <w:b/>
          <w:bCs/>
          <w:color w:val="000000"/>
        </w:rPr>
        <w:t>ncia de Girona</w:t>
      </w:r>
      <w:r>
        <w:rPr>
          <w:rFonts w:ascii="Arial" w:hAnsi="Arial" w:cs="Arial"/>
          <w:b/>
          <w:bCs/>
          <w:color w:val="000000"/>
        </w:rPr>
        <w:t xml:space="preserve"> (XMSG)</w:t>
      </w:r>
      <w:r>
        <w:rPr>
          <w:rFonts w:ascii="Arial" w:hAnsi="Arial" w:cs="Arial"/>
          <w:b/>
          <w:bCs/>
          <w:iCs/>
          <w:color w:val="000000"/>
        </w:rPr>
        <w:t xml:space="preserve">. </w:t>
      </w:r>
      <w:r w:rsidR="00EE0C69">
        <w:rPr>
          <w:rFonts w:ascii="Arial" w:hAnsi="Arial" w:cs="Arial"/>
          <w:b/>
          <w:bCs/>
          <w:color w:val="000000"/>
        </w:rPr>
        <w:t>Anualidad 2023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Objeto y finalidad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Subvenciones en régimen de concurrencia competitiva para fomentar acciones y proyectos de promoción y dinamización comercial dirigidas a los miembros de la </w:t>
      </w:r>
      <w:proofErr w:type="spellStart"/>
      <w:r w:rsidRPr="00D06CE0">
        <w:rPr>
          <w:rFonts w:ascii="Arial" w:hAnsi="Arial" w:cs="Arial"/>
          <w:color w:val="000000"/>
        </w:rPr>
        <w:t>Xarxa</w:t>
      </w:r>
      <w:proofErr w:type="spellEnd"/>
      <w:r w:rsidRPr="00D06CE0">
        <w:rPr>
          <w:rFonts w:ascii="Arial" w:hAnsi="Arial" w:cs="Arial"/>
          <w:color w:val="000000"/>
        </w:rPr>
        <w:t xml:space="preserve"> de </w:t>
      </w:r>
      <w:proofErr w:type="spellStart"/>
      <w:r w:rsidRPr="00D06CE0">
        <w:rPr>
          <w:rFonts w:ascii="Arial" w:hAnsi="Arial" w:cs="Arial"/>
          <w:color w:val="000000"/>
        </w:rPr>
        <w:t>Mercats</w:t>
      </w:r>
      <w:proofErr w:type="spellEnd"/>
      <w:r w:rsidRPr="00D06CE0">
        <w:rPr>
          <w:rFonts w:ascii="Arial" w:hAnsi="Arial" w:cs="Arial"/>
          <w:color w:val="000000"/>
        </w:rPr>
        <w:t xml:space="preserve"> </w:t>
      </w:r>
      <w:proofErr w:type="spellStart"/>
      <w:r w:rsidRPr="00D06CE0">
        <w:rPr>
          <w:rFonts w:ascii="Arial" w:hAnsi="Arial" w:cs="Arial"/>
          <w:color w:val="000000"/>
        </w:rPr>
        <w:t>Sedentaris</w:t>
      </w:r>
      <w:proofErr w:type="spellEnd"/>
      <w:r w:rsidRPr="00D06CE0">
        <w:rPr>
          <w:rFonts w:ascii="Arial" w:hAnsi="Arial" w:cs="Arial"/>
          <w:color w:val="000000"/>
        </w:rPr>
        <w:t xml:space="preserve"> de la prov</w:t>
      </w:r>
      <w:r w:rsidR="004A1D52">
        <w:rPr>
          <w:rFonts w:ascii="Arial" w:hAnsi="Arial" w:cs="Arial"/>
          <w:color w:val="000000"/>
        </w:rPr>
        <w:t>i</w:t>
      </w:r>
      <w:r w:rsidRPr="00D06CE0">
        <w:rPr>
          <w:rFonts w:ascii="Arial" w:hAnsi="Arial" w:cs="Arial"/>
          <w:color w:val="000000"/>
        </w:rPr>
        <w:t>ncia de Girona</w:t>
      </w:r>
      <w:r>
        <w:rPr>
          <w:rFonts w:ascii="Arial" w:hAnsi="Arial" w:cs="Arial"/>
          <w:color w:val="000000"/>
        </w:rPr>
        <w:t xml:space="preserve"> (XMSG), de acuerdo con las bases específicas reguladoras aprobadas por el Pleno de la </w:t>
      </w:r>
      <w:proofErr w:type="spellStart"/>
      <w:r>
        <w:rPr>
          <w:rFonts w:ascii="Arial" w:hAnsi="Arial" w:cs="Arial"/>
          <w:color w:val="000000"/>
        </w:rPr>
        <w:t>Diputació</w:t>
      </w:r>
      <w:proofErr w:type="spellEnd"/>
      <w:r>
        <w:rPr>
          <w:rFonts w:ascii="Arial" w:hAnsi="Arial" w:cs="Arial"/>
          <w:color w:val="000000"/>
        </w:rPr>
        <w:t xml:space="preserve"> en la sesión del día </w:t>
      </w:r>
      <w:r w:rsidR="00EE0C69">
        <w:rPr>
          <w:rFonts w:ascii="Arial" w:hAnsi="Arial" w:cs="Arial"/>
        </w:rPr>
        <w:t>20 de septiembre de 2022</w:t>
      </w:r>
      <w:r>
        <w:rPr>
          <w:rFonts w:ascii="Arial" w:hAnsi="Arial" w:cs="Arial"/>
          <w:color w:val="000000"/>
        </w:rPr>
        <w:t xml:space="preserve"> y publicadas en el </w:t>
      </w:r>
      <w:r w:rsidR="004A1D52">
        <w:rPr>
          <w:rFonts w:ascii="Arial" w:hAnsi="Arial" w:cs="Arial"/>
          <w:i/>
          <w:color w:val="000000"/>
        </w:rPr>
        <w:t>Boletín Oficial de la Provi</w:t>
      </w:r>
      <w:r w:rsidRPr="00D06CE0">
        <w:rPr>
          <w:rFonts w:ascii="Arial" w:hAnsi="Arial" w:cs="Arial"/>
          <w:i/>
          <w:color w:val="000000"/>
        </w:rPr>
        <w:t>ncia de Girona</w:t>
      </w:r>
      <w:r w:rsidRPr="00D06CE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(BOPG</w:t>
      </w:r>
      <w:r w:rsidR="00EE0C69">
        <w:rPr>
          <w:rFonts w:ascii="Arial" w:hAnsi="Arial" w:cs="Arial"/>
        </w:rPr>
        <w:t>) número 185, de 27</w:t>
      </w:r>
      <w:r>
        <w:rPr>
          <w:rFonts w:ascii="Arial" w:hAnsi="Arial" w:cs="Arial"/>
        </w:rPr>
        <w:t xml:space="preserve"> de </w:t>
      </w:r>
      <w:r w:rsidR="00EE0C69">
        <w:rPr>
          <w:rFonts w:ascii="Arial" w:hAnsi="Arial" w:cs="Arial"/>
        </w:rPr>
        <w:t>se</w:t>
      </w:r>
      <w:r w:rsidR="004A1D52">
        <w:rPr>
          <w:rFonts w:ascii="Arial" w:hAnsi="Arial" w:cs="Arial"/>
        </w:rPr>
        <w:t>p</w:t>
      </w:r>
      <w:r w:rsidR="00EE0C69">
        <w:rPr>
          <w:rFonts w:ascii="Arial" w:hAnsi="Arial" w:cs="Arial"/>
        </w:rPr>
        <w:t>tiembre de 2022</w:t>
      </w:r>
      <w:r>
        <w:rPr>
          <w:rFonts w:ascii="Arial" w:hAnsi="Arial" w:cs="Arial"/>
        </w:rPr>
        <w:t xml:space="preserve">. 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Dotación económica y determinación de la aplicación presupuestaria</w:t>
      </w:r>
    </w:p>
    <w:p w:rsidR="001A2027" w:rsidRDefault="001A2027" w:rsidP="001A2027">
      <w:pPr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El importe total destinado a la c</w:t>
      </w:r>
      <w:r w:rsidR="00EE0C69">
        <w:rPr>
          <w:rFonts w:ascii="Arial" w:hAnsi="Arial" w:cs="Arial"/>
          <w:color w:val="000000"/>
        </w:rPr>
        <w:t xml:space="preserve">onvocatoria </w:t>
      </w:r>
      <w:r>
        <w:rPr>
          <w:rFonts w:ascii="Arial" w:hAnsi="Arial" w:cs="Arial"/>
          <w:color w:val="000000"/>
        </w:rPr>
        <w:t xml:space="preserve">es de 36.000,00 €. Las aplicaciones presupuestarias a las cuales se </w:t>
      </w:r>
      <w:r w:rsidR="00EE0C69">
        <w:rPr>
          <w:rFonts w:ascii="Arial" w:hAnsi="Arial" w:cs="Arial"/>
          <w:color w:val="000000"/>
        </w:rPr>
        <w:t>cargan</w:t>
      </w:r>
      <w:r>
        <w:rPr>
          <w:rFonts w:ascii="Arial" w:hAnsi="Arial" w:cs="Arial"/>
          <w:color w:val="000000"/>
        </w:rPr>
        <w:t xml:space="preserve"> el crédito presupuestario y los importes son las que se detallan a continuación: 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678"/>
        <w:gridCol w:w="1843"/>
      </w:tblGrid>
      <w:tr w:rsidR="001A2027" w:rsidTr="00E86008"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Aplicación pres</w:t>
            </w:r>
            <w:r w:rsidR="00EE0C69">
              <w:rPr>
                <w:rFonts w:ascii="Arial" w:hAnsi="Arial" w:cs="Arial"/>
                <w:b/>
                <w:i/>
                <w:color w:val="000000"/>
              </w:rPr>
              <w:t>upuestaria (anualidad 2023</w:t>
            </w:r>
            <w:r>
              <w:rPr>
                <w:rFonts w:ascii="Arial" w:hAnsi="Arial" w:cs="Arial"/>
                <w:b/>
                <w:i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Importe</w:t>
            </w:r>
          </w:p>
        </w:tc>
      </w:tr>
      <w:tr w:rsidR="001A2027" w:rsidTr="00E86008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250/4300/48102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4A1D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Ayudas a entidades no lucrativas Campaña </w:t>
            </w:r>
            <w:proofErr w:type="spellStart"/>
            <w:r w:rsidR="004A1D52">
              <w:rPr>
                <w:rFonts w:ascii="Arial" w:hAnsi="Arial" w:cs="Arial"/>
              </w:rPr>
              <w:t>Xarxa</w:t>
            </w:r>
            <w:proofErr w:type="spellEnd"/>
            <w:r w:rsidR="004A1D52">
              <w:rPr>
                <w:rFonts w:ascii="Arial" w:hAnsi="Arial" w:cs="Arial"/>
              </w:rPr>
              <w:t xml:space="preserve"> de </w:t>
            </w:r>
            <w:proofErr w:type="spellStart"/>
            <w:r w:rsidR="004A1D52">
              <w:rPr>
                <w:rFonts w:ascii="Arial" w:hAnsi="Arial" w:cs="Arial"/>
              </w:rPr>
              <w:t>Mercat</w:t>
            </w:r>
            <w:r>
              <w:rPr>
                <w:rFonts w:ascii="Arial" w:hAnsi="Arial" w:cs="Arial"/>
              </w:rPr>
              <w:t>s</w:t>
            </w:r>
            <w:proofErr w:type="spellEnd"/>
            <w:r>
              <w:rPr>
                <w:rFonts w:ascii="Arial" w:hAnsi="Arial" w:cs="Arial"/>
              </w:rPr>
              <w:t xml:space="preserve"> PIDEL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12.000,00 €</w:t>
            </w:r>
          </w:p>
        </w:tc>
      </w:tr>
      <w:tr w:rsidR="001A2027" w:rsidTr="00E86008"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250/4300/46203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A2027" w:rsidRDefault="001A2027" w:rsidP="004A1D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Ayudas a ayuntamientos Campaña </w:t>
            </w:r>
            <w:proofErr w:type="spellStart"/>
            <w:r w:rsidR="004A1D52">
              <w:rPr>
                <w:rFonts w:ascii="Arial" w:hAnsi="Arial" w:cs="Arial"/>
              </w:rPr>
              <w:t>Xarxa</w:t>
            </w:r>
            <w:proofErr w:type="spellEnd"/>
            <w:r w:rsidR="004A1D52">
              <w:rPr>
                <w:rFonts w:ascii="Arial" w:hAnsi="Arial" w:cs="Arial"/>
              </w:rPr>
              <w:t xml:space="preserve"> de </w:t>
            </w:r>
            <w:proofErr w:type="spellStart"/>
            <w:r w:rsidR="004A1D52">
              <w:rPr>
                <w:rFonts w:ascii="Arial" w:hAnsi="Arial" w:cs="Arial"/>
              </w:rPr>
              <w:t>Mercat</w:t>
            </w:r>
            <w:r>
              <w:rPr>
                <w:rFonts w:ascii="Arial" w:hAnsi="Arial" w:cs="Arial"/>
              </w:rPr>
              <w:t>s</w:t>
            </w:r>
            <w:proofErr w:type="spellEnd"/>
            <w:r>
              <w:rPr>
                <w:rFonts w:ascii="Arial" w:hAnsi="Arial" w:cs="Arial"/>
              </w:rPr>
              <w:t xml:space="preserve"> PIDEL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24.000,00 €</w:t>
            </w:r>
          </w:p>
        </w:tc>
      </w:tr>
      <w:tr w:rsidR="001A2027" w:rsidTr="00E86008"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2027" w:rsidRDefault="001A2027" w:rsidP="00E86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36.000,00 €</w:t>
            </w:r>
          </w:p>
        </w:tc>
      </w:tr>
    </w:tbl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concesión de las subvenciones queda condicionada a la existencia de crédito adecuado y suficiente en el momento de la resolución del otorgamiento. 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La distribución de estos importes tiene carácter estimativo y se podrá redistribuir entre las aplicaciones presupuestarias anteriores en el mismo acto de concesión de las subvenciones.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Discrecionalmente, el órgano competente para la concesión puede dejar desierta la concesión o no agotar el crédito total previsto.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3.Plazo de presentación de solicitudes</w:t>
      </w:r>
    </w:p>
    <w:p w:rsidR="001A2027" w:rsidRDefault="001A2027" w:rsidP="001A2027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El plazo de presentación de solicitudes es </w:t>
      </w:r>
      <w:r w:rsidR="00EE0C69">
        <w:rPr>
          <w:rFonts w:ascii="Arial" w:hAnsi="Arial" w:cs="Arial"/>
        </w:rPr>
        <w:t>del 2 al 27 de enero de 2023</w:t>
      </w:r>
      <w:r>
        <w:rPr>
          <w:rFonts w:ascii="Arial" w:hAnsi="Arial" w:cs="Arial"/>
        </w:rPr>
        <w:t xml:space="preserve"> (ambos incluidos).</w:t>
      </w:r>
    </w:p>
    <w:p w:rsidR="001A2027" w:rsidRDefault="001A2027" w:rsidP="001A2027">
      <w:pPr>
        <w:pStyle w:val="Sinespaciado"/>
        <w:jc w:val="both"/>
        <w:rPr>
          <w:rFonts w:ascii="Arial" w:hAnsi="Arial" w:cs="Arial"/>
        </w:rPr>
      </w:pPr>
    </w:p>
    <w:p w:rsidR="001A2027" w:rsidRDefault="001A2027" w:rsidP="001A202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Cada peticionario podrá presentar una única solicitud mediante el modelo normalizado, disponible en la web de la </w:t>
      </w:r>
      <w:proofErr w:type="spellStart"/>
      <w:r>
        <w:rPr>
          <w:rFonts w:ascii="Arial" w:hAnsi="Arial" w:cs="Arial"/>
        </w:rPr>
        <w:t>Diputació</w:t>
      </w:r>
      <w:proofErr w:type="spellEnd"/>
      <w:r>
        <w:rPr>
          <w:rFonts w:ascii="Arial" w:hAnsi="Arial" w:cs="Arial"/>
        </w:rPr>
        <w:t xml:space="preserve"> (w</w:t>
      </w:r>
      <w:r>
        <w:rPr>
          <w:rFonts w:ascii="Arial" w:hAnsi="Arial" w:cs="Arial"/>
          <w:i/>
        </w:rPr>
        <w:t>ww.ddgi.cat/subvencions)</w:t>
      </w:r>
      <w:r>
        <w:rPr>
          <w:rFonts w:ascii="Arial" w:hAnsi="Arial" w:cs="Arial"/>
        </w:rPr>
        <w:t xml:space="preserve">, acompañado de la documentación prevista en las bases reguladoras. Las solicitudes, debidamente rellenadas, estarán firmadas digitalmente por la persona interesada o por la que represente legalmente a la entidad. Se deberán utilizar los sistemas de firma electrónica aceptados por la </w:t>
      </w:r>
      <w:proofErr w:type="spellStart"/>
      <w:r>
        <w:rPr>
          <w:rFonts w:ascii="Arial" w:hAnsi="Arial" w:cs="Arial"/>
        </w:rPr>
        <w:t>Diputació</w:t>
      </w:r>
      <w:proofErr w:type="spellEnd"/>
      <w:r>
        <w:rPr>
          <w:rFonts w:ascii="Arial" w:hAnsi="Arial" w:cs="Arial"/>
        </w:rPr>
        <w:t xml:space="preserve"> de Girona, que se especifican en </w:t>
      </w:r>
      <w:hyperlink r:id="rId5" w:history="1">
        <w:r w:rsidRPr="00261BAF">
          <w:rPr>
            <w:rStyle w:val="Hipervnculo"/>
            <w:rFonts w:ascii="Arial" w:hAnsi="Arial" w:cs="Arial"/>
            <w:i/>
          </w:rPr>
          <w:t>https://seu.ddgi.cat</w:t>
        </w:r>
      </w:hyperlink>
      <w:r>
        <w:rPr>
          <w:rFonts w:ascii="Arial" w:hAnsi="Arial" w:cs="Arial"/>
        </w:rPr>
        <w:t>.</w:t>
      </w:r>
    </w:p>
    <w:p w:rsidR="001A2027" w:rsidRDefault="001A2027" w:rsidP="001A2027">
      <w:pPr>
        <w:pStyle w:val="Sinespaciado"/>
        <w:jc w:val="both"/>
        <w:rPr>
          <w:rFonts w:ascii="Arial" w:hAnsi="Arial" w:cs="Arial"/>
          <w:b/>
          <w:bCs/>
        </w:rPr>
      </w:pPr>
    </w:p>
    <w:p w:rsidR="001A2027" w:rsidRDefault="001A2027" w:rsidP="001A2027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 Importe de las subvenciones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subvencionarán las actuaciones según el orden de puntuación que se haya obtenido, con un máximo de 4.000,00 € por solicitud, hasta agotar el crédito destinado a esta convocatoria. El porcentaje máximo a otorgar será del 75 % del presupuesto elegible.</w:t>
      </w:r>
    </w:p>
    <w:p w:rsidR="001A2027" w:rsidRDefault="001A2027" w:rsidP="001A202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importe mínimo solicitado en esta convocatoria no podrá ser inferior a 2.000 €.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Ámbito temporal de las acciones subvencionables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subvencionarán las acciones o proyectos realizados</w:t>
      </w:r>
      <w:r w:rsidR="00EE0C69">
        <w:rPr>
          <w:rFonts w:ascii="Arial" w:hAnsi="Arial" w:cs="Arial"/>
        </w:rPr>
        <w:t xml:space="preserve"> entre el 1 de noviembre de 2022 y el 31 de octubre de 2023</w:t>
      </w:r>
      <w:r>
        <w:rPr>
          <w:rFonts w:ascii="Arial" w:hAnsi="Arial" w:cs="Arial"/>
        </w:rPr>
        <w:t>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6.Criterios de valoración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valorarán exclusivamente las solicitudes que se adecúen al objeto de la convocatoria y que cumplan todos los requisitos establecidos. Las solicitudes que no se adecúen serán excluidas. En ningún caso se subvencionará una petición de carácter general.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Solo se tendrá en cuenta la documentación que conste en el expediente en el momento de la valoración de la subvención. Las entidades deberán enviar el formulario normalizado debidamente rellenado y la documentación especificada en el punto «Procedimiento de presentación de las solicitudes».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Las acciones y los proyectos de promoción y dinamización comercial se enmarcan en las siguientes líneas de trabajo:</w:t>
      </w:r>
    </w:p>
    <w:p w:rsidR="001A2027" w:rsidRDefault="001A2027" w:rsidP="001A202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a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>Profesionalización del mercado</w:t>
      </w:r>
    </w:p>
    <w:p w:rsidR="001A2027" w:rsidRDefault="001A2027" w:rsidP="001A202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b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 xml:space="preserve">Campañas de dinamización 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Los beneficiarios de la subvención deberán:</w:t>
      </w:r>
    </w:p>
    <w:p w:rsidR="001A2027" w:rsidRDefault="001A2027" w:rsidP="001A202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Participar en una campaña conjunta acordada con la Diputació</w:t>
      </w:r>
      <w:r w:rsidR="00EE0C69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de Girona.</w:t>
      </w:r>
    </w:p>
    <w:p w:rsidR="001A2027" w:rsidRDefault="001A2027" w:rsidP="001A202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Asistir, como mínimo, a una reunión de trabajo (de forma presencial o telemática) anual de la XMSG (técnico/</w:t>
      </w:r>
      <w:proofErr w:type="spellStart"/>
      <w:r>
        <w:rPr>
          <w:rFonts w:ascii="Arial" w:hAnsi="Arial" w:cs="Arial"/>
        </w:rPr>
        <w:t>paradista</w:t>
      </w:r>
      <w:proofErr w:type="spellEnd"/>
      <w:r>
        <w:rPr>
          <w:rFonts w:ascii="Arial" w:hAnsi="Arial" w:cs="Arial"/>
        </w:rPr>
        <w:t>) para acordar y coordinar la campaña conjunta y hacer la valoración.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Plazo de resolución, notificación y justificación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7.1. Plazo de resolución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plazo para resolver la convocatoria es el que determinan las bases, a contar desde la fecha de finalización del plazo de presentación de solicitudes.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caso de que haya transcurrido dicho plazo sin que haya una resolución, los solicitantes podrán entender desestimadas sus solicitudes por silencio administrativo.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7.2. Plazo de notificación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resolución se notificará de forma individualizada a todos los beneficiarios, tal y como prevé el artículo 41.1 de la Ley 39/2015, de 1 de octubre, del Procedimiento Administrativo Común de las Administraciones Públicas, y también a los peticionarios cuya solicitud se haya desestimado, en el plazo máximo de diez días hábiles a contar desde la fecha de adopción del acuerdo.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7.3. Plazo de justificación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justificación de la realización de la actuación se podrá formalizar desde la finalización de la actividad </w:t>
      </w:r>
      <w:r w:rsidR="00EE0C69">
        <w:rPr>
          <w:rFonts w:ascii="Arial" w:hAnsi="Arial" w:cs="Arial"/>
        </w:rPr>
        <w:t>hasta el 15 de noviembre de 2023</w:t>
      </w:r>
      <w:r>
        <w:rPr>
          <w:rFonts w:ascii="Arial" w:hAnsi="Arial" w:cs="Arial"/>
        </w:rPr>
        <w:t>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Régimen de recursos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La resolución de la convocatoria pone fin a la vía administrativa. Contra esta resolución se puede interponer un recurso contencioso-administrativo ante el Juzgado de lo Contencioso-Administrativo de Girona, en el plazo de dos meses a contar desde el día siguiente al de su notificación. Alternativamente, y de forma potestativa, se puede interponer un recurso de reposición ante la Junta de Gobierno de la Diputació</w:t>
      </w:r>
      <w:r w:rsidR="00EE0C69"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 xml:space="preserve"> de Girona, en el plazo de un mes a contar desde el día siguiente al de su notificación.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Publicidad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Esta convocatoria se publicará en el tablón electrónico y en el sitio web de la Diputació</w:t>
      </w:r>
      <w:r w:rsidR="00EE0C69"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 xml:space="preserve"> y, de acuerdo con lo previsto en el artículo 17.3 </w:t>
      </w:r>
      <w:r>
        <w:rPr>
          <w:rFonts w:ascii="Arial" w:hAnsi="Arial" w:cs="Arial"/>
          <w:i/>
          <w:iCs/>
          <w:color w:val="000000"/>
        </w:rPr>
        <w:t>b</w:t>
      </w:r>
      <w:r>
        <w:rPr>
          <w:rFonts w:ascii="Arial" w:hAnsi="Arial" w:cs="Arial"/>
          <w:color w:val="000000"/>
        </w:rPr>
        <w:t xml:space="preserve"> de la Ley 38/2003, General de Subvenciones, se publicará en el BOPG junto con su extracto.</w:t>
      </w: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A2027" w:rsidRDefault="001A2027" w:rsidP="001A20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La convocatoria queda condicionada a la no presentación de alegaciones contra las bases específicas cuya estimación deba comportar un cambio en sus determinaciones.</w:t>
      </w:r>
    </w:p>
    <w:p w:rsidR="001F0876" w:rsidRDefault="001F0876"/>
    <w:sectPr w:rsidR="001F0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C3F7B"/>
    <w:multiLevelType w:val="hybridMultilevel"/>
    <w:tmpl w:val="387C37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72B2C"/>
    <w:multiLevelType w:val="hybridMultilevel"/>
    <w:tmpl w:val="F588F0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D1"/>
    <w:rsid w:val="00152CD1"/>
    <w:rsid w:val="001A2027"/>
    <w:rsid w:val="001F0876"/>
    <w:rsid w:val="004A1D52"/>
    <w:rsid w:val="00EE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BFFB0"/>
  <w15:chartTrackingRefBased/>
  <w15:docId w15:val="{D74B22AE-6505-4A90-9970-D0EE1D01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027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qFormat/>
    <w:rsid w:val="001A2027"/>
    <w:pPr>
      <w:spacing w:after="0" w:line="240" w:lineRule="auto"/>
    </w:pPr>
    <w:rPr>
      <w:lang w:val="es-ES"/>
    </w:rPr>
  </w:style>
  <w:style w:type="character" w:styleId="Hipervnculo">
    <w:name w:val="Hyperlink"/>
    <w:uiPriority w:val="99"/>
    <w:unhideWhenUsed/>
    <w:rsid w:val="001A2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eu.ddgi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904</Words>
  <Characters>4974</Characters>
  <Application>Microsoft Office Word</Application>
  <DocSecurity>0</DocSecurity>
  <Lines>41</Lines>
  <Paragraphs>11</Paragraphs>
  <ScaleCrop>false</ScaleCrop>
  <Company>DDGI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Estañol Simont</dc:creator>
  <cp:keywords/>
  <dc:description/>
  <cp:lastModifiedBy>Anna Roura Sanchez</cp:lastModifiedBy>
  <cp:revision>4</cp:revision>
  <dcterms:created xsi:type="dcterms:W3CDTF">2021-11-11T13:41:00Z</dcterms:created>
  <dcterms:modified xsi:type="dcterms:W3CDTF">2022-11-25T11:32:00Z</dcterms:modified>
</cp:coreProperties>
</file>