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73CEF" w14:textId="42703909" w:rsidR="004C6CB8" w:rsidRPr="00630858" w:rsidRDefault="00C56907" w:rsidP="006B5292">
      <w:pPr>
        <w:shd w:val="clear" w:color="auto" w:fill="FFFFFF"/>
        <w:spacing w:before="100" w:beforeAutospacing="1" w:after="100" w:afterAutospacing="1"/>
        <w:jc w:val="both"/>
      </w:pPr>
      <w:r w:rsidRPr="00630858">
        <w:rPr>
          <w:rFonts w:ascii="Roboto" w:eastAsia="Times New Roman" w:hAnsi="Roboto" w:cs="Times New Roman"/>
          <w:b/>
          <w:bCs/>
          <w:color w:val="000000"/>
          <w:sz w:val="22"/>
          <w:szCs w:val="22"/>
          <w:lang w:eastAsia="es-ES" w:bidi="ar-SA"/>
        </w:rPr>
        <w:t>ESTUDI I APROVACIÓ DE LA CONVOCATÒRIA PER AL 20</w:t>
      </w:r>
      <w:r w:rsidR="004435F6" w:rsidRPr="00630858">
        <w:rPr>
          <w:rFonts w:ascii="Roboto" w:eastAsia="Times New Roman" w:hAnsi="Roboto" w:cs="Times New Roman"/>
          <w:b/>
          <w:bCs/>
          <w:color w:val="000000"/>
          <w:sz w:val="22"/>
          <w:szCs w:val="22"/>
          <w:lang w:eastAsia="es-ES" w:bidi="ar-SA"/>
        </w:rPr>
        <w:t>2</w:t>
      </w:r>
      <w:r w:rsidR="00692957">
        <w:rPr>
          <w:rFonts w:ascii="Roboto" w:eastAsia="Times New Roman" w:hAnsi="Roboto" w:cs="Times New Roman"/>
          <w:b/>
          <w:bCs/>
          <w:color w:val="000000"/>
          <w:sz w:val="22"/>
          <w:szCs w:val="22"/>
          <w:lang w:eastAsia="es-ES" w:bidi="ar-SA"/>
        </w:rPr>
        <w:t>3</w:t>
      </w:r>
      <w:r w:rsidRPr="00630858">
        <w:rPr>
          <w:rFonts w:ascii="Roboto" w:eastAsia="Times New Roman" w:hAnsi="Roboto" w:cs="Times New Roman"/>
          <w:b/>
          <w:bCs/>
          <w:color w:val="000000"/>
          <w:sz w:val="22"/>
          <w:szCs w:val="22"/>
          <w:lang w:eastAsia="es-ES" w:bidi="ar-SA"/>
        </w:rPr>
        <w:t>, PER A L’ATORGAMENT DE SUBVENCIONS A LA RECUPERACIÓ I COMERCIALITZACIÓ DE</w:t>
      </w:r>
      <w:r w:rsidR="00630858" w:rsidRPr="00630858">
        <w:rPr>
          <w:rFonts w:ascii="Roboto" w:eastAsia="Times New Roman" w:hAnsi="Roboto" w:cs="Times New Roman"/>
          <w:b/>
          <w:bCs/>
          <w:color w:val="000000"/>
          <w:sz w:val="22"/>
          <w:szCs w:val="22"/>
          <w:lang w:eastAsia="es-ES" w:bidi="ar-SA"/>
        </w:rPr>
        <w:t>L</w:t>
      </w:r>
      <w:r w:rsidRPr="00630858">
        <w:rPr>
          <w:rFonts w:ascii="Roboto" w:eastAsia="Times New Roman" w:hAnsi="Roboto" w:cs="Times New Roman"/>
          <w:b/>
          <w:bCs/>
          <w:color w:val="000000"/>
          <w:sz w:val="22"/>
          <w:szCs w:val="22"/>
          <w:lang w:eastAsia="es-ES" w:bidi="ar-SA"/>
        </w:rPr>
        <w:t xml:space="preserve"> PRODUCTE AGRARI I FORESTAL</w:t>
      </w:r>
      <w:r w:rsidR="005D2145">
        <w:rPr>
          <w:rFonts w:ascii="Roboto" w:eastAsia="Times New Roman" w:hAnsi="Roboto" w:cs="Times New Roman"/>
          <w:b/>
          <w:bCs/>
          <w:color w:val="000000"/>
          <w:sz w:val="22"/>
          <w:szCs w:val="22"/>
          <w:lang w:eastAsia="es-ES" w:bidi="ar-SA"/>
        </w:rPr>
        <w:t xml:space="preserve"> EN RÈGIM DE CONCURRÈNCIA COMPETITIVA</w:t>
      </w:r>
      <w:r w:rsidRPr="00630858">
        <w:rPr>
          <w:rFonts w:ascii="Roboto" w:eastAsia="Times New Roman" w:hAnsi="Roboto" w:cs="Times New Roman"/>
          <w:b/>
          <w:bCs/>
          <w:color w:val="000000"/>
          <w:sz w:val="22"/>
          <w:szCs w:val="22"/>
          <w:lang w:eastAsia="es-ES" w:bidi="ar-SA"/>
        </w:rPr>
        <w:t xml:space="preserve"> </w:t>
      </w:r>
      <w:r w:rsidR="00720A1C" w:rsidRPr="00630858">
        <w:rPr>
          <w:rFonts w:ascii="Roboto" w:eastAsia="Times New Roman" w:hAnsi="Roboto" w:cs="Times New Roman"/>
          <w:b/>
          <w:bCs/>
          <w:color w:val="000000"/>
          <w:sz w:val="22"/>
          <w:szCs w:val="22"/>
          <w:lang w:eastAsia="es-ES" w:bidi="ar-SA"/>
        </w:rPr>
        <w:t>(</w:t>
      </w:r>
      <w:r w:rsidR="008920C3" w:rsidRPr="00630858">
        <w:rPr>
          <w:rFonts w:ascii="Roboto" w:eastAsia="Times New Roman" w:hAnsi="Roboto" w:cs="Times New Roman"/>
          <w:b/>
          <w:bCs/>
          <w:color w:val="000000"/>
          <w:sz w:val="22"/>
          <w:szCs w:val="22"/>
          <w:lang w:eastAsia="es-ES" w:bidi="ar-SA"/>
        </w:rPr>
        <w:t>EXP.</w:t>
      </w:r>
      <w:r w:rsidR="005D2145">
        <w:rPr>
          <w:rFonts w:ascii="Roboto" w:eastAsia="Times New Roman" w:hAnsi="Roboto" w:cs="Times New Roman"/>
          <w:b/>
          <w:bCs/>
          <w:color w:val="000000"/>
          <w:sz w:val="22"/>
          <w:szCs w:val="22"/>
          <w:lang w:eastAsia="es-ES" w:bidi="ar-SA"/>
        </w:rPr>
        <w:t xml:space="preserve"> </w:t>
      </w:r>
      <w:r w:rsidR="009E0DF1">
        <w:rPr>
          <w:rFonts w:ascii="Roboto" w:eastAsia="Times New Roman" w:hAnsi="Roboto" w:cs="Times New Roman"/>
          <w:b/>
          <w:bCs/>
          <w:color w:val="000000"/>
          <w:sz w:val="22"/>
          <w:szCs w:val="22"/>
          <w:lang w:eastAsia="es-ES" w:bidi="ar-SA"/>
        </w:rPr>
        <w:t>1143</w:t>
      </w:r>
      <w:r w:rsidR="00D0661F">
        <w:rPr>
          <w:rFonts w:ascii="Roboto" w:eastAsia="Times New Roman" w:hAnsi="Roboto" w:cs="Times New Roman"/>
          <w:b/>
          <w:bCs/>
          <w:color w:val="000000"/>
          <w:sz w:val="22"/>
          <w:szCs w:val="22"/>
          <w:lang w:eastAsia="es-ES" w:bidi="ar-SA"/>
        </w:rPr>
        <w:t>/202</w:t>
      </w:r>
      <w:r w:rsidR="00692957">
        <w:rPr>
          <w:rFonts w:ascii="Roboto" w:eastAsia="Times New Roman" w:hAnsi="Roboto" w:cs="Times New Roman"/>
          <w:b/>
          <w:bCs/>
          <w:color w:val="000000"/>
          <w:sz w:val="22"/>
          <w:szCs w:val="22"/>
          <w:lang w:eastAsia="es-ES" w:bidi="ar-SA"/>
        </w:rPr>
        <w:t>3</w:t>
      </w:r>
      <w:r w:rsidR="00720A1C" w:rsidRPr="00630858">
        <w:rPr>
          <w:rFonts w:ascii="Roboto" w:eastAsia="Times New Roman" w:hAnsi="Roboto" w:cs="Times New Roman"/>
          <w:b/>
          <w:bCs/>
          <w:color w:val="000000"/>
          <w:sz w:val="22"/>
          <w:szCs w:val="22"/>
          <w:lang w:eastAsia="es-ES" w:bidi="ar-SA"/>
        </w:rPr>
        <w:t>)</w:t>
      </w:r>
    </w:p>
    <w:p w14:paraId="45CC0A64" w14:textId="794B352D" w:rsidR="004C6CB8" w:rsidRPr="00630858" w:rsidRDefault="00C56907" w:rsidP="006B5292">
      <w:pPr>
        <w:shd w:val="clear" w:color="auto" w:fill="FFFFFF"/>
        <w:spacing w:before="100" w:beforeAutospacing="1" w:after="100" w:afterAutospacing="1"/>
        <w:jc w:val="both"/>
      </w:pPr>
      <w:r w:rsidRPr="00630858">
        <w:rPr>
          <w:rFonts w:ascii="Roboto" w:eastAsia="Times New Roman" w:hAnsi="Roboto" w:cs="Calibri"/>
          <w:color w:val="000000"/>
          <w:sz w:val="22"/>
          <w:szCs w:val="22"/>
          <w:lang w:eastAsia="es-ES" w:bidi="ar-SA"/>
        </w:rPr>
        <w:t>Atès que s’ha d’aprovar la convocatòria per a l’atorgament de subvencions a la recuperació i comercialització del producte agrari forestal al municipi de Vandellòs i l’Hospitalet de l’Infant any 20</w:t>
      </w:r>
      <w:r w:rsidR="004435F6" w:rsidRPr="00630858">
        <w:rPr>
          <w:rFonts w:ascii="Roboto" w:eastAsia="Times New Roman" w:hAnsi="Roboto" w:cs="Calibri"/>
          <w:color w:val="000000"/>
          <w:sz w:val="22"/>
          <w:szCs w:val="22"/>
          <w:lang w:eastAsia="es-ES" w:bidi="ar-SA"/>
        </w:rPr>
        <w:t>2</w:t>
      </w:r>
      <w:r w:rsidR="00692957">
        <w:rPr>
          <w:rFonts w:ascii="Roboto" w:eastAsia="Times New Roman" w:hAnsi="Roboto" w:cs="Calibri"/>
          <w:color w:val="000000"/>
          <w:sz w:val="22"/>
          <w:szCs w:val="22"/>
          <w:lang w:eastAsia="es-ES" w:bidi="ar-SA"/>
        </w:rPr>
        <w:t>3</w:t>
      </w:r>
      <w:r w:rsidRPr="00630858">
        <w:rPr>
          <w:rFonts w:ascii="Roboto" w:eastAsia="Times New Roman" w:hAnsi="Roboto" w:cs="Calibri"/>
          <w:color w:val="000000"/>
          <w:sz w:val="22"/>
          <w:szCs w:val="22"/>
          <w:lang w:eastAsia="es-ES" w:bidi="ar-SA"/>
        </w:rPr>
        <w:t>.</w:t>
      </w:r>
    </w:p>
    <w:p w14:paraId="7DBA8D95" w14:textId="15E7A331" w:rsidR="004C6CB8" w:rsidRPr="00630858" w:rsidRDefault="00C56907" w:rsidP="006B5292">
      <w:pPr>
        <w:shd w:val="clear" w:color="auto" w:fill="FFFFFF"/>
        <w:spacing w:before="100" w:beforeAutospacing="1" w:after="100" w:afterAutospacing="1"/>
        <w:jc w:val="both"/>
      </w:pPr>
      <w:bookmarkStart w:id="0" w:name="_Hlk102565189"/>
      <w:r w:rsidRPr="00630858">
        <w:rPr>
          <w:rFonts w:ascii="Roboto" w:eastAsia="Times New Roman" w:hAnsi="Roboto" w:cs="Times New Roman"/>
          <w:color w:val="000000"/>
          <w:sz w:val="22"/>
          <w:szCs w:val="22"/>
          <w:lang w:eastAsia="es-ES" w:bidi="ar-SA"/>
        </w:rPr>
        <w:t>Atès que el règim específic d’aquesta convocatòria seria: bases reguladores per l</w:t>
      </w:r>
      <w:r w:rsidR="00934F74">
        <w:rPr>
          <w:rFonts w:ascii="Roboto" w:eastAsia="Times New Roman" w:hAnsi="Roboto" w:cs="Times New Roman"/>
          <w:color w:val="000000"/>
          <w:sz w:val="22"/>
          <w:szCs w:val="22"/>
          <w:lang w:eastAsia="es-ES" w:bidi="ar-SA"/>
        </w:rPr>
        <w:t>’</w:t>
      </w:r>
      <w:r w:rsidRPr="00630858">
        <w:rPr>
          <w:rFonts w:ascii="Roboto" w:eastAsia="Times New Roman" w:hAnsi="Roboto" w:cs="Times New Roman"/>
          <w:color w:val="000000"/>
          <w:sz w:val="22"/>
          <w:szCs w:val="22"/>
          <w:lang w:eastAsia="es-ES" w:bidi="ar-SA"/>
        </w:rPr>
        <w:t xml:space="preserve">atorgament de subvencions per la </w:t>
      </w:r>
      <w:r w:rsidRPr="00630858">
        <w:rPr>
          <w:rFonts w:ascii="Roboto" w:eastAsia="Times New Roman" w:hAnsi="Roboto" w:cs="Calibri"/>
          <w:color w:val="000000"/>
          <w:sz w:val="22"/>
          <w:szCs w:val="22"/>
          <w:lang w:eastAsia="es-ES" w:bidi="ar-SA"/>
        </w:rPr>
        <w:t>realització del programa d</w:t>
      </w:r>
      <w:r w:rsidR="00630858" w:rsidRPr="00630858">
        <w:rPr>
          <w:rFonts w:ascii="Roboto" w:eastAsia="Times New Roman" w:hAnsi="Roboto" w:cs="Calibri"/>
          <w:color w:val="000000"/>
          <w:sz w:val="22"/>
          <w:szCs w:val="22"/>
          <w:lang w:eastAsia="es-ES" w:bidi="ar-SA"/>
        </w:rPr>
        <w:t>’</w:t>
      </w:r>
      <w:r w:rsidRPr="00630858">
        <w:rPr>
          <w:rFonts w:ascii="Roboto" w:eastAsia="Times New Roman" w:hAnsi="Roboto" w:cs="Calibri"/>
          <w:color w:val="000000"/>
          <w:sz w:val="22"/>
          <w:szCs w:val="22"/>
          <w:lang w:eastAsia="es-ES" w:bidi="ar-SA"/>
        </w:rPr>
        <w:t xml:space="preserve">ajuts a la recuperació i comercialització del producte agrari forestal al municipi de Vandellòs i l’Hospitalet de l’Infant, </w:t>
      </w:r>
      <w:r w:rsidRPr="00630858">
        <w:rPr>
          <w:rFonts w:ascii="Roboto" w:hAnsi="Roboto"/>
          <w:color w:val="000000"/>
          <w:sz w:val="22"/>
          <w:szCs w:val="22"/>
        </w:rPr>
        <w:t>aprovades inicialment al Ple del 28 d</w:t>
      </w:r>
      <w:r w:rsidR="00934F74">
        <w:rPr>
          <w:rFonts w:ascii="Roboto" w:hAnsi="Roboto"/>
          <w:color w:val="000000"/>
          <w:sz w:val="22"/>
          <w:szCs w:val="22"/>
        </w:rPr>
        <w:t>’</w:t>
      </w:r>
      <w:r w:rsidRPr="00630858">
        <w:rPr>
          <w:rFonts w:ascii="Roboto" w:hAnsi="Roboto"/>
          <w:color w:val="000000"/>
          <w:sz w:val="22"/>
          <w:szCs w:val="22"/>
        </w:rPr>
        <w:t>abril de 2014 i publicades inicialment al BOP 103 de 6 de maig de 2014 i definitivament al BOP 129 de 5 de juny de 2014</w:t>
      </w:r>
      <w:r w:rsidR="00D0661F">
        <w:rPr>
          <w:rFonts w:ascii="Roboto" w:hAnsi="Roboto"/>
          <w:color w:val="000000"/>
          <w:sz w:val="22"/>
          <w:szCs w:val="22"/>
        </w:rPr>
        <w:t xml:space="preserve"> i aprovada una nova modificació al Ple de 31 de març de 2022 i publicades definitivament </w:t>
      </w:r>
      <w:r w:rsidR="00D0661F" w:rsidRPr="0076018E">
        <w:rPr>
          <w:rFonts w:ascii="Roboto" w:hAnsi="Roboto"/>
          <w:color w:val="000000"/>
          <w:sz w:val="22"/>
          <w:szCs w:val="22"/>
        </w:rPr>
        <w:t xml:space="preserve">al BOPT CVE </w:t>
      </w:r>
      <w:r w:rsidR="0076018E" w:rsidRPr="0076018E">
        <w:rPr>
          <w:rFonts w:ascii="Roboto" w:hAnsi="Roboto"/>
          <w:color w:val="000000"/>
          <w:sz w:val="22"/>
          <w:szCs w:val="22"/>
        </w:rPr>
        <w:t>2022-03882</w:t>
      </w:r>
      <w:r w:rsidR="00D0661F" w:rsidRPr="0076018E">
        <w:rPr>
          <w:rFonts w:ascii="Roboto" w:hAnsi="Roboto"/>
          <w:color w:val="000000"/>
          <w:sz w:val="22"/>
          <w:szCs w:val="22"/>
        </w:rPr>
        <w:t xml:space="preserve"> de </w:t>
      </w:r>
      <w:r w:rsidR="0076018E" w:rsidRPr="0076018E">
        <w:rPr>
          <w:rFonts w:ascii="Roboto" w:hAnsi="Roboto"/>
          <w:color w:val="000000"/>
          <w:sz w:val="22"/>
          <w:szCs w:val="22"/>
        </w:rPr>
        <w:t>19</w:t>
      </w:r>
      <w:r w:rsidR="00D0661F" w:rsidRPr="0076018E">
        <w:rPr>
          <w:rFonts w:ascii="Roboto" w:hAnsi="Roboto"/>
          <w:color w:val="000000"/>
          <w:sz w:val="22"/>
          <w:szCs w:val="22"/>
        </w:rPr>
        <w:t xml:space="preserve"> de maig de 2022</w:t>
      </w:r>
      <w:r w:rsidRPr="00630858">
        <w:rPr>
          <w:rFonts w:ascii="Roboto" w:hAnsi="Roboto"/>
          <w:color w:val="000000"/>
          <w:sz w:val="22"/>
          <w:szCs w:val="22"/>
        </w:rPr>
        <w:t xml:space="preserve"> </w:t>
      </w:r>
      <w:r w:rsidRPr="00630858">
        <w:rPr>
          <w:rFonts w:ascii="Roboto" w:eastAsia="Times New Roman" w:hAnsi="Roboto" w:cs="Times New Roman"/>
          <w:color w:val="000000"/>
          <w:sz w:val="22"/>
          <w:szCs w:val="22"/>
          <w:lang w:eastAsia="es-ES" w:bidi="ar-SA"/>
        </w:rPr>
        <w:t>i figuren íntegrament transcrites a la p</w:t>
      </w:r>
      <w:r w:rsidR="00516D6F" w:rsidRPr="00630858">
        <w:rPr>
          <w:rFonts w:ascii="Roboto" w:eastAsia="Times New Roman" w:hAnsi="Roboto" w:cs="Times New Roman"/>
          <w:color w:val="000000"/>
          <w:sz w:val="22"/>
          <w:szCs w:val="22"/>
          <w:lang w:eastAsia="es-ES" w:bidi="ar-SA"/>
        </w:rPr>
        <w:t>à</w:t>
      </w:r>
      <w:r w:rsidRPr="00630858">
        <w:rPr>
          <w:rFonts w:ascii="Roboto" w:eastAsia="Times New Roman" w:hAnsi="Roboto" w:cs="Times New Roman"/>
          <w:color w:val="000000"/>
          <w:sz w:val="22"/>
          <w:szCs w:val="22"/>
          <w:lang w:eastAsia="es-ES" w:bidi="ar-SA"/>
        </w:rPr>
        <w:t>gina web de l'Ajuntament de Vandellòs i l’Hospitalet de l’Infant, en la secció de Govern Obert i Transparència:</w:t>
      </w:r>
      <w:r w:rsidR="00630858">
        <w:rPr>
          <w:rFonts w:ascii="Roboto" w:eastAsia="Times New Roman" w:hAnsi="Roboto" w:cs="Times New Roman"/>
          <w:color w:val="000000"/>
          <w:sz w:val="22"/>
          <w:szCs w:val="22"/>
          <w:lang w:eastAsia="es-ES" w:bidi="ar-SA"/>
        </w:rPr>
        <w:t xml:space="preserve"> </w:t>
      </w:r>
      <w:r w:rsidRPr="00630858">
        <w:rPr>
          <w:rFonts w:ascii="Roboto" w:eastAsia="Times New Roman" w:hAnsi="Roboto" w:cs="Times New Roman"/>
          <w:color w:val="000000"/>
          <w:sz w:val="22"/>
          <w:szCs w:val="22"/>
          <w:lang w:eastAsia="es-ES" w:bidi="ar-SA"/>
        </w:rPr>
        <w:t>Convocatòries de subvencions i ajuts.</w:t>
      </w:r>
    </w:p>
    <w:bookmarkEnd w:id="0"/>
    <w:p w14:paraId="57AE6202" w14:textId="2E05A6A8" w:rsidR="004C6CB8" w:rsidRPr="00630858" w:rsidRDefault="00C56907" w:rsidP="006B5292">
      <w:pPr>
        <w:shd w:val="clear" w:color="auto" w:fill="FFFFFF"/>
        <w:spacing w:before="100" w:beforeAutospacing="1" w:after="100" w:afterAutospacing="1"/>
        <w:jc w:val="both"/>
      </w:pPr>
      <w:r w:rsidRPr="00630858">
        <w:rPr>
          <w:rFonts w:ascii="Roboto" w:eastAsia="Times New Roman" w:hAnsi="Roboto" w:cs="Times New Roman"/>
          <w:color w:val="000000"/>
          <w:sz w:val="22"/>
          <w:szCs w:val="22"/>
          <w:lang w:eastAsia="es-ES" w:bidi="ar-SA"/>
        </w:rPr>
        <w:t>Atès que el crèdit pressupostari al qual s’imputen les subvencions del pressupost municipal de despesa de l’any 20</w:t>
      </w:r>
      <w:r w:rsidR="004435F6" w:rsidRPr="00630858">
        <w:rPr>
          <w:rFonts w:ascii="Roboto" w:eastAsia="Times New Roman" w:hAnsi="Roboto" w:cs="Times New Roman"/>
          <w:color w:val="000000"/>
          <w:sz w:val="22"/>
          <w:szCs w:val="22"/>
          <w:lang w:eastAsia="es-ES" w:bidi="ar-SA"/>
        </w:rPr>
        <w:t>2</w:t>
      </w:r>
      <w:r w:rsidR="00692957">
        <w:rPr>
          <w:rFonts w:ascii="Roboto" w:eastAsia="Times New Roman" w:hAnsi="Roboto" w:cs="Times New Roman"/>
          <w:color w:val="000000"/>
          <w:sz w:val="22"/>
          <w:szCs w:val="22"/>
          <w:lang w:eastAsia="es-ES" w:bidi="ar-SA"/>
        </w:rPr>
        <w:t>3</w:t>
      </w:r>
      <w:r w:rsidRPr="00630858">
        <w:rPr>
          <w:rFonts w:ascii="Roboto" w:eastAsia="Times New Roman" w:hAnsi="Roboto" w:cs="Times New Roman"/>
          <w:color w:val="000000"/>
          <w:sz w:val="22"/>
          <w:szCs w:val="22"/>
          <w:lang w:eastAsia="es-ES" w:bidi="ar-SA"/>
        </w:rPr>
        <w:t>, per un import total de</w:t>
      </w:r>
      <w:r w:rsidR="005D2145">
        <w:rPr>
          <w:rFonts w:ascii="Roboto" w:eastAsia="Times New Roman" w:hAnsi="Roboto" w:cs="Times New Roman"/>
          <w:color w:val="000000"/>
          <w:sz w:val="22"/>
          <w:szCs w:val="22"/>
          <w:lang w:eastAsia="es-ES" w:bidi="ar-SA"/>
        </w:rPr>
        <w:t xml:space="preserve"> </w:t>
      </w:r>
      <w:r w:rsidR="00766E4A">
        <w:rPr>
          <w:rFonts w:ascii="Roboto" w:eastAsia="Times New Roman" w:hAnsi="Roboto" w:cs="Times New Roman"/>
          <w:color w:val="000000"/>
          <w:sz w:val="22"/>
          <w:szCs w:val="22"/>
          <w:lang w:eastAsia="es-ES" w:bidi="ar-SA"/>
        </w:rPr>
        <w:t>9</w:t>
      </w:r>
      <w:r w:rsidRPr="00630858">
        <w:rPr>
          <w:rFonts w:ascii="Roboto" w:eastAsia="Times New Roman" w:hAnsi="Roboto" w:cs="Times New Roman"/>
          <w:color w:val="000000"/>
          <w:sz w:val="22"/>
          <w:szCs w:val="22"/>
          <w:lang w:eastAsia="es-ES" w:bidi="ar-SA"/>
        </w:rPr>
        <w:t>.000,00 euros, seria:</w:t>
      </w:r>
    </w:p>
    <w:p w14:paraId="1750C6A9" w14:textId="6760094F" w:rsidR="004C6CB8" w:rsidRPr="00630858" w:rsidRDefault="005D2145" w:rsidP="006B5292">
      <w:pPr>
        <w:numPr>
          <w:ilvl w:val="0"/>
          <w:numId w:val="1"/>
        </w:numPr>
        <w:spacing w:before="100" w:beforeAutospacing="1" w:after="100" w:afterAutospacing="1"/>
        <w:jc w:val="both"/>
        <w:rPr>
          <w:rFonts w:ascii="Roboto" w:eastAsia="Calibri" w:hAnsi="Roboto" w:cs="Times New Roman"/>
          <w:color w:val="000000"/>
          <w:sz w:val="22"/>
          <w:szCs w:val="22"/>
          <w:lang w:eastAsia="en-US" w:bidi="ar-SA"/>
        </w:rPr>
      </w:pPr>
      <w:bookmarkStart w:id="1" w:name="_Hlk102565223"/>
      <w:r w:rsidRPr="009E0DF1">
        <w:rPr>
          <w:rFonts w:ascii="Roboto" w:eastAsia="Calibri" w:hAnsi="Roboto" w:cs="Times New Roman"/>
          <w:color w:val="000000"/>
          <w:sz w:val="22"/>
          <w:szCs w:val="22"/>
          <w:lang w:eastAsia="en-US" w:bidi="ar-SA"/>
        </w:rPr>
        <w:t>202</w:t>
      </w:r>
      <w:r w:rsidR="009E0DF1" w:rsidRPr="009E0DF1">
        <w:rPr>
          <w:rFonts w:ascii="Roboto" w:eastAsia="Calibri" w:hAnsi="Roboto" w:cs="Times New Roman"/>
          <w:color w:val="000000"/>
          <w:sz w:val="22"/>
          <w:szCs w:val="22"/>
          <w:lang w:eastAsia="en-US" w:bidi="ar-SA"/>
        </w:rPr>
        <w:t>3</w:t>
      </w:r>
      <w:r w:rsidRPr="009E0DF1">
        <w:rPr>
          <w:rFonts w:ascii="Roboto" w:eastAsia="Calibri" w:hAnsi="Roboto" w:cs="Times New Roman"/>
          <w:color w:val="000000"/>
          <w:sz w:val="22"/>
          <w:szCs w:val="22"/>
          <w:lang w:eastAsia="en-US" w:bidi="ar-SA"/>
        </w:rPr>
        <w:t>–22–</w:t>
      </w:r>
      <w:r w:rsidR="00C56907" w:rsidRPr="009E0DF1">
        <w:rPr>
          <w:rFonts w:ascii="Roboto" w:eastAsia="Calibri" w:hAnsi="Roboto" w:cs="Times New Roman"/>
          <w:color w:val="000000"/>
          <w:sz w:val="22"/>
          <w:szCs w:val="22"/>
          <w:lang w:eastAsia="en-US" w:bidi="ar-SA"/>
        </w:rPr>
        <w:t>4</w:t>
      </w:r>
      <w:r w:rsidR="009E0DF1" w:rsidRPr="009E0DF1">
        <w:rPr>
          <w:rFonts w:ascii="Roboto" w:eastAsia="Calibri" w:hAnsi="Roboto" w:cs="Times New Roman"/>
          <w:color w:val="000000"/>
          <w:sz w:val="22"/>
          <w:szCs w:val="22"/>
          <w:lang w:eastAsia="en-US" w:bidi="ar-SA"/>
        </w:rPr>
        <w:t>33</w:t>
      </w:r>
      <w:r w:rsidRPr="009E0DF1">
        <w:rPr>
          <w:rFonts w:ascii="Roboto" w:eastAsia="Calibri" w:hAnsi="Roboto" w:cs="Times New Roman"/>
          <w:color w:val="000000"/>
          <w:sz w:val="22"/>
          <w:szCs w:val="22"/>
          <w:lang w:eastAsia="en-US" w:bidi="ar-SA"/>
        </w:rPr>
        <w:t>–</w:t>
      </w:r>
      <w:r w:rsidR="009E0DF1" w:rsidRPr="009E0DF1">
        <w:rPr>
          <w:rFonts w:ascii="Roboto" w:eastAsia="Calibri" w:hAnsi="Roboto" w:cs="Times New Roman"/>
          <w:color w:val="000000"/>
          <w:sz w:val="22"/>
          <w:szCs w:val="22"/>
          <w:lang w:eastAsia="en-US" w:bidi="ar-SA"/>
        </w:rPr>
        <w:t>44900</w:t>
      </w:r>
      <w:r>
        <w:rPr>
          <w:rFonts w:ascii="Roboto" w:eastAsia="Calibri" w:hAnsi="Roboto" w:cs="Times New Roman"/>
          <w:color w:val="000000"/>
          <w:sz w:val="22"/>
          <w:szCs w:val="22"/>
          <w:lang w:eastAsia="en-US" w:bidi="ar-SA"/>
        </w:rPr>
        <w:t xml:space="preserve"> </w:t>
      </w:r>
      <w:r w:rsidR="00C56907" w:rsidRPr="00630858">
        <w:rPr>
          <w:rFonts w:ascii="Roboto" w:eastAsia="Calibri" w:hAnsi="Roboto" w:cs="Times New Roman"/>
          <w:color w:val="000000"/>
          <w:sz w:val="22"/>
          <w:szCs w:val="22"/>
          <w:lang w:eastAsia="en-US" w:bidi="ar-SA"/>
        </w:rPr>
        <w:t xml:space="preserve">SUBVENCIÓ A LA COMERCIALITZACIÓ DEL PRODUCTE LOCAL: </w:t>
      </w:r>
      <w:r w:rsidR="00766E4A">
        <w:rPr>
          <w:rFonts w:ascii="Roboto" w:eastAsia="Calibri" w:hAnsi="Roboto" w:cs="Times New Roman"/>
          <w:color w:val="000000"/>
          <w:sz w:val="22"/>
          <w:szCs w:val="22"/>
          <w:lang w:eastAsia="en-US" w:bidi="ar-SA"/>
        </w:rPr>
        <w:t>9</w:t>
      </w:r>
      <w:r w:rsidR="00C56907" w:rsidRPr="00630858">
        <w:rPr>
          <w:rFonts w:ascii="Roboto" w:eastAsia="Calibri" w:hAnsi="Roboto" w:cs="Times New Roman"/>
          <w:color w:val="000000"/>
          <w:sz w:val="22"/>
          <w:szCs w:val="22"/>
          <w:lang w:eastAsia="en-US" w:bidi="ar-SA"/>
        </w:rPr>
        <w:t>.000,00 euros</w:t>
      </w:r>
    </w:p>
    <w:bookmarkEnd w:id="1"/>
    <w:p w14:paraId="10E1FEEA" w14:textId="6D371DBE" w:rsidR="004C6CB8"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eastAsia="es-ES" w:bidi="ar-SA"/>
        </w:rPr>
      </w:pPr>
      <w:r w:rsidRPr="005D2145">
        <w:rPr>
          <w:rFonts w:ascii="Roboto" w:eastAsia="Times New Roman" w:hAnsi="Roboto" w:cs="Times New Roman"/>
          <w:color w:val="000000"/>
          <w:sz w:val="22"/>
          <w:szCs w:val="22"/>
          <w:lang w:eastAsia="es-ES" w:bidi="ar-SA"/>
        </w:rPr>
        <w:t>Pel que fa a l’objecte, les condicions i la finalitat de la concessió de subvencions convocades, els requisits per sol·licitar-les, els documents i informacions que s’han d’adjuntar a la sol·licitud, així com els criteris de valoració i repartiment consten a les bases específiques reguladores de la convocatòria.</w:t>
      </w:r>
    </w:p>
    <w:p w14:paraId="2F42E050" w14:textId="77777777" w:rsidR="004C6CB8" w:rsidRPr="005D2145"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eastAsia="es-ES" w:bidi="ar-SA"/>
        </w:rPr>
      </w:pPr>
      <w:r w:rsidRPr="00630858">
        <w:rPr>
          <w:rFonts w:ascii="Roboto" w:eastAsia="Times New Roman" w:hAnsi="Roboto" w:cs="Times New Roman"/>
          <w:color w:val="000000"/>
          <w:sz w:val="22"/>
          <w:szCs w:val="22"/>
          <w:lang w:eastAsia="es-ES" w:bidi="ar-SA"/>
        </w:rPr>
        <w:t>Els sol·licitants hauran d’acreditar mitjançant declaració responsable que reuneixen els requisits per a ser beneficiari/ària previstos en l’article 13 de la Llei 38/2003, de 18 de novembre, General de Subvencions, així com l’acompliment de les obligacions tributàries i amb la Seguretat Social (o, en aquest cas, presentar l’autorització perquè l’Ajuntament pugui consultar aquestes dades).</w:t>
      </w:r>
    </w:p>
    <w:p w14:paraId="3DE3AD34" w14:textId="77777777" w:rsidR="004C6CB8" w:rsidRPr="00630858" w:rsidRDefault="00C56907" w:rsidP="006B5292">
      <w:pPr>
        <w:shd w:val="clear" w:color="auto" w:fill="FFFFFF"/>
        <w:spacing w:before="100" w:beforeAutospacing="1" w:after="100" w:afterAutospacing="1"/>
        <w:jc w:val="both"/>
      </w:pPr>
      <w:r w:rsidRPr="00630858">
        <w:rPr>
          <w:rFonts w:ascii="Roboto" w:eastAsia="Times New Roman" w:hAnsi="Roboto" w:cs="Times New Roman"/>
          <w:color w:val="000000"/>
          <w:sz w:val="22"/>
          <w:szCs w:val="22"/>
          <w:lang w:eastAsia="es-ES" w:bidi="ar-SA"/>
        </w:rPr>
        <w:t>Atès que el règim de la concessió es tracta: concurrència competitiva. Convocatòria oberta.</w:t>
      </w:r>
    </w:p>
    <w:p w14:paraId="67BE9864" w14:textId="48198B10" w:rsidR="004C6CB8" w:rsidRPr="00630858" w:rsidRDefault="00C56907" w:rsidP="006B5292">
      <w:pPr>
        <w:shd w:val="clear" w:color="auto" w:fill="FFFFFF"/>
        <w:spacing w:before="100" w:beforeAutospacing="1" w:after="100" w:afterAutospacing="1"/>
        <w:jc w:val="both"/>
      </w:pPr>
      <w:r w:rsidRPr="00630858">
        <w:rPr>
          <w:rFonts w:ascii="Roboto" w:eastAsia="Times New Roman" w:hAnsi="Roboto" w:cs="Times New Roman"/>
          <w:color w:val="000000"/>
          <w:sz w:val="22"/>
          <w:szCs w:val="22"/>
          <w:lang w:eastAsia="es-ES" w:bidi="ar-SA"/>
        </w:rPr>
        <w:t>Pel que fa als òrgans d’instrucció i resolució, són:</w:t>
      </w:r>
    </w:p>
    <w:p w14:paraId="15E93595" w14:textId="5C5BF726" w:rsidR="004C6CB8" w:rsidRPr="00630858" w:rsidRDefault="00C56907" w:rsidP="006B5292">
      <w:pPr>
        <w:pStyle w:val="Prrafodelista"/>
        <w:numPr>
          <w:ilvl w:val="0"/>
          <w:numId w:val="2"/>
        </w:numPr>
        <w:shd w:val="clear" w:color="auto" w:fill="FFFFFF"/>
        <w:spacing w:before="100" w:beforeAutospacing="1" w:after="100" w:afterAutospacing="1"/>
        <w:ind w:left="426" w:hanging="284"/>
        <w:contextualSpacing w:val="0"/>
        <w:jc w:val="both"/>
      </w:pPr>
      <w:r w:rsidRPr="005D2145">
        <w:rPr>
          <w:rFonts w:ascii="Roboto" w:eastAsia="Times New Roman" w:hAnsi="Roboto" w:cs="Times New Roman"/>
          <w:color w:val="000000"/>
          <w:sz w:val="22"/>
          <w:szCs w:val="22"/>
          <w:lang w:eastAsia="es-ES" w:bidi="ar-SA"/>
        </w:rPr>
        <w:t>Òrgan competent per a la instrucció del procediment: Departament</w:t>
      </w:r>
      <w:r w:rsidR="005D2145" w:rsidRPr="005D2145">
        <w:rPr>
          <w:rFonts w:ascii="Roboto" w:eastAsia="Times New Roman" w:hAnsi="Roboto" w:cs="Times New Roman"/>
          <w:color w:val="000000"/>
          <w:sz w:val="22"/>
          <w:szCs w:val="22"/>
          <w:lang w:eastAsia="es-ES" w:bidi="ar-SA"/>
        </w:rPr>
        <w:t xml:space="preserve"> </w:t>
      </w:r>
      <w:r w:rsidRPr="005D2145">
        <w:rPr>
          <w:rFonts w:ascii="Roboto" w:eastAsia="Times New Roman" w:hAnsi="Roboto" w:cs="Times New Roman"/>
          <w:color w:val="000000"/>
          <w:sz w:val="22"/>
          <w:szCs w:val="22"/>
          <w:lang w:eastAsia="es-ES" w:bidi="ar-SA"/>
        </w:rPr>
        <w:t>de Promoció Econòmica.</w:t>
      </w:r>
    </w:p>
    <w:p w14:paraId="2EB95545" w14:textId="681ECB0E" w:rsidR="004C6CB8" w:rsidRPr="00630858" w:rsidRDefault="00C56907" w:rsidP="006B5292">
      <w:pPr>
        <w:pStyle w:val="Prrafodelista"/>
        <w:numPr>
          <w:ilvl w:val="0"/>
          <w:numId w:val="2"/>
        </w:numPr>
        <w:shd w:val="clear" w:color="auto" w:fill="FFFFFF"/>
        <w:spacing w:before="100" w:beforeAutospacing="1" w:after="100" w:afterAutospacing="1"/>
        <w:ind w:left="426" w:hanging="284"/>
        <w:contextualSpacing w:val="0"/>
        <w:jc w:val="both"/>
      </w:pPr>
      <w:r w:rsidRPr="005D2145">
        <w:rPr>
          <w:rFonts w:ascii="Roboto" w:eastAsia="Times New Roman" w:hAnsi="Roboto" w:cs="Times New Roman"/>
          <w:color w:val="000000"/>
          <w:sz w:val="22"/>
          <w:szCs w:val="22"/>
          <w:lang w:eastAsia="es-ES" w:bidi="ar-SA"/>
        </w:rPr>
        <w:t>Òrgan competent per a la resolució del procediment: Junta de Govern Local.</w:t>
      </w:r>
    </w:p>
    <w:p w14:paraId="4F09E518" w14:textId="5CEEDBE8" w:rsidR="004C6CB8" w:rsidRPr="00630858" w:rsidRDefault="00C56907" w:rsidP="006B5292">
      <w:pPr>
        <w:spacing w:before="100" w:beforeAutospacing="1" w:after="100" w:afterAutospacing="1"/>
      </w:pPr>
      <w:r w:rsidRPr="00630858">
        <w:rPr>
          <w:rFonts w:ascii="Roboto" w:eastAsia="Calibri" w:hAnsi="Roboto" w:cs="Times New Roman"/>
          <w:color w:val="000000"/>
          <w:sz w:val="22"/>
          <w:szCs w:val="22"/>
          <w:lang w:eastAsia="en-US" w:bidi="ar-SA"/>
        </w:rPr>
        <w:t xml:space="preserve">Atès que els terminis de presentació de sol·licituds serà: fins el </w:t>
      </w:r>
      <w:r w:rsidR="00692957">
        <w:rPr>
          <w:rFonts w:ascii="Roboto" w:eastAsia="Calibri" w:hAnsi="Roboto" w:cs="Times New Roman"/>
          <w:color w:val="000000"/>
          <w:sz w:val="22"/>
          <w:szCs w:val="22"/>
          <w:lang w:eastAsia="en-US" w:bidi="ar-SA"/>
        </w:rPr>
        <w:t>30 de setembre de 2023.</w:t>
      </w:r>
    </w:p>
    <w:p w14:paraId="62C989FC" w14:textId="42977E16" w:rsidR="008C4D59" w:rsidRDefault="008C4D59" w:rsidP="008C4D59">
      <w:pPr>
        <w:spacing w:after="160" w:line="247" w:lineRule="auto"/>
        <w:jc w:val="both"/>
      </w:pPr>
      <w:r>
        <w:rPr>
          <w:rFonts w:ascii="Roboto" w:eastAsia="Calibri" w:hAnsi="Roboto" w:cs="Times New Roman"/>
          <w:color w:val="000000"/>
          <w:sz w:val="22"/>
          <w:szCs w:val="22"/>
          <w:lang w:eastAsia="en-US" w:bidi="ar-SA"/>
        </w:rPr>
        <w:lastRenderedPageBreak/>
        <w:t>Atès la naturalesa de la convocatòria és del 202</w:t>
      </w:r>
      <w:r w:rsidR="00692957">
        <w:rPr>
          <w:rFonts w:ascii="Roboto" w:eastAsia="Calibri" w:hAnsi="Roboto" w:cs="Times New Roman"/>
          <w:color w:val="000000"/>
          <w:sz w:val="22"/>
          <w:szCs w:val="22"/>
          <w:lang w:eastAsia="en-US" w:bidi="ar-SA"/>
        </w:rPr>
        <w:t>3</w:t>
      </w:r>
      <w:r>
        <w:rPr>
          <w:rFonts w:ascii="Roboto" w:eastAsia="Calibri" w:hAnsi="Roboto" w:cs="Times New Roman"/>
          <w:color w:val="000000"/>
          <w:sz w:val="22"/>
          <w:szCs w:val="22"/>
          <w:lang w:eastAsia="en-US" w:bidi="ar-SA"/>
        </w:rPr>
        <w:t xml:space="preserve"> i en relació de la tipologia despeses subvencionables a la presentació de la sol·licitud. Es realitzarà el càlcul de la totalitat en concepte de bestreta de la quantitat a subvencionar dins els límits que els criteris de valoració i repartiment consten a les bases específiques reguladores.</w:t>
      </w:r>
    </w:p>
    <w:p w14:paraId="68BF7C02" w14:textId="7971912F" w:rsidR="008C4D59" w:rsidRDefault="008C4D59" w:rsidP="008C4D59">
      <w:pPr>
        <w:spacing w:after="160" w:line="247" w:lineRule="auto"/>
        <w:jc w:val="both"/>
        <w:rPr>
          <w:rFonts w:ascii="Roboto" w:eastAsia="Calibri" w:hAnsi="Roboto" w:cs="Times New Roman"/>
          <w:color w:val="000000"/>
          <w:sz w:val="22"/>
          <w:szCs w:val="22"/>
          <w:lang w:eastAsia="en-US" w:bidi="ar-SA"/>
        </w:rPr>
      </w:pPr>
      <w:r>
        <w:rPr>
          <w:rFonts w:ascii="Roboto" w:eastAsia="Calibri" w:hAnsi="Roboto" w:cs="Times New Roman"/>
          <w:color w:val="000000"/>
          <w:sz w:val="22"/>
          <w:szCs w:val="22"/>
          <w:lang w:eastAsia="en-US" w:bidi="ar-SA"/>
        </w:rPr>
        <w:t>La justificació de la tota la documentació es presentarà dins del període 202</w:t>
      </w:r>
      <w:r w:rsidR="00692957">
        <w:rPr>
          <w:rFonts w:ascii="Roboto" w:eastAsia="Calibri" w:hAnsi="Roboto" w:cs="Times New Roman"/>
          <w:color w:val="000000"/>
          <w:sz w:val="22"/>
          <w:szCs w:val="22"/>
          <w:lang w:eastAsia="en-US" w:bidi="ar-SA"/>
        </w:rPr>
        <w:t>3</w:t>
      </w:r>
      <w:r>
        <w:rPr>
          <w:rFonts w:ascii="Roboto" w:eastAsia="Calibri" w:hAnsi="Roboto" w:cs="Times New Roman"/>
          <w:color w:val="000000"/>
          <w:sz w:val="22"/>
          <w:szCs w:val="22"/>
          <w:lang w:eastAsia="en-US" w:bidi="ar-SA"/>
        </w:rPr>
        <w:t>.</w:t>
      </w:r>
    </w:p>
    <w:p w14:paraId="15055569" w14:textId="06F12B8C" w:rsidR="008C4D59" w:rsidRPr="00C56907" w:rsidRDefault="008C4D59" w:rsidP="008C4D59">
      <w:pPr>
        <w:spacing w:after="160" w:line="247" w:lineRule="auto"/>
        <w:jc w:val="both"/>
      </w:pPr>
      <w:r w:rsidRPr="00C56907">
        <w:rPr>
          <w:rFonts w:ascii="Roboto" w:eastAsia="Calibri" w:hAnsi="Roboto" w:cs="Times New Roman"/>
          <w:color w:val="000000"/>
          <w:sz w:val="22"/>
          <w:szCs w:val="22"/>
          <w:lang w:eastAsia="en-US" w:bidi="ar-SA"/>
        </w:rPr>
        <w:t>L’import a justificar serà del 100% de l’import subvencionat. L’incompliment de les condicions que van ser considerades per a l’atorgament de la subvenció, així com la manca de justificació o la justificació incompleta o incorrecta de l’objecte de la subvenció, comportarà el reintegrament total o parcial  de la subvenció per part del beneficiari.</w:t>
      </w:r>
    </w:p>
    <w:p w14:paraId="4422E97C" w14:textId="40A0193A" w:rsidR="004C6CB8" w:rsidRPr="00630858" w:rsidRDefault="00C56907" w:rsidP="006B5292">
      <w:pPr>
        <w:shd w:val="clear" w:color="auto" w:fill="FFFFFF"/>
        <w:spacing w:before="100" w:beforeAutospacing="1" w:after="100" w:afterAutospacing="1"/>
        <w:jc w:val="both"/>
      </w:pPr>
      <w:r w:rsidRPr="00630858">
        <w:rPr>
          <w:rFonts w:ascii="Roboto" w:eastAsia="Times New Roman" w:hAnsi="Roboto" w:cs="Times New Roman"/>
          <w:color w:val="000000"/>
          <w:sz w:val="22"/>
          <w:szCs w:val="22"/>
          <w:lang w:eastAsia="es-ES" w:bidi="ar-SA"/>
        </w:rPr>
        <w:t>Atès que la forma de presentació de les sol·licituds serà: electrònicament, o bé presencialment a les oficines municipals d’atenció al ciutadà.</w:t>
      </w:r>
    </w:p>
    <w:p w14:paraId="3E0AE9BD" w14:textId="5F2CE48C" w:rsidR="004C6CB8"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eastAsia="es-ES" w:bidi="ar-SA"/>
        </w:rPr>
      </w:pPr>
      <w:r w:rsidRPr="00630858">
        <w:rPr>
          <w:rFonts w:ascii="Roboto" w:eastAsia="Times New Roman" w:hAnsi="Roboto" w:cs="Times New Roman"/>
          <w:color w:val="000000"/>
          <w:sz w:val="22"/>
          <w:szCs w:val="22"/>
          <w:lang w:eastAsia="es-ES" w:bidi="ar-SA"/>
        </w:rPr>
        <w:t>En quant al termini de resolució i notificació: 6 mesos des de la publicació de l’anunci de la convocatòria en la BDNS i en el Butlletí Oficial corresponent .</w:t>
      </w:r>
    </w:p>
    <w:p w14:paraId="43B5CCB4" w14:textId="77516320" w:rsidR="004C6CB8"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eastAsia="es-ES" w:bidi="ar-SA"/>
        </w:rPr>
      </w:pPr>
      <w:r w:rsidRPr="00630858">
        <w:rPr>
          <w:rFonts w:ascii="Roboto" w:eastAsia="Times New Roman" w:hAnsi="Roboto" w:cs="Times New Roman"/>
          <w:color w:val="000000"/>
          <w:sz w:val="22"/>
          <w:szCs w:val="22"/>
          <w:lang w:eastAsia="es-ES" w:bidi="ar-SA"/>
        </w:rPr>
        <w:t>Mitjà de notificació de la resolució: publicació a la seu electrònica.</w:t>
      </w:r>
    </w:p>
    <w:p w14:paraId="307AF573" w14:textId="36FC8E2D" w:rsidR="004C6CB8"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eastAsia="es-ES" w:bidi="ar-SA"/>
        </w:rPr>
      </w:pPr>
      <w:r w:rsidRPr="00630858">
        <w:rPr>
          <w:rFonts w:ascii="Roboto" w:eastAsia="Times New Roman" w:hAnsi="Roboto" w:cs="Times New Roman"/>
          <w:color w:val="000000"/>
          <w:sz w:val="22"/>
          <w:szCs w:val="22"/>
          <w:lang w:eastAsia="es-ES" w:bidi="ar-SA"/>
        </w:rPr>
        <w:t>Règim d’acceptació: tàcita, si no es manifesta el contrari en el termini d’un mes des de la notificació de la resolució.</w:t>
      </w:r>
    </w:p>
    <w:p w14:paraId="7827115E" w14:textId="3D6936F1" w:rsidR="004C6CB8"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eastAsia="es-ES" w:bidi="ar-SA"/>
        </w:rPr>
      </w:pPr>
      <w:r w:rsidRPr="00630858">
        <w:rPr>
          <w:rFonts w:ascii="Roboto" w:eastAsia="Times New Roman" w:hAnsi="Roboto" w:cs="Times New Roman"/>
          <w:color w:val="000000"/>
          <w:sz w:val="22"/>
          <w:szCs w:val="22"/>
          <w:lang w:eastAsia="es-ES" w:bidi="ar-SA"/>
        </w:rPr>
        <w:t>Règim general aplicable: Llei 38/2003, de 17 de novembre, general de subvencions; Reial decret 887/2006, de 21 de juliol, pel qual s’aprova el reglament de la Llei 38/2003, de 17 de novembre, general de subvencions; Ordenança Municipal de Subvencions</w:t>
      </w:r>
      <w:r w:rsidRPr="00630858">
        <w:rPr>
          <w:rFonts w:ascii="Roboto" w:eastAsia="Times New Roman" w:hAnsi="Roboto" w:cs="Times New Roman"/>
          <w:color w:val="800000"/>
          <w:sz w:val="22"/>
          <w:szCs w:val="22"/>
          <w:lang w:eastAsia="es-ES" w:bidi="ar-SA"/>
        </w:rPr>
        <w:t>;</w:t>
      </w:r>
      <w:r w:rsidR="00934F74">
        <w:rPr>
          <w:rFonts w:ascii="Roboto" w:eastAsia="Times New Roman" w:hAnsi="Roboto" w:cs="Times New Roman"/>
          <w:color w:val="000000"/>
          <w:sz w:val="22"/>
          <w:szCs w:val="22"/>
          <w:lang w:eastAsia="es-ES" w:bidi="ar-SA"/>
        </w:rPr>
        <w:t xml:space="preserve"> </w:t>
      </w:r>
      <w:r w:rsidRPr="00630858">
        <w:rPr>
          <w:rFonts w:ascii="Roboto" w:eastAsia="Times New Roman" w:hAnsi="Roboto" w:cs="Times New Roman"/>
          <w:color w:val="000000"/>
          <w:sz w:val="22"/>
          <w:szCs w:val="22"/>
          <w:lang w:eastAsia="es-ES" w:bidi="ar-SA"/>
        </w:rPr>
        <w:t>Llei 39/2015, de 1 d’octubre, del procediment administratiu comú de les administracions públiques i la Llei 26/2010, de 3 d’agost, de règim jurídic i de procediment de les administracions públiques de Catalunya.</w:t>
      </w:r>
    </w:p>
    <w:p w14:paraId="0DD24620" w14:textId="419E14C5" w:rsidR="004C6CB8"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eastAsia="es-ES" w:bidi="ar-SA"/>
        </w:rPr>
      </w:pPr>
      <w:r w:rsidRPr="00630858">
        <w:rPr>
          <w:rFonts w:ascii="Roboto" w:eastAsia="Times New Roman" w:hAnsi="Roboto" w:cs="Times New Roman"/>
          <w:color w:val="000000"/>
          <w:sz w:val="22"/>
          <w:szCs w:val="22"/>
          <w:lang w:eastAsia="es-ES" w:bidi="ar-SA"/>
        </w:rPr>
        <w:t>Atès que les resolucions dictades en execució de la convocatòria exhaureixen la via administrativa.</w:t>
      </w:r>
    </w:p>
    <w:p w14:paraId="56D90095" w14:textId="54D172AD" w:rsidR="004C6CB8" w:rsidRPr="00630858" w:rsidRDefault="00C56907" w:rsidP="00CF4737">
      <w:pPr>
        <w:shd w:val="clear" w:color="auto" w:fill="FFFFFF"/>
        <w:spacing w:before="100" w:beforeAutospacing="1" w:after="100" w:afterAutospacing="1"/>
        <w:jc w:val="both"/>
      </w:pPr>
      <w:r w:rsidRPr="00630858">
        <w:rPr>
          <w:rFonts w:ascii="Roboto" w:eastAsia="Times New Roman" w:hAnsi="Roboto" w:cs="Times New Roman"/>
          <w:color w:val="000000"/>
          <w:sz w:val="22"/>
          <w:szCs w:val="22"/>
          <w:lang w:eastAsia="es-ES" w:bidi="ar-SA"/>
        </w:rPr>
        <w:t xml:space="preserve">Règim de recursos contra els actes administratius dictats en execució de la convocatòria: recurs contenciós administratiu, en el termini màxim de dos mesos des de l’endemà de la notificació, davant del Jutjat Contenciós Administratiu de </w:t>
      </w:r>
      <w:r w:rsidR="009C5186">
        <w:rPr>
          <w:rFonts w:ascii="Roboto" w:eastAsia="Times New Roman" w:hAnsi="Roboto" w:cs="Times New Roman"/>
          <w:color w:val="000000"/>
          <w:sz w:val="22"/>
          <w:szCs w:val="22"/>
          <w:lang w:eastAsia="es-ES" w:bidi="ar-SA"/>
        </w:rPr>
        <w:t>Tarragona</w:t>
      </w:r>
      <w:r w:rsidRPr="00630858">
        <w:rPr>
          <w:rFonts w:ascii="Roboto" w:eastAsia="Times New Roman" w:hAnsi="Roboto" w:cs="Times New Roman"/>
          <w:color w:val="000000"/>
          <w:sz w:val="22"/>
          <w:szCs w:val="22"/>
          <w:lang w:eastAsia="es-ES" w:bidi="ar-SA"/>
        </w:rPr>
        <w:t>. De manera alternativa i potestativa, recurs de reposició, en el termini màxim d’un mes des de l’endemà de la notificació.</w:t>
      </w:r>
    </w:p>
    <w:p w14:paraId="151C73DD" w14:textId="77777777" w:rsidR="004C6CB8" w:rsidRPr="00630858" w:rsidRDefault="00C56907" w:rsidP="006B5292">
      <w:pPr>
        <w:shd w:val="clear" w:color="auto" w:fill="FFFFFF"/>
        <w:spacing w:before="100" w:beforeAutospacing="1" w:after="100" w:afterAutospacing="1"/>
        <w:jc w:val="both"/>
      </w:pPr>
      <w:r w:rsidRPr="00630858">
        <w:rPr>
          <w:rFonts w:ascii="Roboto" w:eastAsia="Times New Roman" w:hAnsi="Roboto" w:cs="Times New Roman"/>
          <w:color w:val="000000"/>
          <w:sz w:val="22"/>
          <w:szCs w:val="22"/>
          <w:lang w:eastAsia="es-ES" w:bidi="ar-SA"/>
        </w:rPr>
        <w:t>Atès el que disposa la Resolució del 9 de desembre de 2015, de la Intervenció General de la Administració de l'Estat, per la que es regula el contingut i periodicitat de la informació a subministrar a la nova Base de Dades Nacional de subvencions publicada al BOE núm. 299, de 15 de desembre de 2015, així com la Resolució de 10 de desembre de 2015, de la Intervenció General de la Administració de l'Estat, pel que es regula el procés de registre i publicació de convocatòries de subvencions i ajuts en el sistema nacional de publicitat de subvencions, publicada al BOE núm. 299, de 15 de desembre de 2015.</w:t>
      </w:r>
    </w:p>
    <w:p w14:paraId="2A6E12DD" w14:textId="77777777" w:rsidR="004C6CB8" w:rsidRPr="00630858" w:rsidRDefault="00C56907" w:rsidP="006B5292">
      <w:pPr>
        <w:shd w:val="clear" w:color="auto" w:fill="FFFFFF"/>
        <w:spacing w:before="100" w:beforeAutospacing="1" w:after="100" w:afterAutospacing="1"/>
        <w:jc w:val="both"/>
      </w:pPr>
      <w:r w:rsidRPr="00630858">
        <w:rPr>
          <w:rFonts w:ascii="Roboto" w:eastAsia="Times New Roman" w:hAnsi="Roboto" w:cs="Times New Roman"/>
          <w:color w:val="000000"/>
          <w:sz w:val="22"/>
          <w:szCs w:val="22"/>
          <w:lang w:eastAsia="es-ES" w:bidi="ar-SA"/>
        </w:rPr>
        <w:lastRenderedPageBreak/>
        <w:t>Atès el que disposa l'article 17.3 b i 20.8 a ) de la Llei 38 /2003, de 17 de novembre, General de Subvencions.</w:t>
      </w:r>
    </w:p>
    <w:p w14:paraId="4F3F57D0" w14:textId="086D98FD" w:rsidR="004C6CB8" w:rsidRPr="00630858" w:rsidRDefault="00C56907" w:rsidP="006B5292">
      <w:pPr>
        <w:shd w:val="clear" w:color="auto" w:fill="FFFFFF"/>
        <w:spacing w:before="100" w:beforeAutospacing="1" w:after="100" w:afterAutospacing="1"/>
        <w:jc w:val="both"/>
      </w:pPr>
      <w:r w:rsidRPr="00630858">
        <w:rPr>
          <w:rFonts w:ascii="Roboto" w:eastAsia="Times New Roman" w:hAnsi="Roboto" w:cs="Times New Roman"/>
          <w:color w:val="000000"/>
          <w:sz w:val="22"/>
          <w:szCs w:val="22"/>
          <w:lang w:eastAsia="es-ES" w:bidi="ar-SA"/>
        </w:rPr>
        <w:t>Disposició transitòria única:</w:t>
      </w:r>
    </w:p>
    <w:p w14:paraId="4C18B070" w14:textId="4FDD133A" w:rsidR="004C6CB8" w:rsidRPr="00630858" w:rsidRDefault="00C56907" w:rsidP="006B5292">
      <w:pPr>
        <w:shd w:val="clear" w:color="auto" w:fill="FFFFFF"/>
        <w:spacing w:before="100" w:beforeAutospacing="1" w:after="100" w:afterAutospacing="1"/>
        <w:jc w:val="both"/>
      </w:pPr>
      <w:r w:rsidRPr="00630858">
        <w:rPr>
          <w:rFonts w:ascii="Roboto" w:eastAsia="Times New Roman" w:hAnsi="Roboto" w:cs="Calibri"/>
          <w:color w:val="000000"/>
          <w:sz w:val="22"/>
          <w:szCs w:val="22"/>
          <w:lang w:eastAsia="es-ES" w:bidi="ar-SA"/>
        </w:rPr>
        <w:t>Envers les sol·licituds generades al 20</w:t>
      </w:r>
      <w:r w:rsidR="006B5292">
        <w:rPr>
          <w:rFonts w:ascii="Roboto" w:eastAsia="Times New Roman" w:hAnsi="Roboto" w:cs="Calibri"/>
          <w:color w:val="000000"/>
          <w:sz w:val="22"/>
          <w:szCs w:val="22"/>
          <w:lang w:eastAsia="es-ES" w:bidi="ar-SA"/>
        </w:rPr>
        <w:t>2</w:t>
      </w:r>
      <w:r w:rsidR="00692957">
        <w:rPr>
          <w:rFonts w:ascii="Roboto" w:eastAsia="Times New Roman" w:hAnsi="Roboto" w:cs="Calibri"/>
          <w:color w:val="000000"/>
          <w:sz w:val="22"/>
          <w:szCs w:val="22"/>
          <w:lang w:eastAsia="es-ES" w:bidi="ar-SA"/>
        </w:rPr>
        <w:t>2</w:t>
      </w:r>
      <w:r w:rsidRPr="00630858">
        <w:rPr>
          <w:rFonts w:ascii="Roboto" w:eastAsia="Times New Roman" w:hAnsi="Roboto" w:cs="Calibri"/>
          <w:color w:val="000000"/>
          <w:sz w:val="22"/>
          <w:szCs w:val="22"/>
          <w:lang w:eastAsia="es-ES" w:bidi="ar-SA"/>
        </w:rPr>
        <w:t>, excepcionalment, seran objecte de subvenció d</w:t>
      </w:r>
      <w:r w:rsidR="008C4D59">
        <w:rPr>
          <w:rFonts w:ascii="Roboto" w:eastAsia="Times New Roman" w:hAnsi="Roboto" w:cs="Calibri"/>
          <w:color w:val="000000"/>
          <w:sz w:val="22"/>
          <w:szCs w:val="22"/>
          <w:lang w:eastAsia="es-ES" w:bidi="ar-SA"/>
        </w:rPr>
        <w:t>’</w:t>
      </w:r>
      <w:r w:rsidRPr="00630858">
        <w:rPr>
          <w:rFonts w:ascii="Roboto" w:eastAsia="Times New Roman" w:hAnsi="Roboto" w:cs="Calibri"/>
          <w:color w:val="000000"/>
          <w:sz w:val="22"/>
          <w:szCs w:val="22"/>
          <w:lang w:eastAsia="es-ES" w:bidi="ar-SA"/>
        </w:rPr>
        <w:t>aquesta convocatòria si consta acord fet de la junta de govern local de l</w:t>
      </w:r>
      <w:r w:rsidR="008C4D59">
        <w:rPr>
          <w:rFonts w:ascii="Roboto" w:eastAsia="Times New Roman" w:hAnsi="Roboto" w:cs="Calibri"/>
          <w:color w:val="000000"/>
          <w:sz w:val="22"/>
          <w:szCs w:val="22"/>
          <w:lang w:eastAsia="es-ES" w:bidi="ar-SA"/>
        </w:rPr>
        <w:t>’</w:t>
      </w:r>
      <w:r w:rsidRPr="00630858">
        <w:rPr>
          <w:rFonts w:ascii="Roboto" w:eastAsia="Times New Roman" w:hAnsi="Roboto" w:cs="Calibri"/>
          <w:color w:val="000000"/>
          <w:sz w:val="22"/>
          <w:szCs w:val="22"/>
          <w:lang w:eastAsia="es-ES" w:bidi="ar-SA"/>
        </w:rPr>
        <w:t>exercici econòmic de 20</w:t>
      </w:r>
      <w:r w:rsidR="006B5292">
        <w:rPr>
          <w:rFonts w:ascii="Roboto" w:eastAsia="Times New Roman" w:hAnsi="Roboto" w:cs="Calibri"/>
          <w:color w:val="000000"/>
          <w:sz w:val="22"/>
          <w:szCs w:val="22"/>
          <w:lang w:eastAsia="es-ES" w:bidi="ar-SA"/>
        </w:rPr>
        <w:t>2</w:t>
      </w:r>
      <w:r w:rsidR="00692957">
        <w:rPr>
          <w:rFonts w:ascii="Roboto" w:eastAsia="Times New Roman" w:hAnsi="Roboto" w:cs="Calibri"/>
          <w:color w:val="000000"/>
          <w:sz w:val="22"/>
          <w:szCs w:val="22"/>
          <w:lang w:eastAsia="es-ES" w:bidi="ar-SA"/>
        </w:rPr>
        <w:t>2</w:t>
      </w:r>
      <w:r w:rsidRPr="00630858">
        <w:rPr>
          <w:rFonts w:ascii="Roboto" w:eastAsia="Times New Roman" w:hAnsi="Roboto" w:cs="Calibri"/>
          <w:color w:val="000000"/>
          <w:sz w:val="22"/>
          <w:szCs w:val="22"/>
          <w:lang w:eastAsia="es-ES" w:bidi="ar-SA"/>
        </w:rPr>
        <w:t>.</w:t>
      </w:r>
    </w:p>
    <w:sectPr w:rsidR="004C6CB8" w:rsidRPr="00630858">
      <w:headerReference w:type="default" r:id="rId8"/>
      <w:footerReference w:type="default" r:id="rId9"/>
      <w:pgSz w:w="11906" w:h="16838"/>
      <w:pgMar w:top="2267" w:right="1701" w:bottom="1693" w:left="1701" w:header="283"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CC422B" w14:textId="77777777" w:rsidR="00C73E1D" w:rsidRDefault="00C73E1D">
      <w:r>
        <w:separator/>
      </w:r>
    </w:p>
  </w:endnote>
  <w:endnote w:type="continuationSeparator" w:id="0">
    <w:p w14:paraId="5B567AC7" w14:textId="77777777" w:rsidR="00C73E1D" w:rsidRDefault="00C73E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altName w:val="Lucida Sans"/>
    <w:charset w:val="00"/>
    <w:family w:val="swiss"/>
    <w:pitch w:val="variable"/>
    <w:sig w:usb0="00000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0B121" w14:textId="77777777" w:rsidR="00156B47" w:rsidRDefault="00C56907">
    <w:pPr>
      <w:pStyle w:val="Piedepgina"/>
    </w:pPr>
    <w:r>
      <w:rPr>
        <w:noProof/>
      </w:rPr>
      <w:drawing>
        <wp:anchor distT="0" distB="0" distL="114300" distR="114300" simplePos="0" relativeHeight="251661312" behindDoc="0" locked="0" layoutInCell="1" allowOverlap="1" wp14:anchorId="5AFA9BA4" wp14:editId="77FC8800">
          <wp:simplePos x="0" y="0"/>
          <wp:positionH relativeFrom="column">
            <wp:posOffset>197893</wp:posOffset>
          </wp:positionH>
          <wp:positionV relativeFrom="paragraph">
            <wp:posOffset>-33485</wp:posOffset>
          </wp:positionV>
          <wp:extent cx="5400000" cy="723959"/>
          <wp:effectExtent l="0" t="0" r="0" b="0"/>
          <wp:wrapNone/>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400000" cy="723959"/>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1CE70F" w14:textId="77777777" w:rsidR="00C73E1D" w:rsidRDefault="00C73E1D">
      <w:r>
        <w:rPr>
          <w:color w:val="000000"/>
        </w:rPr>
        <w:separator/>
      </w:r>
    </w:p>
  </w:footnote>
  <w:footnote w:type="continuationSeparator" w:id="0">
    <w:p w14:paraId="31282EDD" w14:textId="77777777" w:rsidR="00C73E1D" w:rsidRDefault="00C73E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BBCB6" w14:textId="77777777" w:rsidR="00156B47" w:rsidRDefault="00C56907">
    <w:pPr>
      <w:pStyle w:val="Encabezado"/>
    </w:pPr>
    <w:r>
      <w:rPr>
        <w:noProof/>
      </w:rPr>
      <w:drawing>
        <wp:anchor distT="0" distB="0" distL="114300" distR="114300" simplePos="0" relativeHeight="251659264" behindDoc="0" locked="0" layoutInCell="1" allowOverlap="1" wp14:anchorId="32E40B00" wp14:editId="7186C9DA">
          <wp:simplePos x="0" y="0"/>
          <wp:positionH relativeFrom="column">
            <wp:posOffset>0</wp:posOffset>
          </wp:positionH>
          <wp:positionV relativeFrom="paragraph">
            <wp:posOffset>270000</wp:posOffset>
          </wp:positionV>
          <wp:extent cx="2700000" cy="763200"/>
          <wp:effectExtent l="0" t="0" r="5100"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00000" cy="763200"/>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33270B"/>
    <w:multiLevelType w:val="multilevel"/>
    <w:tmpl w:val="2794CB8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9117C00"/>
    <w:multiLevelType w:val="hybridMultilevel"/>
    <w:tmpl w:val="C95EB460"/>
    <w:lvl w:ilvl="0" w:tplc="EDD47F2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065790807">
    <w:abstractNumId w:val="0"/>
  </w:num>
  <w:num w:numId="2" w16cid:durableId="3839922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CB8"/>
    <w:rsid w:val="00276313"/>
    <w:rsid w:val="002D1E91"/>
    <w:rsid w:val="004435F6"/>
    <w:rsid w:val="004C6CB8"/>
    <w:rsid w:val="00516D6F"/>
    <w:rsid w:val="005A305D"/>
    <w:rsid w:val="005D2145"/>
    <w:rsid w:val="00630858"/>
    <w:rsid w:val="00692822"/>
    <w:rsid w:val="00692957"/>
    <w:rsid w:val="006B29D0"/>
    <w:rsid w:val="006B5292"/>
    <w:rsid w:val="00720A1C"/>
    <w:rsid w:val="0076018E"/>
    <w:rsid w:val="00766E4A"/>
    <w:rsid w:val="007839AD"/>
    <w:rsid w:val="008920C3"/>
    <w:rsid w:val="008C4D59"/>
    <w:rsid w:val="00934F74"/>
    <w:rsid w:val="00982EE1"/>
    <w:rsid w:val="009C5186"/>
    <w:rsid w:val="009E0DF1"/>
    <w:rsid w:val="00AC39ED"/>
    <w:rsid w:val="00B758A1"/>
    <w:rsid w:val="00C14753"/>
    <w:rsid w:val="00C56907"/>
    <w:rsid w:val="00C73E1D"/>
    <w:rsid w:val="00CF4737"/>
    <w:rsid w:val="00CF589D"/>
    <w:rsid w:val="00D0661F"/>
    <w:rsid w:val="00E07006"/>
    <w:rsid w:val="00E707D1"/>
    <w:rsid w:val="00F8560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E6934"/>
  <w15:docId w15:val="{B986ED99-FD27-47B1-8EF1-830A2F210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Lucida Sans"/>
        <w:sz w:val="24"/>
        <w:szCs w:val="24"/>
        <w:lang w:val="ca-ES"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uppressLineNumbers/>
      <w:spacing w:before="120" w:after="120"/>
    </w:pPr>
    <w:rPr>
      <w:i/>
      <w:iCs/>
    </w:rPr>
  </w:style>
  <w:style w:type="paragraph" w:customStyle="1" w:styleId="Index">
    <w:name w:val="Index"/>
    <w:basedOn w:val="Normal"/>
    <w:pPr>
      <w:suppressLineNumbers/>
    </w:pPr>
  </w:style>
  <w:style w:type="paragraph" w:styleId="Encabezado">
    <w:name w:val="header"/>
    <w:basedOn w:val="Standard"/>
    <w:pPr>
      <w:suppressLineNumbers/>
      <w:tabs>
        <w:tab w:val="center" w:pos="4819"/>
        <w:tab w:val="right" w:pos="9638"/>
      </w:tabs>
    </w:pPr>
  </w:style>
  <w:style w:type="paragraph" w:styleId="Piedepgina">
    <w:name w:val="footer"/>
    <w:basedOn w:val="Normal"/>
    <w:pPr>
      <w:suppressLineNumbers/>
      <w:tabs>
        <w:tab w:val="center" w:pos="4252"/>
        <w:tab w:val="right" w:pos="8504"/>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NumberingSymbols">
    <w:name w:val="Numbering Symbols"/>
  </w:style>
  <w:style w:type="paragraph" w:styleId="Prrafodelista">
    <w:name w:val="List Paragraph"/>
    <w:basedOn w:val="Normal"/>
    <w:uiPriority w:val="34"/>
    <w:qFormat/>
    <w:rsid w:val="005D2145"/>
    <w:pPr>
      <w:ind w:left="720"/>
      <w:contextualSpacing/>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utf-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77B957-5ACF-4131-AB11-2281F553B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3</Pages>
  <Words>843</Words>
  <Characters>4806</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Mari Carmen Subirats</cp:lastModifiedBy>
  <cp:revision>24</cp:revision>
  <cp:lastPrinted>2017-05-24T17:10:00Z</cp:lastPrinted>
  <dcterms:created xsi:type="dcterms:W3CDTF">2018-01-17T09:56:00Z</dcterms:created>
  <dcterms:modified xsi:type="dcterms:W3CDTF">2023-03-30T10:37:00Z</dcterms:modified>
</cp:coreProperties>
</file>