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2B727" w14:textId="77777777" w:rsidR="005F0408" w:rsidRPr="00D91668" w:rsidRDefault="005F0408" w:rsidP="005F0408">
      <w:pPr>
        <w:rPr>
          <w:b/>
          <w:bCs/>
        </w:rPr>
      </w:pPr>
      <w:r w:rsidRPr="00D91668">
        <w:rPr>
          <w:b/>
          <w:bCs/>
        </w:rPr>
        <w:t>“23. APROBACIÓN DE LA CONVOCATORIA DE AYUDAS INDIVIDUALES DE DESPLAZAMIENTO POR EL CURSO ESCOLAR 2023-2024</w:t>
      </w:r>
    </w:p>
    <w:p w14:paraId="23593301" w14:textId="77777777" w:rsidR="005F0408" w:rsidRDefault="005F0408" w:rsidP="005F0408"/>
    <w:p w14:paraId="30066D0E" w14:textId="77777777" w:rsidR="005F0408" w:rsidRDefault="005F0408" w:rsidP="005F0408">
      <w:r>
        <w:t>Hechos o antecedentes</w:t>
      </w:r>
    </w:p>
    <w:p w14:paraId="019274B4" w14:textId="77777777" w:rsidR="005F0408" w:rsidRDefault="005F0408" w:rsidP="005F0408"/>
    <w:p w14:paraId="6A93BCDC" w14:textId="77777777" w:rsidR="005F0408" w:rsidRDefault="005F0408" w:rsidP="005F0408">
      <w:r>
        <w:t>1.- En esta misma sesión del Pleno comarcal se aprueba la aceptación de la delegación del Departamento de Educación de la Generalidad de Cataluña por las siguientes competencias en materia educativa:</w:t>
      </w:r>
    </w:p>
    <w:p w14:paraId="40C128DA" w14:textId="77777777" w:rsidR="005F0408" w:rsidRDefault="005F0408" w:rsidP="005F0408"/>
    <w:p w14:paraId="4D490BD6" w14:textId="77777777" w:rsidR="005F0408" w:rsidRDefault="005F0408" w:rsidP="005F0408">
      <w:r>
        <w:t>A) El servicio de transporte escolar, que incluye las ayudas individuales por desplazamiento, en las siguientes modalidades:</w:t>
      </w:r>
    </w:p>
    <w:p w14:paraId="0657E604" w14:textId="77777777" w:rsidR="005F0408" w:rsidRDefault="005F0408" w:rsidP="005F0408"/>
    <w:p w14:paraId="751FCFB0" w14:textId="77777777" w:rsidR="005F0408" w:rsidRDefault="005F0408" w:rsidP="005F0408">
      <w:r>
        <w:t>a) El servicio de transporte escolar de carácter preceptivo.</w:t>
      </w:r>
    </w:p>
    <w:p w14:paraId="606F8188" w14:textId="77777777" w:rsidR="005F0408" w:rsidRDefault="005F0408" w:rsidP="005F0408">
      <w:r>
        <w:t>b) El servicio de transporte escolar no obligatorio.</w:t>
      </w:r>
    </w:p>
    <w:p w14:paraId="30C91C25" w14:textId="77777777" w:rsidR="005F0408" w:rsidRDefault="005F0408" w:rsidP="005F0408"/>
    <w:p w14:paraId="2E4973D6" w14:textId="77777777" w:rsidR="005F0408" w:rsidRDefault="005F0408" w:rsidP="005F0408">
      <w:r>
        <w:t>B) El servicio de comedor escolar en los centros educativos públicos dependientes del departamento competente en</w:t>
      </w:r>
    </w:p>
    <w:p w14:paraId="52ED9BA7" w14:textId="77777777" w:rsidR="005F0408" w:rsidRDefault="005F0408" w:rsidP="005F0408">
      <w:r>
        <w:t>materia de educación, en los siguientes supuestos:</w:t>
      </w:r>
    </w:p>
    <w:p w14:paraId="00793761" w14:textId="77777777" w:rsidR="005F0408" w:rsidRDefault="005F0408" w:rsidP="005F0408"/>
    <w:p w14:paraId="454E3252" w14:textId="77777777" w:rsidR="005F0408" w:rsidRDefault="005F0408" w:rsidP="005F0408">
      <w:r>
        <w:t>a) El servicio de comedor escolar de carácter preceptivo.</w:t>
      </w:r>
    </w:p>
    <w:p w14:paraId="63ED4277" w14:textId="77777777" w:rsidR="005F0408" w:rsidRDefault="005F0408" w:rsidP="005F0408">
      <w:r>
        <w:t>b) El servicio de comedor escolar con carácter opcional.</w:t>
      </w:r>
    </w:p>
    <w:p w14:paraId="201BA9E5" w14:textId="77777777" w:rsidR="005F0408" w:rsidRDefault="005F0408" w:rsidP="005F0408"/>
    <w:p w14:paraId="605187C9" w14:textId="77777777" w:rsidR="005F0408" w:rsidRDefault="005F0408" w:rsidP="005F0408">
      <w:r>
        <w:t>C) Las ayudas individuales de comedor, en las siguientes modalidades:</w:t>
      </w:r>
    </w:p>
    <w:p w14:paraId="32D322CE" w14:textId="77777777" w:rsidR="005F0408" w:rsidRDefault="005F0408" w:rsidP="005F0408"/>
    <w:p w14:paraId="68EB0B2E" w14:textId="77777777" w:rsidR="005F0408" w:rsidRDefault="005F0408" w:rsidP="005F0408">
      <w:r>
        <w:t>a) Las ayudas de comedor por razones socioeconómicas y geográficas.</w:t>
      </w:r>
    </w:p>
    <w:p w14:paraId="1C18D574" w14:textId="77777777" w:rsidR="005F0408" w:rsidRDefault="005F0408" w:rsidP="005F0408">
      <w:r>
        <w:t>b) Las ayudas de comedor para alumnos escolarizados en un centro educativo privado concertado determinado por el departamento competente en materia de educación.</w:t>
      </w:r>
    </w:p>
    <w:p w14:paraId="7FC192A3" w14:textId="77777777" w:rsidR="005F0408" w:rsidRDefault="005F0408" w:rsidP="005F0408"/>
    <w:p w14:paraId="40236CB4" w14:textId="77777777" w:rsidR="005F0408" w:rsidRDefault="005F0408" w:rsidP="005F0408">
      <w:r>
        <w:t>Estas competencias delegadas se ejercerán de acuerdo con el régimen regulador de los servicios delegado y el anexo del acuerdo de Gobierno GOV/128/2021, de 31 de agosto, de delegación de competencias en los consejos comarcales y en el Área Metropolitana de Barcelona en materia de educación, modificado por Acuerdo GOV/172/2022, de 30 de agosto.</w:t>
      </w:r>
    </w:p>
    <w:p w14:paraId="2A0E080A" w14:textId="77777777" w:rsidR="005F0408" w:rsidRDefault="005F0408" w:rsidP="005F0408"/>
    <w:p w14:paraId="77572885" w14:textId="77777777" w:rsidR="005F0408" w:rsidRDefault="005F0408" w:rsidP="005F0408">
      <w:r>
        <w:lastRenderedPageBreak/>
        <w:t>En el punto 7 del citado acuerdo de Gobierno se establece lo siguiente:</w:t>
      </w:r>
    </w:p>
    <w:p w14:paraId="65BA5BB1" w14:textId="77777777" w:rsidR="005F0408" w:rsidRDefault="005F0408" w:rsidP="005F0408"/>
    <w:p w14:paraId="395C8C5D" w14:textId="77777777" w:rsidR="005F0408" w:rsidRDefault="005F0408" w:rsidP="005F0408">
      <w:r>
        <w:t>-7 La financiación para la prestación de las competencias delegadas se hace por transferencia, de acuerdo con el régimen regulador en la materia y con lo que se establece en este apartado y en el anexo.</w:t>
      </w:r>
    </w:p>
    <w:p w14:paraId="2E819750" w14:textId="77777777" w:rsidR="005F0408" w:rsidRDefault="005F0408" w:rsidP="005F0408"/>
    <w:p w14:paraId="3C96B580" w14:textId="77777777" w:rsidR="005F0408" w:rsidRDefault="005F0408" w:rsidP="005F0408">
      <w:r>
        <w:t>La financiación de las competencias delegadas se realiza por cursos escolares mediante resolución de la persona titular del departamento competente en materia de educación que autorizará la transferencia correspondiente al coste total de cada uno de los servicios prestados por delegación, así como el importe correspondiente a la financiación de los gastos de gestión.</w:t>
      </w:r>
    </w:p>
    <w:p w14:paraId="7CBDB661" w14:textId="77777777" w:rsidR="005F0408" w:rsidRDefault="005F0408" w:rsidP="005F0408"/>
    <w:p w14:paraId="150AA100" w14:textId="77777777" w:rsidR="005F0408" w:rsidRDefault="005F0408" w:rsidP="005F0408">
      <w:r>
        <w:t>La financiación de los gastos de gestión consiste en una asignación fija y una asignación variable, que deben determinarse de acuerdo con lo que se establece en el anexo.</w:t>
      </w:r>
    </w:p>
    <w:p w14:paraId="53CF36EB" w14:textId="77777777" w:rsidR="005F0408" w:rsidRDefault="005F0408" w:rsidP="005F0408"/>
    <w:p w14:paraId="4F7ABEDF" w14:textId="77777777" w:rsidR="005F0408" w:rsidRDefault="005F0408" w:rsidP="005F0408">
      <w:r>
        <w:t>La prestación de los servicios delegados también puede financiarse mediante otras aportaciones o ingresos provenientes de la prestación de estos servicios.</w:t>
      </w:r>
    </w:p>
    <w:p w14:paraId="32F94143" w14:textId="77777777" w:rsidR="005F0408" w:rsidRDefault="005F0408" w:rsidP="005F0408"/>
    <w:p w14:paraId="1F496F6C" w14:textId="77777777" w:rsidR="005F0408" w:rsidRDefault="005F0408" w:rsidP="005F0408">
      <w:r>
        <w:t>Actualmente este Consejo Comarcal todavía no ha recibido la propuesta de financiación con la previsión de los importes que el Departamento de Educación tiene previsto transferir por el curso escolar 2023-2024.</w:t>
      </w:r>
    </w:p>
    <w:p w14:paraId="5F445208" w14:textId="77777777" w:rsidR="005F0408" w:rsidRDefault="005F0408" w:rsidP="005F0408"/>
    <w:p w14:paraId="5B0BE7E7" w14:textId="77777777" w:rsidR="005F0408" w:rsidRDefault="005F0408" w:rsidP="005F0408">
      <w:r>
        <w:t xml:space="preserve">2.- En el acuerdo precedente el Consejo Comarcal de </w:t>
      </w:r>
      <w:proofErr w:type="spellStart"/>
      <w:r>
        <w:t>Osona</w:t>
      </w:r>
      <w:proofErr w:type="spellEnd"/>
      <w:r>
        <w:t xml:space="preserve"> ha aprobado unas nuevas bases de ayudas individuales de desplazamiento que regirán la convocatoria para el curso 2023-2024.</w:t>
      </w:r>
    </w:p>
    <w:p w14:paraId="72CC7171" w14:textId="77777777" w:rsidR="005F0408" w:rsidRDefault="005F0408" w:rsidP="005F0408"/>
    <w:p w14:paraId="2828E4CD" w14:textId="77777777" w:rsidR="005F0408" w:rsidRDefault="005F0408" w:rsidP="005F0408">
      <w:r>
        <w:t>3.- La convocatoria del curso 2023-2024 se ha cuantificado económicamente siguiendo una previsión estimada de la cuantía de ayudas de acuerdo al curso 2022-2023, por lo que puede ser ampliable a lo largo del curso escolar. Al mismo tiempo, el gasto que se prevé tiene carácter plurianual, afectando de septiembre a diciembre de 2023 y de enero a junio de 2024, por lo que la competencia por su aprobación es del Pleno comarcal.</w:t>
      </w:r>
    </w:p>
    <w:p w14:paraId="43DE63EA" w14:textId="77777777" w:rsidR="005F0408" w:rsidRDefault="005F0408" w:rsidP="005F0408"/>
    <w:p w14:paraId="45ABE0DF" w14:textId="77777777" w:rsidR="005F0408" w:rsidRDefault="005F0408" w:rsidP="005F0408">
      <w:r>
        <w:t>4.- Teniendo en cuenta el volumen de solicitudes a atender y su complejidad obliga a tramitar la correspondiente convocatoria con la mayor celeridad posible, en tanto que las 85 escuelas de la comarca tendrán que recoger los más de 400 expedientes que se tramitan y que es totalmente imperativo disponer de la correspondiente resolución antes del inicio del curso escolar.</w:t>
      </w:r>
    </w:p>
    <w:p w14:paraId="6DDEB52F" w14:textId="77777777" w:rsidR="005F0408" w:rsidRDefault="005F0408" w:rsidP="005F0408"/>
    <w:p w14:paraId="13D9B4AD" w14:textId="77777777" w:rsidR="00DD6DEB" w:rsidRDefault="005F0408" w:rsidP="005F0408">
      <w:r>
        <w:lastRenderedPageBreak/>
        <w:t xml:space="preserve">Por tanto, en las fechas que nos encontramos y los motivos expuestos obligan a proceder a la convocatoria de las ayudas mencionadas para que las familias y las escuelas de la comarca de </w:t>
      </w:r>
      <w:proofErr w:type="spellStart"/>
      <w:r>
        <w:t>Osona</w:t>
      </w:r>
      <w:proofErr w:type="spellEnd"/>
      <w:r>
        <w:t xml:space="preserve"> puedan presentar la correspondiente solicitud y ésta pueda ser resuelta, previos los trámites correspondientes, con el inicio del curso escolar.</w:t>
      </w:r>
    </w:p>
    <w:p w14:paraId="23CED4CE" w14:textId="77777777" w:rsidR="00C5761C" w:rsidRDefault="00C5761C" w:rsidP="005F0408"/>
    <w:p w14:paraId="6DD77E46" w14:textId="77777777" w:rsidR="00C5761C" w:rsidRDefault="00C5761C" w:rsidP="00C5761C">
      <w:r>
        <w:t>5.- Por otra parte, este Consejo Comarcal todavía no dispone de la financiación ni tampoco de la previsión de los importes que el Departamento de Enseñanza tiene previsto transferir por el curso escolar 2023-2024.</w:t>
      </w:r>
    </w:p>
    <w:p w14:paraId="7F143997" w14:textId="77777777" w:rsidR="00C5761C" w:rsidRDefault="00C5761C" w:rsidP="00C5761C"/>
    <w:p w14:paraId="45F240EE" w14:textId="77777777" w:rsidR="00C5761C" w:rsidRDefault="00C5761C" w:rsidP="00C5761C">
      <w:r>
        <w:t>6.- Visto la objeción formulada por la Intervención en fecha 16 de marzo de 2023 en la que pone de manifiesto que no existen en el expediente los documentos fehacientes en relación a la financiación para la aprobación de la convocatoria.</w:t>
      </w:r>
    </w:p>
    <w:p w14:paraId="79B1B3AA" w14:textId="77777777" w:rsidR="00C5761C" w:rsidRDefault="00C5761C" w:rsidP="00C5761C"/>
    <w:p w14:paraId="31466C5B" w14:textId="77777777" w:rsidR="00C5761C" w:rsidRDefault="00C5761C" w:rsidP="00C5761C">
      <w:r>
        <w:t>7.- Visto el informe de discrepancias del Servicio de Educación y Formación en fecha 16 de marzo de 2023 en la que explica a pesar de no tener resuelta la financiación con la adenda de financiación, el ACUERDO GOV/128/2021, de 31 de agosto, de delegación de competencias en los consejos comarcales y en el Área Metropolitana de Barcelona es una garantía jurídica y económica suficiente para aprobar la convocatoria, ya que se establece que el Consejo Comarcal “deben asegurar la prestación efectiva de los servicios preceptivos que se autoricen, una vez iniciado el curso, con los recursos asignados inicialmente, y el departamento competente en materia de educación regularizará económicamente esta situación, en el supuesto de que se produzca un déficit, de acuerdo con las disponibilidades presupuestarias, mediante resolución de autorización de gasto complementario.”</w:t>
      </w:r>
    </w:p>
    <w:p w14:paraId="75B7B29A" w14:textId="77777777" w:rsidR="00C5761C" w:rsidRDefault="00C5761C" w:rsidP="00C5761C"/>
    <w:p w14:paraId="234BAC18" w14:textId="77777777" w:rsidR="00C5761C" w:rsidRDefault="00C5761C" w:rsidP="00C5761C">
      <w:r>
        <w:t>Fundamentos de derecho</w:t>
      </w:r>
    </w:p>
    <w:p w14:paraId="2915C8CC" w14:textId="77777777" w:rsidR="00C5761C" w:rsidRDefault="00C5761C" w:rsidP="00C5761C"/>
    <w:p w14:paraId="43C4F6CD" w14:textId="77777777" w:rsidR="00C5761C" w:rsidRDefault="00C5761C" w:rsidP="00C5761C">
      <w:r>
        <w:t>Ley 12/2009, de 10 de julio, de educación.</w:t>
      </w:r>
    </w:p>
    <w:p w14:paraId="763CF541" w14:textId="77777777" w:rsidR="00C5761C" w:rsidRDefault="00C5761C" w:rsidP="00C5761C"/>
    <w:p w14:paraId="1B99B634" w14:textId="77777777" w:rsidR="00C5761C" w:rsidRDefault="00C5761C" w:rsidP="00C5761C">
      <w:r>
        <w:t xml:space="preserve">De conformidad con el artículo 124.2 y concordantes del Reglamento de obras, actividades y servicios, el artículo 20.8 de la Ley General de Subvenciones, debe darse publicidad a la convocatoria, a través del envío de la información </w:t>
      </w:r>
      <w:proofErr w:type="gramStart"/>
      <w:r>
        <w:t>necesaria ,</w:t>
      </w:r>
      <w:proofErr w:type="gramEnd"/>
      <w:r>
        <w:t xml:space="preserve"> contenida en el artículo 23 de la LGS en la Base de Datos Nacional de Subvenciones.</w:t>
      </w:r>
    </w:p>
    <w:p w14:paraId="72EF9878" w14:textId="77777777" w:rsidR="00C5761C" w:rsidRDefault="00C5761C" w:rsidP="00C5761C"/>
    <w:p w14:paraId="6CB91A8B" w14:textId="77777777" w:rsidR="00C5761C" w:rsidRDefault="00C5761C" w:rsidP="00C5761C">
      <w:r>
        <w:t>Vista la Ley 38/2003, de 17 de noviembre, general de subvenciones; la ordenanza general reguladora de las subvenciones y el presupuesto y bases de ejecución de este Consejo por el año 2022, aprobados por el Pleno Comarcal en sesión del día 21 de diciembre de 2022; así como el programa de subvenciones de este Consejo;</w:t>
      </w:r>
    </w:p>
    <w:p w14:paraId="143C3684" w14:textId="77777777" w:rsidR="00C5761C" w:rsidRDefault="00C5761C" w:rsidP="00C5761C"/>
    <w:p w14:paraId="65042EB5" w14:textId="77777777" w:rsidR="00C5761C" w:rsidRDefault="00C5761C" w:rsidP="00C5761C">
      <w:r>
        <w:lastRenderedPageBreak/>
        <w:t>Decreto 271/2019, de 23 de diciembre, por el que se aprueba el Reglamento de Subvenciones y Ayudas de Cataluña.</w:t>
      </w:r>
    </w:p>
    <w:p w14:paraId="6C80BDE7" w14:textId="77777777" w:rsidR="00C5761C" w:rsidRDefault="00C5761C" w:rsidP="00C5761C"/>
    <w:p w14:paraId="22023331" w14:textId="77777777" w:rsidR="00C5761C" w:rsidRDefault="00C5761C" w:rsidP="00C5761C">
      <w:r>
        <w:t>Visto el Decreto 160/1996, de 14 de mayo, por el que se regula el servicio escolar de comedor en los centros docentes públicos de titularidad del Departamento.</w:t>
      </w:r>
    </w:p>
    <w:p w14:paraId="4972A469" w14:textId="77777777" w:rsidR="00C5761C" w:rsidRDefault="00C5761C" w:rsidP="00C5761C"/>
    <w:p w14:paraId="4E1A202B" w14:textId="77777777" w:rsidR="00C5761C" w:rsidRDefault="00C5761C" w:rsidP="00C5761C">
      <w:r>
        <w:t>Dado que este acuerdo se adopta por delegación de la Generalidad, en virtud de lo que establece el acuerdo de Gobierno GOV/128/2021, de 31 de agosto, de delegación de competencias en los consejos comarcales y en el Área Metropolitana de Barcelona en materia de educación, modificado por Acuerdo GOV/172/2022, de 30 de agosto.</w:t>
      </w:r>
    </w:p>
    <w:p w14:paraId="5B50EB29" w14:textId="77777777" w:rsidR="00C5761C" w:rsidRDefault="00C5761C" w:rsidP="00C5761C"/>
    <w:p w14:paraId="218371AC" w14:textId="4A5A600E" w:rsidR="00C5761C" w:rsidRDefault="00C5761C" w:rsidP="00C5761C">
      <w:r>
        <w:t xml:space="preserve">Por lo expuesto, el Pleno del Consejo Comarcal de </w:t>
      </w:r>
      <w:proofErr w:type="spellStart"/>
      <w:r>
        <w:t>Osona</w:t>
      </w:r>
      <w:proofErr w:type="spellEnd"/>
      <w:r>
        <w:t xml:space="preserve">, por UNANIMIDAD de los asistentes, que representa a la MAYORÍA ABSOLUTA de su número legal de miembros, con los votos a favor de los señores y las señoras Rodríguez y Casadevall, </w:t>
      </w:r>
      <w:proofErr w:type="spellStart"/>
      <w:r>
        <w:t>Montanyà</w:t>
      </w:r>
      <w:proofErr w:type="spellEnd"/>
      <w:r>
        <w:t xml:space="preserve"> y </w:t>
      </w:r>
      <w:proofErr w:type="spellStart"/>
      <w:r>
        <w:t>Rifà</w:t>
      </w:r>
      <w:proofErr w:type="spellEnd"/>
      <w:r>
        <w:t xml:space="preserve">, Arau y </w:t>
      </w:r>
      <w:proofErr w:type="spellStart"/>
      <w:r>
        <w:t>Crusellas</w:t>
      </w:r>
      <w:proofErr w:type="spellEnd"/>
      <w:r>
        <w:t xml:space="preserve">, Cuenca y </w:t>
      </w:r>
      <w:proofErr w:type="spellStart"/>
      <w:r>
        <w:t>Gamiz</w:t>
      </w:r>
      <w:proofErr w:type="spellEnd"/>
      <w:r>
        <w:t xml:space="preserve">, Feliu y </w:t>
      </w:r>
      <w:proofErr w:type="spellStart"/>
      <w:r>
        <w:t>Portabella</w:t>
      </w:r>
      <w:proofErr w:type="spellEnd"/>
      <w:r>
        <w:t xml:space="preserve">, Marcé y Pujol, Muñoz y </w:t>
      </w:r>
      <w:proofErr w:type="spellStart"/>
      <w:r>
        <w:t>Culubret</w:t>
      </w:r>
      <w:proofErr w:type="spellEnd"/>
      <w:r>
        <w:t xml:space="preserve">, </w:t>
      </w:r>
      <w:proofErr w:type="spellStart"/>
      <w:r>
        <w:t>Sardà</w:t>
      </w:r>
      <w:proofErr w:type="spellEnd"/>
      <w:r>
        <w:t xml:space="preserve"> y Cabero y </w:t>
      </w:r>
      <w:proofErr w:type="spellStart"/>
      <w:r>
        <w:t>Vistós</w:t>
      </w:r>
      <w:proofErr w:type="spellEnd"/>
      <w:r>
        <w:t xml:space="preserve"> y Mas de ERC-AM; Banús y </w:t>
      </w:r>
      <w:proofErr w:type="spellStart"/>
      <w:r>
        <w:t>Puigivila</w:t>
      </w:r>
      <w:proofErr w:type="spellEnd"/>
      <w:r>
        <w:t xml:space="preserve">, Bruch y Franch, </w:t>
      </w:r>
      <w:proofErr w:type="spellStart"/>
      <w:r>
        <w:t>Basco</w:t>
      </w:r>
      <w:proofErr w:type="spellEnd"/>
      <w:r>
        <w:t xml:space="preserve"> y </w:t>
      </w:r>
      <w:proofErr w:type="spellStart"/>
      <w:r>
        <w:t>Cirera</w:t>
      </w:r>
      <w:proofErr w:type="spellEnd"/>
      <w:r>
        <w:t xml:space="preserve">, Castells y Vilalta, Codina y Alejandre, </w:t>
      </w:r>
      <w:proofErr w:type="spellStart"/>
      <w:r>
        <w:t>Espadaler</w:t>
      </w:r>
      <w:proofErr w:type="spellEnd"/>
      <w:r>
        <w:t xml:space="preserve"> y </w:t>
      </w:r>
      <w:proofErr w:type="spellStart"/>
      <w:r>
        <w:t>Casellas</w:t>
      </w:r>
      <w:proofErr w:type="spellEnd"/>
      <w:r>
        <w:t xml:space="preserve">, Fernández y Sala, Prado y Olmos, Rovira y Martínez y Soldevila y </w:t>
      </w:r>
      <w:proofErr w:type="spellStart"/>
      <w:r>
        <w:t>Garcia</w:t>
      </w:r>
      <w:proofErr w:type="spellEnd"/>
      <w:r>
        <w:t xml:space="preserve"> de JXCAT; Roca y Carrasco y Roig y Solé de IDO; Poyato y Rodríguez y </w:t>
      </w:r>
      <w:proofErr w:type="spellStart"/>
      <w:r>
        <w:t>Garcia</w:t>
      </w:r>
      <w:proofErr w:type="spellEnd"/>
      <w:r>
        <w:t xml:space="preserve"> y Ruiz, de CP; Casanova y </w:t>
      </w:r>
      <w:proofErr w:type="spellStart"/>
      <w:r>
        <w:t>Sellarès</w:t>
      </w:r>
      <w:proofErr w:type="spellEnd"/>
      <w:r>
        <w:t xml:space="preserve"> y </w:t>
      </w:r>
      <w:proofErr w:type="spellStart"/>
      <w:r>
        <w:t>Boixeda</w:t>
      </w:r>
      <w:proofErr w:type="spellEnd"/>
      <w:r>
        <w:t xml:space="preserve"> y Pujols, de la CUP,</w:t>
      </w:r>
    </w:p>
    <w:p w14:paraId="63C6C418" w14:textId="77777777" w:rsidR="00C5761C" w:rsidRDefault="00C5761C" w:rsidP="00C5761C"/>
    <w:p w14:paraId="3D2F3A2F" w14:textId="77777777" w:rsidR="000444FD" w:rsidRDefault="000444FD" w:rsidP="000444FD">
      <w:r>
        <w:t>Acuerda:</w:t>
      </w:r>
    </w:p>
    <w:p w14:paraId="57D7F9E9" w14:textId="77777777" w:rsidR="000444FD" w:rsidRDefault="000444FD" w:rsidP="000444FD"/>
    <w:p w14:paraId="139B3B82" w14:textId="77777777" w:rsidR="000444FD" w:rsidRDefault="000444FD" w:rsidP="000444FD">
      <w:r>
        <w:t xml:space="preserve">1º.- Resolver la discrepancia planteada a favor del criterio expuesto por el órgano gestor, puesto que a la vista de ambos informes, a pesar de no tener resuelta la financiación con la adenda de financiación, ya que con el Convenio de Delegación de Competencias del Departamento de Educación en el Consejo Comarcal de </w:t>
      </w:r>
      <w:proofErr w:type="spellStart"/>
      <w:r>
        <w:t>Osona</w:t>
      </w:r>
      <w:proofErr w:type="spellEnd"/>
      <w:r>
        <w:t xml:space="preserve"> en materia de comedor y transporte escolar de 5 de julio de 2016 es una garantía jurídica y económica suficiente en el que se establece que el Consejo Comarcal “asegurará la prestación efectiva de los servicios preceptivos que se autoricen y que la dotación económica para cada curso, se asignará mediante resoluciones por parte del Departamento de Enseñanza, que autorizarán el coste total de cada uno de los servicios prestados por el Consell Comarcal, y el importe correspondiente a la financiación de las gastos de gestión, cuya firma se delega en la persona titular de la Dirección General competente en esta materia.”</w:t>
      </w:r>
    </w:p>
    <w:p w14:paraId="4546B83A" w14:textId="77777777" w:rsidR="000444FD" w:rsidRDefault="000444FD" w:rsidP="000444FD"/>
    <w:p w14:paraId="45166648" w14:textId="77777777" w:rsidR="000444FD" w:rsidRDefault="000444FD" w:rsidP="000444FD">
      <w:r>
        <w:t>En consecuencia, aceptar la discrepancia formulada por el Servicio de Educación y Formación y continuar con la tramitación del expediente.</w:t>
      </w:r>
    </w:p>
    <w:p w14:paraId="075EB080" w14:textId="77777777" w:rsidR="000444FD" w:rsidRDefault="000444FD" w:rsidP="000444FD"/>
    <w:p w14:paraId="56A5D7E5" w14:textId="77777777" w:rsidR="000444FD" w:rsidRDefault="000444FD" w:rsidP="000444FD">
      <w:r>
        <w:t xml:space="preserve">2º.- Aprobar la convocatoria pública en régimen de concurrencia no competitiva en modalidad de concesión directa por el curso escolar 2023-2024 la concesión de ayudas individuales de </w:t>
      </w:r>
      <w:r>
        <w:lastRenderedPageBreak/>
        <w:t xml:space="preserve">desplazamiento por los alumnos escolarizados a las escuelas sostenidas con fondos públicos de la comarca de </w:t>
      </w:r>
      <w:proofErr w:type="spellStart"/>
      <w:r>
        <w:t>Osona</w:t>
      </w:r>
      <w:proofErr w:type="spellEnd"/>
      <w:r>
        <w:t xml:space="preserve">, de </w:t>
      </w:r>
      <w:proofErr w:type="spellStart"/>
      <w:r>
        <w:t>de</w:t>
      </w:r>
      <w:proofErr w:type="spellEnd"/>
      <w:r>
        <w:t xml:space="preserve"> acuerdo con las bases aprobadas en esta misma sesión del Pleno y por el curso escolar 2023-2024 por importe de 56.628,00 euros.</w:t>
      </w:r>
    </w:p>
    <w:p w14:paraId="33584B47" w14:textId="77777777" w:rsidR="000444FD" w:rsidRDefault="000444FD" w:rsidP="000444FD"/>
    <w:p w14:paraId="5D4CA986" w14:textId="77777777" w:rsidR="000444FD" w:rsidRDefault="000444FD" w:rsidP="000444FD">
      <w:r>
        <w:t>Estas ayudas se regirán por las bases aprobadas inicialmente por este Pleno Comarcal que están condicionadas por su aprobación definitiva.</w:t>
      </w:r>
    </w:p>
    <w:p w14:paraId="61106580" w14:textId="77777777" w:rsidR="000444FD" w:rsidRDefault="000444FD" w:rsidP="000444FD"/>
    <w:p w14:paraId="3D922B64" w14:textId="4D12C7F3" w:rsidR="000444FD" w:rsidRDefault="000444FD" w:rsidP="000444FD">
      <w:r>
        <w:t xml:space="preserve">3º.- Aprobar la </w:t>
      </w:r>
      <w:proofErr w:type="spellStart"/>
      <w:r>
        <w:t>plurianualidad</w:t>
      </w:r>
      <w:proofErr w:type="spellEnd"/>
      <w:r>
        <w:t xml:space="preserve"> de la convocatoria de las ayudas individuales de desplazamiento por los siguientes importes y períodos: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8"/>
        <w:gridCol w:w="2766"/>
        <w:gridCol w:w="2720"/>
      </w:tblGrid>
      <w:tr w:rsidR="000444FD" w:rsidRPr="00936F1C" w14:paraId="7AE930F2" w14:textId="77777777" w:rsidTr="000444FD">
        <w:trPr>
          <w:jc w:val="center"/>
        </w:trPr>
        <w:tc>
          <w:tcPr>
            <w:tcW w:w="3008" w:type="dxa"/>
            <w:shd w:val="clear" w:color="auto" w:fill="auto"/>
            <w:vAlign w:val="center"/>
          </w:tcPr>
          <w:p w14:paraId="5E966840" w14:textId="1D163182" w:rsidR="000444FD" w:rsidRPr="00936F1C" w:rsidRDefault="000444FD" w:rsidP="009D2C17">
            <w:pPr>
              <w:rPr>
                <w:rFonts w:eastAsia="Times New Roman" w:cs="Arial"/>
                <w:b/>
                <w:bCs/>
                <w:lang w:val="ca-ES" w:eastAsia="es-ES"/>
              </w:rPr>
            </w:pPr>
            <w:proofErr w:type="spellStart"/>
            <w:r w:rsidRPr="00936F1C">
              <w:rPr>
                <w:rFonts w:eastAsia="Times New Roman" w:cs="Arial"/>
                <w:b/>
                <w:bCs/>
                <w:lang w:val="ca-ES" w:eastAsia="es-ES"/>
              </w:rPr>
              <w:t>Concept</w:t>
            </w:r>
            <w:r w:rsidR="00390D16">
              <w:rPr>
                <w:rFonts w:eastAsia="Times New Roman" w:cs="Arial"/>
                <w:b/>
                <w:bCs/>
                <w:lang w:val="ca-ES" w:eastAsia="es-ES"/>
              </w:rPr>
              <w:t>o</w:t>
            </w:r>
            <w:proofErr w:type="spellEnd"/>
          </w:p>
        </w:tc>
        <w:tc>
          <w:tcPr>
            <w:tcW w:w="2766" w:type="dxa"/>
            <w:shd w:val="clear" w:color="auto" w:fill="auto"/>
            <w:vAlign w:val="center"/>
          </w:tcPr>
          <w:p w14:paraId="4B2A55DC" w14:textId="389C327E" w:rsidR="000444FD" w:rsidRPr="00936F1C" w:rsidRDefault="000444FD" w:rsidP="009D2C17">
            <w:pPr>
              <w:jc w:val="center"/>
              <w:rPr>
                <w:rFonts w:eastAsia="Times New Roman" w:cs="Arial"/>
                <w:b/>
                <w:bCs/>
                <w:lang w:val="ca-ES" w:eastAsia="es-ES"/>
              </w:rPr>
            </w:pPr>
            <w:proofErr w:type="spellStart"/>
            <w:r w:rsidRPr="00936F1C">
              <w:rPr>
                <w:rFonts w:cs="Arial"/>
                <w:b/>
                <w:bCs/>
                <w:lang w:val="ca-ES"/>
              </w:rPr>
              <w:t>Per</w:t>
            </w:r>
            <w:r w:rsidR="00813B8A">
              <w:rPr>
                <w:rFonts w:cs="Arial"/>
                <w:b/>
                <w:bCs/>
                <w:lang w:val="ca-ES"/>
              </w:rPr>
              <w:t>i</w:t>
            </w:r>
            <w:r w:rsidRPr="00936F1C">
              <w:rPr>
                <w:rFonts w:cs="Arial"/>
                <w:b/>
                <w:bCs/>
                <w:lang w:val="ca-ES"/>
              </w:rPr>
              <w:t>od</w:t>
            </w:r>
            <w:r w:rsidR="00813B8A">
              <w:rPr>
                <w:rFonts w:cs="Arial"/>
                <w:b/>
                <w:bCs/>
                <w:lang w:val="ca-ES"/>
              </w:rPr>
              <w:t>o</w:t>
            </w:r>
            <w:proofErr w:type="spellEnd"/>
            <w:r w:rsidRPr="00936F1C">
              <w:rPr>
                <w:rFonts w:cs="Arial"/>
                <w:b/>
                <w:bCs/>
                <w:lang w:val="ca-ES"/>
              </w:rPr>
              <w:t xml:space="preserve"> de </w:t>
            </w:r>
            <w:proofErr w:type="spellStart"/>
            <w:r w:rsidRPr="00936F1C">
              <w:rPr>
                <w:rFonts w:cs="Arial"/>
                <w:b/>
                <w:bCs/>
                <w:lang w:val="ca-ES"/>
              </w:rPr>
              <w:t>se</w:t>
            </w:r>
            <w:r w:rsidR="00813B8A">
              <w:rPr>
                <w:rFonts w:cs="Arial"/>
                <w:b/>
                <w:bCs/>
                <w:lang w:val="ca-ES"/>
              </w:rPr>
              <w:t>pti</w:t>
            </w:r>
            <w:r w:rsidRPr="00936F1C">
              <w:rPr>
                <w:rFonts w:cs="Arial"/>
                <w:b/>
                <w:bCs/>
                <w:lang w:val="ca-ES"/>
              </w:rPr>
              <w:t>embre</w:t>
            </w:r>
            <w:proofErr w:type="spellEnd"/>
            <w:r w:rsidRPr="00936F1C">
              <w:rPr>
                <w:rFonts w:cs="Arial"/>
                <w:b/>
                <w:bCs/>
                <w:lang w:val="ca-ES"/>
              </w:rPr>
              <w:t xml:space="preserve"> a </w:t>
            </w:r>
            <w:proofErr w:type="spellStart"/>
            <w:r w:rsidRPr="00936F1C">
              <w:rPr>
                <w:rFonts w:cs="Arial"/>
                <w:b/>
                <w:bCs/>
                <w:lang w:val="ca-ES"/>
              </w:rPr>
              <w:t>d</w:t>
            </w:r>
            <w:r w:rsidR="00813B8A">
              <w:rPr>
                <w:rFonts w:cs="Arial"/>
                <w:b/>
                <w:bCs/>
                <w:lang w:val="ca-ES"/>
              </w:rPr>
              <w:t>ici</w:t>
            </w:r>
            <w:r w:rsidRPr="00936F1C">
              <w:rPr>
                <w:rFonts w:cs="Arial"/>
                <w:b/>
                <w:bCs/>
                <w:lang w:val="ca-ES"/>
              </w:rPr>
              <w:t>embre</w:t>
            </w:r>
            <w:proofErr w:type="spellEnd"/>
            <w:r w:rsidRPr="00936F1C">
              <w:rPr>
                <w:rFonts w:cs="Arial"/>
                <w:b/>
                <w:bCs/>
                <w:lang w:val="ca-ES"/>
              </w:rPr>
              <w:t xml:space="preserve"> de 2023</w:t>
            </w:r>
          </w:p>
        </w:tc>
        <w:tc>
          <w:tcPr>
            <w:tcW w:w="2720" w:type="dxa"/>
            <w:shd w:val="clear" w:color="auto" w:fill="auto"/>
            <w:vAlign w:val="center"/>
          </w:tcPr>
          <w:p w14:paraId="322CC75E" w14:textId="5B516277" w:rsidR="000444FD" w:rsidRPr="00936F1C" w:rsidRDefault="000444FD" w:rsidP="009D2C17">
            <w:pPr>
              <w:jc w:val="center"/>
              <w:rPr>
                <w:rFonts w:eastAsia="Times New Roman" w:cs="Arial"/>
                <w:b/>
                <w:bCs/>
                <w:lang w:val="ca-ES" w:eastAsia="es-ES"/>
              </w:rPr>
            </w:pPr>
            <w:proofErr w:type="spellStart"/>
            <w:r w:rsidRPr="00936F1C">
              <w:rPr>
                <w:rFonts w:cs="Arial"/>
                <w:b/>
                <w:bCs/>
                <w:lang w:val="ca-ES"/>
              </w:rPr>
              <w:t>Per</w:t>
            </w:r>
            <w:r w:rsidR="00813B8A">
              <w:rPr>
                <w:rFonts w:cs="Arial"/>
                <w:b/>
                <w:bCs/>
                <w:lang w:val="ca-ES"/>
              </w:rPr>
              <w:t>i</w:t>
            </w:r>
            <w:r w:rsidRPr="00936F1C">
              <w:rPr>
                <w:rFonts w:cs="Arial"/>
                <w:b/>
                <w:bCs/>
                <w:lang w:val="ca-ES"/>
              </w:rPr>
              <w:t>od</w:t>
            </w:r>
            <w:r w:rsidR="00813B8A">
              <w:rPr>
                <w:rFonts w:cs="Arial"/>
                <w:b/>
                <w:bCs/>
                <w:lang w:val="ca-ES"/>
              </w:rPr>
              <w:t>o</w:t>
            </w:r>
            <w:proofErr w:type="spellEnd"/>
            <w:r w:rsidRPr="00936F1C">
              <w:rPr>
                <w:rFonts w:cs="Arial"/>
                <w:b/>
                <w:bCs/>
                <w:lang w:val="ca-ES"/>
              </w:rPr>
              <w:t xml:space="preserve"> de </w:t>
            </w:r>
            <w:proofErr w:type="spellStart"/>
            <w:r w:rsidR="00813B8A">
              <w:rPr>
                <w:rFonts w:cs="Arial"/>
                <w:b/>
                <w:bCs/>
                <w:lang w:val="ca-ES"/>
              </w:rPr>
              <w:t>enero</w:t>
            </w:r>
            <w:proofErr w:type="spellEnd"/>
            <w:r w:rsidRPr="00936F1C">
              <w:rPr>
                <w:rFonts w:cs="Arial"/>
                <w:b/>
                <w:bCs/>
                <w:lang w:val="ca-ES"/>
              </w:rPr>
              <w:t xml:space="preserve"> a </w:t>
            </w:r>
            <w:proofErr w:type="spellStart"/>
            <w:r w:rsidRPr="00936F1C">
              <w:rPr>
                <w:rFonts w:cs="Arial"/>
                <w:b/>
                <w:bCs/>
                <w:lang w:val="ca-ES"/>
              </w:rPr>
              <w:t>jun</w:t>
            </w:r>
            <w:r w:rsidR="00813B8A">
              <w:rPr>
                <w:rFonts w:cs="Arial"/>
                <w:b/>
                <w:bCs/>
                <w:lang w:val="ca-ES"/>
              </w:rPr>
              <w:t>io</w:t>
            </w:r>
            <w:proofErr w:type="spellEnd"/>
            <w:r w:rsidRPr="00936F1C">
              <w:rPr>
                <w:rFonts w:cs="Arial"/>
                <w:b/>
                <w:bCs/>
                <w:lang w:val="ca-ES"/>
              </w:rPr>
              <w:t xml:space="preserve"> de 2024</w:t>
            </w:r>
          </w:p>
        </w:tc>
      </w:tr>
      <w:tr w:rsidR="000444FD" w:rsidRPr="00936F1C" w14:paraId="6D6886CD" w14:textId="77777777" w:rsidTr="000444FD">
        <w:trPr>
          <w:trHeight w:val="441"/>
          <w:jc w:val="center"/>
        </w:trPr>
        <w:tc>
          <w:tcPr>
            <w:tcW w:w="3008" w:type="dxa"/>
            <w:shd w:val="clear" w:color="auto" w:fill="auto"/>
            <w:vAlign w:val="center"/>
          </w:tcPr>
          <w:p w14:paraId="5F079EE9" w14:textId="056B2CE0" w:rsidR="000444FD" w:rsidRPr="00936F1C" w:rsidRDefault="00390D16" w:rsidP="009D2C17">
            <w:pPr>
              <w:rPr>
                <w:rFonts w:eastAsia="Times New Roman" w:cs="Arial"/>
                <w:lang w:val="ca-ES" w:eastAsia="es-ES"/>
              </w:rPr>
            </w:pPr>
            <w:proofErr w:type="spellStart"/>
            <w:r>
              <w:rPr>
                <w:rFonts w:eastAsia="Times New Roman" w:cs="Arial"/>
                <w:lang w:val="ca-ES" w:eastAsia="es-ES"/>
              </w:rPr>
              <w:t>Ayudas</w:t>
            </w:r>
            <w:proofErr w:type="spellEnd"/>
            <w:r>
              <w:rPr>
                <w:rFonts w:eastAsia="Times New Roman" w:cs="Arial"/>
                <w:lang w:val="ca-ES" w:eastAsia="es-ES"/>
              </w:rPr>
              <w:t xml:space="preserve"> de </w:t>
            </w:r>
            <w:proofErr w:type="spellStart"/>
            <w:r>
              <w:rPr>
                <w:rFonts w:eastAsia="Times New Roman" w:cs="Arial"/>
                <w:lang w:val="ca-ES" w:eastAsia="es-ES"/>
              </w:rPr>
              <w:t>desplazamiento</w:t>
            </w:r>
            <w:proofErr w:type="spellEnd"/>
          </w:p>
        </w:tc>
        <w:tc>
          <w:tcPr>
            <w:tcW w:w="2766" w:type="dxa"/>
            <w:shd w:val="clear" w:color="auto" w:fill="auto"/>
            <w:vAlign w:val="center"/>
          </w:tcPr>
          <w:p w14:paraId="4268392B" w14:textId="77777777" w:rsidR="000444FD" w:rsidRPr="00936F1C" w:rsidRDefault="000444FD" w:rsidP="009D2C17">
            <w:pPr>
              <w:jc w:val="center"/>
              <w:rPr>
                <w:rFonts w:eastAsia="Times New Roman" w:cs="Arial"/>
                <w:lang w:val="ca-ES" w:eastAsia="es-ES"/>
              </w:rPr>
            </w:pPr>
            <w:r w:rsidRPr="00936F1C">
              <w:rPr>
                <w:rFonts w:cs="Arial"/>
                <w:lang w:val="ca-ES"/>
              </w:rPr>
              <w:t>22.522,00 euros</w:t>
            </w:r>
          </w:p>
        </w:tc>
        <w:tc>
          <w:tcPr>
            <w:tcW w:w="2720" w:type="dxa"/>
            <w:shd w:val="clear" w:color="auto" w:fill="auto"/>
            <w:vAlign w:val="center"/>
          </w:tcPr>
          <w:p w14:paraId="33660F5F" w14:textId="77777777" w:rsidR="000444FD" w:rsidRPr="00936F1C" w:rsidRDefault="000444FD" w:rsidP="009D2C17">
            <w:pPr>
              <w:jc w:val="center"/>
              <w:rPr>
                <w:rFonts w:eastAsia="Times New Roman" w:cs="Arial"/>
                <w:lang w:val="ca-ES" w:eastAsia="es-ES"/>
              </w:rPr>
            </w:pPr>
            <w:r w:rsidRPr="00936F1C">
              <w:rPr>
                <w:rFonts w:cs="Arial"/>
                <w:lang w:val="ca-ES"/>
              </w:rPr>
              <w:t>34.106,00 euros</w:t>
            </w:r>
          </w:p>
        </w:tc>
      </w:tr>
    </w:tbl>
    <w:p w14:paraId="075B48E6" w14:textId="77777777" w:rsidR="000444FD" w:rsidRDefault="000444FD" w:rsidP="000444FD"/>
    <w:p w14:paraId="2D8FB5FF" w14:textId="77777777" w:rsidR="000444FD" w:rsidRDefault="000444FD" w:rsidP="000444FD">
      <w:r>
        <w:t>4º.- Declarar el carácter plurianual del gasto y condicionar su aprobación a la aprobación del presupuesto futuro correspondiente ya la existencia de crédito hábil y suficiente.</w:t>
      </w:r>
    </w:p>
    <w:p w14:paraId="7D45BE4A" w14:textId="77777777" w:rsidR="000444FD" w:rsidRDefault="000444FD" w:rsidP="000444FD"/>
    <w:p w14:paraId="77A22819" w14:textId="77777777" w:rsidR="000444FD" w:rsidRDefault="000444FD" w:rsidP="000444FD">
      <w:r>
        <w:t>5º.- Aprobar la elevación de los porcentajes a que se refiere el artículo 174, apartado 3, del Texto Refundido de la Ley Reguladora de las Haciendas locales, aprobado por Real Decreto Legislativo 2/2004, de 5 de marzo.</w:t>
      </w:r>
    </w:p>
    <w:p w14:paraId="22E933CE" w14:textId="77777777" w:rsidR="000444FD" w:rsidRDefault="000444FD" w:rsidP="000444FD"/>
    <w:p w14:paraId="67752EE4" w14:textId="77777777" w:rsidR="000444FD" w:rsidRDefault="000444FD" w:rsidP="000444FD">
      <w:r>
        <w:t>6º.- Disponer que el importe de esta convocatoria puede ser ampliable en caso de que las solicitudes a atender obliguen a ampliar su importe.</w:t>
      </w:r>
    </w:p>
    <w:p w14:paraId="1594BE7E" w14:textId="77777777" w:rsidR="000444FD" w:rsidRDefault="000444FD" w:rsidP="000444FD"/>
    <w:p w14:paraId="5DBF7314" w14:textId="065C9D33" w:rsidR="000444FD" w:rsidRDefault="000444FD" w:rsidP="000444FD">
      <w:r>
        <w:t>7º.- Aprobar la autorización del gasto por la convocatoria pública para el período de septiembre a diciembre del curso escolar 2023-24, de acuerdo con los ejercicios, importes y conceptos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2"/>
        <w:gridCol w:w="2626"/>
        <w:gridCol w:w="1956"/>
      </w:tblGrid>
      <w:tr w:rsidR="00020DEA" w:rsidRPr="00936F1C" w14:paraId="2B55DFA5" w14:textId="77777777" w:rsidTr="009D2C17">
        <w:trPr>
          <w:jc w:val="center"/>
        </w:trPr>
        <w:tc>
          <w:tcPr>
            <w:tcW w:w="4023" w:type="dxa"/>
            <w:shd w:val="clear" w:color="auto" w:fill="auto"/>
          </w:tcPr>
          <w:p w14:paraId="53D244DF" w14:textId="77777777" w:rsidR="00020DEA" w:rsidRPr="00936F1C" w:rsidRDefault="00020DEA" w:rsidP="009D2C17">
            <w:pPr>
              <w:rPr>
                <w:rFonts w:eastAsia="Times New Roman" w:cs="Arial"/>
                <w:b/>
                <w:bCs/>
                <w:lang w:val="ca-ES" w:eastAsia="es-ES"/>
              </w:rPr>
            </w:pPr>
            <w:r w:rsidRPr="00936F1C">
              <w:rPr>
                <w:rFonts w:eastAsia="Times New Roman" w:cs="Arial"/>
                <w:b/>
                <w:bCs/>
                <w:lang w:val="ca-ES" w:eastAsia="es-ES"/>
              </w:rPr>
              <w:t>Concepte</w:t>
            </w:r>
          </w:p>
        </w:tc>
        <w:tc>
          <w:tcPr>
            <w:tcW w:w="2677" w:type="dxa"/>
            <w:shd w:val="clear" w:color="auto" w:fill="auto"/>
            <w:vAlign w:val="center"/>
          </w:tcPr>
          <w:p w14:paraId="44A90DAE" w14:textId="77777777" w:rsidR="00020DEA" w:rsidRPr="00936F1C" w:rsidRDefault="00020DEA" w:rsidP="009D2C17">
            <w:pPr>
              <w:jc w:val="center"/>
              <w:rPr>
                <w:rFonts w:eastAsia="Times New Roman" w:cs="Arial"/>
                <w:b/>
                <w:bCs/>
                <w:lang w:val="ca-ES" w:eastAsia="es-ES"/>
              </w:rPr>
            </w:pPr>
            <w:r w:rsidRPr="00936F1C">
              <w:rPr>
                <w:rFonts w:eastAsia="Times New Roman" w:cs="Arial"/>
                <w:b/>
                <w:bCs/>
                <w:lang w:val="ca-ES" w:eastAsia="es-ES"/>
              </w:rPr>
              <w:t>Partida pressupostària</w:t>
            </w:r>
          </w:p>
        </w:tc>
        <w:tc>
          <w:tcPr>
            <w:tcW w:w="1997" w:type="dxa"/>
            <w:shd w:val="clear" w:color="auto" w:fill="auto"/>
            <w:vAlign w:val="center"/>
          </w:tcPr>
          <w:p w14:paraId="247EB0EB" w14:textId="7C9FC9FF" w:rsidR="00020DEA" w:rsidRPr="00936F1C" w:rsidRDefault="00020DEA" w:rsidP="009D2C17">
            <w:pPr>
              <w:jc w:val="center"/>
              <w:rPr>
                <w:rFonts w:eastAsia="Times New Roman" w:cs="Arial"/>
                <w:b/>
                <w:bCs/>
                <w:lang w:val="ca-ES" w:eastAsia="es-ES"/>
              </w:rPr>
            </w:pPr>
            <w:proofErr w:type="spellStart"/>
            <w:r w:rsidRPr="00936F1C">
              <w:rPr>
                <w:rFonts w:eastAsia="Times New Roman" w:cs="Arial"/>
                <w:b/>
                <w:bCs/>
                <w:lang w:val="ca-ES" w:eastAsia="es-ES"/>
              </w:rPr>
              <w:t>Import</w:t>
            </w:r>
            <w:r w:rsidR="00011223">
              <w:rPr>
                <w:rFonts w:eastAsia="Times New Roman" w:cs="Arial"/>
                <w:b/>
                <w:bCs/>
                <w:lang w:val="ca-ES" w:eastAsia="es-ES"/>
              </w:rPr>
              <w:t>e</w:t>
            </w:r>
            <w:proofErr w:type="spellEnd"/>
          </w:p>
        </w:tc>
      </w:tr>
      <w:tr w:rsidR="00020DEA" w:rsidRPr="00936F1C" w14:paraId="544F2079" w14:textId="77777777" w:rsidTr="009D2C17">
        <w:trPr>
          <w:trHeight w:val="441"/>
          <w:jc w:val="center"/>
        </w:trPr>
        <w:tc>
          <w:tcPr>
            <w:tcW w:w="4023" w:type="dxa"/>
            <w:shd w:val="clear" w:color="auto" w:fill="auto"/>
            <w:vAlign w:val="center"/>
          </w:tcPr>
          <w:p w14:paraId="1871803B" w14:textId="19B56170" w:rsidR="00020DEA" w:rsidRPr="00936F1C" w:rsidRDefault="00011223" w:rsidP="009D2C17">
            <w:pPr>
              <w:rPr>
                <w:rFonts w:eastAsia="Times New Roman" w:cs="Arial"/>
                <w:lang w:val="ca-ES" w:eastAsia="es-ES"/>
              </w:rPr>
            </w:pPr>
            <w:proofErr w:type="spellStart"/>
            <w:r>
              <w:rPr>
                <w:rFonts w:eastAsia="Times New Roman" w:cs="Arial"/>
                <w:lang w:val="ca-ES" w:eastAsia="es-ES"/>
              </w:rPr>
              <w:t>Ayudas</w:t>
            </w:r>
            <w:proofErr w:type="spellEnd"/>
            <w:r>
              <w:rPr>
                <w:rFonts w:eastAsia="Times New Roman" w:cs="Arial"/>
                <w:lang w:val="ca-ES" w:eastAsia="es-ES"/>
              </w:rPr>
              <w:t xml:space="preserve"> de </w:t>
            </w:r>
            <w:proofErr w:type="spellStart"/>
            <w:r>
              <w:rPr>
                <w:rFonts w:eastAsia="Times New Roman" w:cs="Arial"/>
                <w:lang w:val="ca-ES" w:eastAsia="es-ES"/>
              </w:rPr>
              <w:t>desplazamiento</w:t>
            </w:r>
            <w:proofErr w:type="spellEnd"/>
          </w:p>
        </w:tc>
        <w:tc>
          <w:tcPr>
            <w:tcW w:w="2677" w:type="dxa"/>
            <w:shd w:val="clear" w:color="auto" w:fill="auto"/>
            <w:vAlign w:val="center"/>
          </w:tcPr>
          <w:p w14:paraId="55510F41" w14:textId="77777777" w:rsidR="00020DEA" w:rsidRPr="00936F1C" w:rsidRDefault="00020DEA" w:rsidP="009D2C17">
            <w:pPr>
              <w:jc w:val="center"/>
              <w:rPr>
                <w:rFonts w:eastAsia="Times New Roman" w:cs="Arial"/>
                <w:lang w:val="ca-ES" w:eastAsia="es-ES"/>
              </w:rPr>
            </w:pPr>
            <w:r w:rsidRPr="00936F1C">
              <w:rPr>
                <w:rFonts w:eastAsia="Times New Roman" w:cs="Arial"/>
                <w:lang w:val="ca-ES" w:eastAsia="es-ES"/>
              </w:rPr>
              <w:t>03.326.48002</w:t>
            </w:r>
          </w:p>
        </w:tc>
        <w:tc>
          <w:tcPr>
            <w:tcW w:w="1997" w:type="dxa"/>
            <w:shd w:val="clear" w:color="auto" w:fill="auto"/>
            <w:vAlign w:val="center"/>
          </w:tcPr>
          <w:p w14:paraId="21C316D1" w14:textId="77777777" w:rsidR="00020DEA" w:rsidRPr="00936F1C" w:rsidRDefault="00020DEA" w:rsidP="009D2C17">
            <w:pPr>
              <w:jc w:val="center"/>
              <w:rPr>
                <w:rFonts w:eastAsia="Times New Roman" w:cs="Arial"/>
                <w:lang w:val="ca-ES" w:eastAsia="es-ES"/>
              </w:rPr>
            </w:pPr>
            <w:r w:rsidRPr="00936F1C">
              <w:rPr>
                <w:rFonts w:eastAsia="Times New Roman" w:cs="Arial"/>
                <w:lang w:val="ca-ES" w:eastAsia="es-ES"/>
              </w:rPr>
              <w:t>22.522,00 €</w:t>
            </w:r>
          </w:p>
        </w:tc>
      </w:tr>
    </w:tbl>
    <w:p w14:paraId="719A9EFD" w14:textId="77777777" w:rsidR="00020DEA" w:rsidRDefault="00020DEA" w:rsidP="000444FD"/>
    <w:p w14:paraId="135DD1D5" w14:textId="7B9C5CAA" w:rsidR="00020DEA" w:rsidRDefault="00020DEA" w:rsidP="000444FD">
      <w:r w:rsidRPr="00020DEA">
        <w:t>8º.- Adoptar el compromiso de consignar en el presupuesto de gastos del ejercicio 2024 el gasto derivado de la convocatoria para el 2º y 3r trimestres del curso 2023/2024 de las ayudas individuales de desplazamiento, de acuerdo con el siguiente detalle siguiente:</w:t>
      </w:r>
    </w:p>
    <w:tbl>
      <w:tblPr>
        <w:tblW w:w="8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4"/>
        <w:gridCol w:w="1984"/>
      </w:tblGrid>
      <w:tr w:rsidR="00020DEA" w:rsidRPr="00936F1C" w14:paraId="1FB87564" w14:textId="77777777" w:rsidTr="009D2C17">
        <w:trPr>
          <w:jc w:val="center"/>
        </w:trPr>
        <w:tc>
          <w:tcPr>
            <w:tcW w:w="6744" w:type="dxa"/>
            <w:shd w:val="clear" w:color="auto" w:fill="F2F2F2"/>
          </w:tcPr>
          <w:p w14:paraId="7C35301D" w14:textId="58DB460E" w:rsidR="00020DEA" w:rsidRPr="00936F1C" w:rsidRDefault="00011223" w:rsidP="009D2C17">
            <w:pPr>
              <w:rPr>
                <w:rFonts w:cs="Arial"/>
                <w:b/>
                <w:bCs/>
                <w:lang w:val="ca-ES"/>
              </w:rPr>
            </w:pPr>
            <w:proofErr w:type="spellStart"/>
            <w:r>
              <w:rPr>
                <w:rFonts w:cs="Arial"/>
                <w:b/>
                <w:bCs/>
                <w:lang w:val="ca-ES"/>
              </w:rPr>
              <w:t>Ejercicio</w:t>
            </w:r>
            <w:proofErr w:type="spellEnd"/>
            <w:r w:rsidR="00020DEA" w:rsidRPr="00936F1C">
              <w:rPr>
                <w:rFonts w:cs="Arial"/>
                <w:b/>
                <w:bCs/>
                <w:lang w:val="ca-ES"/>
              </w:rPr>
              <w:t xml:space="preserve"> 2024</w:t>
            </w:r>
          </w:p>
        </w:tc>
        <w:tc>
          <w:tcPr>
            <w:tcW w:w="1984" w:type="dxa"/>
            <w:shd w:val="clear" w:color="auto" w:fill="F2F2F2"/>
            <w:vAlign w:val="center"/>
          </w:tcPr>
          <w:p w14:paraId="1F83D614" w14:textId="19152CEE" w:rsidR="00020DEA" w:rsidRPr="00936F1C" w:rsidRDefault="00020DEA" w:rsidP="009D2C17">
            <w:pPr>
              <w:jc w:val="center"/>
              <w:rPr>
                <w:rFonts w:cs="Arial"/>
                <w:b/>
                <w:bCs/>
                <w:lang w:val="ca-ES"/>
              </w:rPr>
            </w:pPr>
            <w:proofErr w:type="spellStart"/>
            <w:r w:rsidRPr="00936F1C">
              <w:rPr>
                <w:rFonts w:cs="Arial"/>
                <w:b/>
                <w:bCs/>
                <w:lang w:val="ca-ES"/>
              </w:rPr>
              <w:t>Import</w:t>
            </w:r>
            <w:r w:rsidR="00011223">
              <w:rPr>
                <w:rFonts w:cs="Arial"/>
                <w:b/>
                <w:bCs/>
                <w:lang w:val="ca-ES"/>
              </w:rPr>
              <w:t>e</w:t>
            </w:r>
            <w:proofErr w:type="spellEnd"/>
          </w:p>
        </w:tc>
      </w:tr>
      <w:tr w:rsidR="00020DEA" w:rsidRPr="00936F1C" w14:paraId="2DF14BE3" w14:textId="77777777" w:rsidTr="009D2C17">
        <w:trPr>
          <w:trHeight w:val="434"/>
          <w:jc w:val="center"/>
        </w:trPr>
        <w:tc>
          <w:tcPr>
            <w:tcW w:w="6744" w:type="dxa"/>
            <w:shd w:val="clear" w:color="auto" w:fill="auto"/>
            <w:vAlign w:val="center"/>
          </w:tcPr>
          <w:p w14:paraId="027C32AE" w14:textId="3D3D8839" w:rsidR="00020DEA" w:rsidRPr="00936F1C" w:rsidRDefault="00011223" w:rsidP="009D2C17">
            <w:pPr>
              <w:rPr>
                <w:rFonts w:cs="Arial"/>
                <w:lang w:val="ca-ES"/>
              </w:rPr>
            </w:pPr>
            <w:proofErr w:type="spellStart"/>
            <w:r>
              <w:rPr>
                <w:rFonts w:eastAsia="Times New Roman" w:cs="Arial"/>
                <w:lang w:val="ca-ES" w:eastAsia="es-ES"/>
              </w:rPr>
              <w:t>Ayudas</w:t>
            </w:r>
            <w:proofErr w:type="spellEnd"/>
            <w:r>
              <w:rPr>
                <w:rFonts w:eastAsia="Times New Roman" w:cs="Arial"/>
                <w:lang w:val="ca-ES" w:eastAsia="es-ES"/>
              </w:rPr>
              <w:t xml:space="preserve"> de </w:t>
            </w:r>
            <w:proofErr w:type="spellStart"/>
            <w:r>
              <w:rPr>
                <w:rFonts w:eastAsia="Times New Roman" w:cs="Arial"/>
                <w:lang w:val="ca-ES" w:eastAsia="es-ES"/>
              </w:rPr>
              <w:t>desplazamiento</w:t>
            </w:r>
            <w:proofErr w:type="spellEnd"/>
          </w:p>
        </w:tc>
        <w:tc>
          <w:tcPr>
            <w:tcW w:w="1984" w:type="dxa"/>
            <w:shd w:val="clear" w:color="auto" w:fill="auto"/>
            <w:vAlign w:val="center"/>
          </w:tcPr>
          <w:p w14:paraId="71B0FD46" w14:textId="77777777" w:rsidR="00020DEA" w:rsidRPr="00936F1C" w:rsidRDefault="00020DEA" w:rsidP="009D2C17">
            <w:pPr>
              <w:jc w:val="center"/>
              <w:rPr>
                <w:rFonts w:cs="Arial"/>
                <w:lang w:val="ca-ES"/>
              </w:rPr>
            </w:pPr>
            <w:r w:rsidRPr="00936F1C">
              <w:rPr>
                <w:rFonts w:cs="Arial"/>
                <w:lang w:val="ca-ES"/>
              </w:rPr>
              <w:t>34.106,00 €</w:t>
            </w:r>
          </w:p>
        </w:tc>
      </w:tr>
    </w:tbl>
    <w:p w14:paraId="60D5ABEF" w14:textId="77777777" w:rsidR="00020DEA" w:rsidRDefault="00020DEA" w:rsidP="00020DEA">
      <w:r>
        <w:lastRenderedPageBreak/>
        <w:t xml:space="preserve">El plazo de presentación de las solicitudes de las ayudas individuales de desplazamiento por los alumnos escolarizados en una escuela pública o concertada de la comarca de </w:t>
      </w:r>
      <w:proofErr w:type="spellStart"/>
      <w:r>
        <w:t>Osona</w:t>
      </w:r>
      <w:proofErr w:type="spellEnd"/>
      <w:r>
        <w:t xml:space="preserve"> serán los siguientes:</w:t>
      </w:r>
    </w:p>
    <w:p w14:paraId="0031E338" w14:textId="77777777" w:rsidR="00020DEA" w:rsidRDefault="00020DEA" w:rsidP="00020DEA"/>
    <w:p w14:paraId="14E68455" w14:textId="77777777" w:rsidR="00020DEA" w:rsidRDefault="00020DEA" w:rsidP="00020DEA">
      <w:r>
        <w:t xml:space="preserve">Primer plazo: Las solicitudes del alumnado ya escolarizado en el centro,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a partir del 11 de abril de 2023 y hasta el día 30 de abril de 2023 (ambos incluidos).</w:t>
      </w:r>
    </w:p>
    <w:p w14:paraId="6A6F7211" w14:textId="77777777" w:rsidR="00020DEA" w:rsidRDefault="00020DEA" w:rsidP="00020DEA"/>
    <w:p w14:paraId="5077DF6E" w14:textId="77777777" w:rsidR="00020DEA" w:rsidRDefault="00020DEA" w:rsidP="00020DEA">
      <w:r>
        <w:t>Los centros escolares deberán presentar a través del registro general del Consejo Comarcal (E-</w:t>
      </w:r>
      <w:proofErr w:type="spellStart"/>
      <w:r>
        <w:t>tram</w:t>
      </w:r>
      <w:proofErr w:type="spellEnd"/>
      <w:r>
        <w:t>) de forma telemática la relación de solicitudes de renovación formuladas por las familias, a partir del día 2 de mayo de 2023 y hasta el día 10 de mayo de 2023 (ambos inclusive).</w:t>
      </w:r>
    </w:p>
    <w:p w14:paraId="21C36889" w14:textId="77777777" w:rsidR="00020DEA" w:rsidRDefault="00020DEA" w:rsidP="00020DEA"/>
    <w:p w14:paraId="608E26FC" w14:textId="77777777" w:rsidR="00020DEA" w:rsidRDefault="00020DEA" w:rsidP="00020DEA">
      <w:r>
        <w:t xml:space="preserve">Segundo plazo: Las solicitudes del alumnado de nueva matrícula ordinaria,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a partir del 12 de junio de 2023 y hasta el día 2 de julio de 2023.</w:t>
      </w:r>
    </w:p>
    <w:p w14:paraId="487A7BDF" w14:textId="77777777" w:rsidR="00020DEA" w:rsidRDefault="00020DEA" w:rsidP="00020DEA"/>
    <w:p w14:paraId="1DEEEA30" w14:textId="77777777" w:rsidR="00020DEA" w:rsidRDefault="00020DEA" w:rsidP="00020DEA">
      <w:r>
        <w:t xml:space="preserve">Los centros escolares tendrán que presentar a través del registro general del Consejo Comarcal (E-tramo) de manera telemática la relación de </w:t>
      </w:r>
      <w:proofErr w:type="spellStart"/>
      <w:r>
        <w:t>pre-solicitudes</w:t>
      </w:r>
      <w:proofErr w:type="spellEnd"/>
      <w:r>
        <w:t xml:space="preserve"> formuladas por las familias, hasta el día 7 de julio de 2023.</w:t>
      </w:r>
    </w:p>
    <w:p w14:paraId="719AF48C" w14:textId="77777777" w:rsidR="00020DEA" w:rsidRDefault="00020DEA" w:rsidP="00020DEA"/>
    <w:p w14:paraId="60A49924" w14:textId="77777777" w:rsidR="00020DEA" w:rsidRDefault="00020DEA" w:rsidP="00020DEA">
      <w:r>
        <w:t>Tercer plazo: Se establece un período abierto de presentación de solicitudes, si las disponibilidades presupuestarias lo permiten, por las solicitudes de ayudas individuales de comedor sobrevenidas hasta el 31 de mayo de 2024. En este sentido, se consideran solo solicitudes sobrevenidas aquellas que han sido presentadas fuera del plazo establecido en la convocatoria o bien que, durante el curso, las unidades familiares aleguen que han sufrido variaciones significativas en su situación sociofamiliar o económica, solicitando la admisión o revisión de la situación inicial de su expediente, cuando concurran alguna de las siguientes situaciones:</w:t>
      </w:r>
    </w:p>
    <w:p w14:paraId="2593E4B4" w14:textId="77777777" w:rsidR="00020DEA" w:rsidRDefault="00020DEA" w:rsidP="00020DEA"/>
    <w:p w14:paraId="35B99313" w14:textId="77777777" w:rsidR="00020DEA" w:rsidRDefault="00020DEA" w:rsidP="00020DEA">
      <w:r>
        <w:t xml:space="preserve">- Nueva matrícula: Las solicitudes del alumnado de nueva matrícula,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10 días hábiles días posteriores a la fecha de la matrícula.</w:t>
      </w:r>
    </w:p>
    <w:p w14:paraId="2B4C16E5" w14:textId="77777777" w:rsidR="00020DEA" w:rsidRDefault="00020DEA" w:rsidP="00020DEA"/>
    <w:p w14:paraId="2117249D" w14:textId="77777777" w:rsidR="00020DEA" w:rsidRDefault="00020DEA" w:rsidP="00020DEA">
      <w:r>
        <w:t xml:space="preserve">Los centros escolares tendrán que presentar a través del registro general del Consejo Comarcal (E-tramo) de manera telemática la relación de </w:t>
      </w:r>
      <w:proofErr w:type="spellStart"/>
      <w:r>
        <w:t>pre-solicitudes</w:t>
      </w:r>
      <w:proofErr w:type="spellEnd"/>
      <w:r>
        <w:t xml:space="preserve"> formuladas por las familias, 5 días posteriores a la presentación de solicitud de la familia.</w:t>
      </w:r>
    </w:p>
    <w:p w14:paraId="0FE45136" w14:textId="77777777" w:rsidR="00020DEA" w:rsidRDefault="00020DEA" w:rsidP="00020DEA"/>
    <w:p w14:paraId="450C449B" w14:textId="77777777" w:rsidR="00020DEA" w:rsidRDefault="00020DEA" w:rsidP="00020DEA">
      <w:r>
        <w:t>Por otro lado, también se preverá la admisión de solicitudes sobrevenidas con casuísticas no concordantes a las expuestas previamente, las cuales tendrán derecho a recibir la ayuda desde la fecha en que se haya registrado la petición y podrán utilizarla con carácter retroactivo desde ésta, una vez resueltas, si han hecho uso del servicio.</w:t>
      </w:r>
    </w:p>
    <w:p w14:paraId="02B0CCCC" w14:textId="77777777" w:rsidR="00020DEA" w:rsidRDefault="00020DEA" w:rsidP="00020DEA"/>
    <w:p w14:paraId="53AD6375" w14:textId="77777777" w:rsidR="00020DEA" w:rsidRDefault="00020DEA" w:rsidP="00020DEA">
      <w:r>
        <w:t>A partir del 1 de junio de 2024, las solicitudes formuladas serán desestimadas por presentarse fuera de plazo.</w:t>
      </w:r>
    </w:p>
    <w:p w14:paraId="3DCD65EF" w14:textId="77777777" w:rsidR="00020DEA" w:rsidRDefault="00020DEA" w:rsidP="00020DEA"/>
    <w:p w14:paraId="0BCC57EC" w14:textId="77777777" w:rsidR="00020DEA" w:rsidRDefault="00020DEA" w:rsidP="00020DEA">
      <w:r>
        <w:t>En todos los casos, el plazo de presentación se iniciará a partir del día siguiente de la publicación del edicto en el boletín Oficial de la Provincia de Barcelona.</w:t>
      </w:r>
    </w:p>
    <w:p w14:paraId="3955A0E6" w14:textId="77777777" w:rsidR="00020DEA" w:rsidRDefault="00020DEA" w:rsidP="00020DEA"/>
    <w:p w14:paraId="250A58D2" w14:textId="77777777" w:rsidR="00020DEA" w:rsidRDefault="00020DEA" w:rsidP="00020DEA">
      <w:r>
        <w:t>9º.- Los requisitos para disponer de una ayuda para esta convocatoria son los que constan en la base 2a de las bases reguladoras de las ayudas individuales de desplazamiento.</w:t>
      </w:r>
    </w:p>
    <w:p w14:paraId="18FE2BC9" w14:textId="77777777" w:rsidR="00020DEA" w:rsidRDefault="00020DEA" w:rsidP="00020DEA"/>
    <w:p w14:paraId="69E27A09" w14:textId="77777777" w:rsidR="00020DEA" w:rsidRDefault="00020DEA" w:rsidP="00020DEA">
      <w:r>
        <w:t>10º.- La justificación de las ayudas concedidas se llevará a cabo según la base 8a de las bases reguladoras de las ayudas individuales de desplazamiento.</w:t>
      </w:r>
    </w:p>
    <w:p w14:paraId="30709811" w14:textId="77777777" w:rsidR="00020DEA" w:rsidRDefault="00020DEA" w:rsidP="00020DEA"/>
    <w:p w14:paraId="6A86941F" w14:textId="77777777" w:rsidR="00020DEA" w:rsidRDefault="00020DEA" w:rsidP="00020DEA">
      <w:r>
        <w:t>El plazo de justificación finalizará con el último día lectivo del curso escolar 2023-2024.</w:t>
      </w:r>
    </w:p>
    <w:p w14:paraId="47ED6232" w14:textId="77777777" w:rsidR="00020DEA" w:rsidRDefault="00020DEA" w:rsidP="00020DEA"/>
    <w:p w14:paraId="78DCF872" w14:textId="77777777" w:rsidR="00020DEA" w:rsidRDefault="00020DEA" w:rsidP="00020DEA">
      <w:r>
        <w:t>Una vez recibida la justificación, el servicio de Educación del Consejo Comarcal revisará y someterá a aprobación la justificación presentada por el órgano competente.</w:t>
      </w:r>
    </w:p>
    <w:p w14:paraId="503416EA" w14:textId="77777777" w:rsidR="00020DEA" w:rsidRDefault="00020DEA" w:rsidP="00020DEA"/>
    <w:p w14:paraId="795FDF41" w14:textId="77777777" w:rsidR="00020DEA" w:rsidRDefault="00020DEA" w:rsidP="00020DEA">
      <w:r>
        <w:t>11º.- Condicionar la efectividad de la convocatoria a que las bases aprobadas estén aprobadas definitivamente.</w:t>
      </w:r>
    </w:p>
    <w:p w14:paraId="6E04AF0E" w14:textId="77777777" w:rsidR="00020DEA" w:rsidRDefault="00020DEA" w:rsidP="00020DEA"/>
    <w:p w14:paraId="44BCA266" w14:textId="77777777" w:rsidR="00020DEA" w:rsidRDefault="00020DEA" w:rsidP="00020DEA">
      <w:r>
        <w:t>12º.- Publicar la convocatoria en los siguientes registros y portales:</w:t>
      </w:r>
    </w:p>
    <w:p w14:paraId="13AEF5B4" w14:textId="77777777" w:rsidR="00020DEA" w:rsidRDefault="00020DEA" w:rsidP="00020DEA"/>
    <w:p w14:paraId="3A14BB47" w14:textId="77777777" w:rsidR="00020DEA" w:rsidRDefault="00020DEA" w:rsidP="00020DEA">
      <w:r>
        <w:t>- Base de Datos Nacional de Subvenciones, de conformidad con lo que establecen los artículos 20 y 23 de la Ley 38/2003, de 17 de noviembre, general de subvenciones.</w:t>
      </w:r>
    </w:p>
    <w:p w14:paraId="4861782C" w14:textId="77777777" w:rsidR="00020DEA" w:rsidRDefault="00020DEA" w:rsidP="00020DEA">
      <w:r>
        <w:t>- Registro de Ayudas y Subvenciones de Cataluña, RAISC</w:t>
      </w:r>
    </w:p>
    <w:p w14:paraId="5E4C009B" w14:textId="77777777" w:rsidR="00020DEA" w:rsidRDefault="00020DEA" w:rsidP="00020DEA">
      <w:r>
        <w:t>- Tablón de edictos del Consejo Comarcal.</w:t>
      </w:r>
    </w:p>
    <w:p w14:paraId="24C0253C" w14:textId="77777777" w:rsidR="00020DEA" w:rsidRDefault="00020DEA" w:rsidP="00020DEA">
      <w:r>
        <w:t>- Página web del Consejo</w:t>
      </w:r>
    </w:p>
    <w:p w14:paraId="7A6129FD" w14:textId="77777777" w:rsidR="00020DEA" w:rsidRDefault="00020DEA" w:rsidP="00020DEA"/>
    <w:p w14:paraId="7C94BBC7" w14:textId="77777777" w:rsidR="00020DEA" w:rsidRDefault="00020DEA" w:rsidP="00020DEA">
      <w:r>
        <w:lastRenderedPageBreak/>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70F4BEA5" w14:textId="77777777" w:rsidR="00020DEA" w:rsidRDefault="00020DEA" w:rsidP="00020DEA"/>
    <w:p w14:paraId="7842BBCB" w14:textId="77777777" w:rsidR="00020DEA" w:rsidRDefault="00020DEA" w:rsidP="00020DEA">
      <w:r>
        <w:t>13º.- Facultar indistintamente, expresa y tan ampliamente como en derecho sea necesario el presidente o miembro en quien delegue, para que formalicen, en nombre de la Corporación, cualquier documento que sea necesario en relación con estos acuerdos.”</w:t>
      </w:r>
    </w:p>
    <w:p w14:paraId="332B64B1" w14:textId="77777777" w:rsidR="00020DEA" w:rsidRDefault="00020DEA" w:rsidP="00020DEA"/>
    <w:p w14:paraId="22C29D37" w14:textId="77777777" w:rsidR="00020DEA" w:rsidRDefault="00020DEA" w:rsidP="00020DEA"/>
    <w:p w14:paraId="4E0A44A6" w14:textId="1F160253" w:rsidR="00020DEA" w:rsidRDefault="00020DEA" w:rsidP="00020DEA">
      <w:r>
        <w:t>Y para que conste y surta los efectos que correspondan, entrego este certificado, haciendo la reserva a que se refiere el artículo 206 del Reglamento de organización, funcionamiento y régimen jurídico de los entes locales, aprobado por Real Decreto 2568/1986, de 28 de noviembre ya nada</w:t>
      </w:r>
    </w:p>
    <w:sectPr w:rsidR="00020DEA">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ADCC8" w14:textId="77777777" w:rsidR="000C29EC" w:rsidRDefault="000C29EC" w:rsidP="000C29EC">
      <w:pPr>
        <w:spacing w:after="0" w:line="240" w:lineRule="auto"/>
      </w:pPr>
      <w:r>
        <w:separator/>
      </w:r>
    </w:p>
  </w:endnote>
  <w:endnote w:type="continuationSeparator" w:id="0">
    <w:p w14:paraId="3B293A21" w14:textId="77777777" w:rsidR="000C29EC" w:rsidRDefault="000C29EC" w:rsidP="000C2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A6830" w14:textId="77777777" w:rsidR="000C29EC" w:rsidRDefault="000C29EC" w:rsidP="000C29EC">
      <w:pPr>
        <w:spacing w:after="0" w:line="240" w:lineRule="auto"/>
      </w:pPr>
      <w:r>
        <w:separator/>
      </w:r>
    </w:p>
  </w:footnote>
  <w:footnote w:type="continuationSeparator" w:id="0">
    <w:p w14:paraId="2AF1B929" w14:textId="77777777" w:rsidR="000C29EC" w:rsidRDefault="000C29EC" w:rsidP="000C29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62D6D" w14:textId="2F1EBF0E" w:rsidR="000C29EC" w:rsidRDefault="000C29EC">
    <w:pPr>
      <w:pStyle w:val="Encabezado"/>
    </w:pPr>
    <w:r>
      <w:rPr>
        <w:noProof/>
        <w:lang w:eastAsia="es-ES"/>
      </w:rPr>
      <w:drawing>
        <wp:inline distT="0" distB="0" distL="0" distR="0" wp14:anchorId="49943A93" wp14:editId="569805F9">
          <wp:extent cx="2322830" cy="707390"/>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408"/>
    <w:rsid w:val="00011223"/>
    <w:rsid w:val="00020DEA"/>
    <w:rsid w:val="000444FD"/>
    <w:rsid w:val="000C29EC"/>
    <w:rsid w:val="00390D16"/>
    <w:rsid w:val="005F0408"/>
    <w:rsid w:val="00813B8A"/>
    <w:rsid w:val="00C5761C"/>
    <w:rsid w:val="00D91668"/>
    <w:rsid w:val="00DD6D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BA46E"/>
  <w15:chartTrackingRefBased/>
  <w15:docId w15:val="{454FE103-02B7-4636-9D25-FDF3FFD52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C29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C29EC"/>
  </w:style>
  <w:style w:type="paragraph" w:styleId="Piedepgina">
    <w:name w:val="footer"/>
    <w:basedOn w:val="Normal"/>
    <w:link w:val="PiedepginaCar"/>
    <w:uiPriority w:val="99"/>
    <w:unhideWhenUsed/>
    <w:rsid w:val="000C29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2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2398</Words>
  <Characters>13194</Characters>
  <Application>Microsoft Office Word</Application>
  <DocSecurity>0</DocSecurity>
  <Lines>109</Lines>
  <Paragraphs>31</Paragraphs>
  <ScaleCrop>false</ScaleCrop>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Sabadell Carles</dc:creator>
  <cp:keywords/>
  <dc:description/>
  <cp:lastModifiedBy>Montserrat Sabadell Carles</cp:lastModifiedBy>
  <cp:revision>9</cp:revision>
  <dcterms:created xsi:type="dcterms:W3CDTF">2023-04-20T07:31:00Z</dcterms:created>
  <dcterms:modified xsi:type="dcterms:W3CDTF">2023-04-20T07:35:00Z</dcterms:modified>
</cp:coreProperties>
</file>