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0006F" w14:textId="7FCC08B9"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b/>
          <w:bCs/>
          <w:color w:val="000000"/>
          <w:sz w:val="22"/>
          <w:szCs w:val="22"/>
          <w:lang w:eastAsia="es-ES" w:bidi="ar-SA"/>
        </w:rPr>
        <w:t>ESTUDI I APROVACIÓ DE LA CONVOCATÒRIA PER AL 202</w:t>
      </w:r>
      <w:r w:rsidR="006844AB" w:rsidRPr="00F91986">
        <w:rPr>
          <w:rFonts w:asciiTheme="minorHAnsi" w:eastAsia="Times New Roman" w:hAnsiTheme="minorHAnsi" w:cstheme="minorHAnsi"/>
          <w:b/>
          <w:bCs/>
          <w:color w:val="000000"/>
          <w:sz w:val="22"/>
          <w:szCs w:val="22"/>
          <w:lang w:eastAsia="es-ES" w:bidi="ar-SA"/>
        </w:rPr>
        <w:t>3</w:t>
      </w:r>
      <w:r w:rsidRPr="00F91986">
        <w:rPr>
          <w:rFonts w:asciiTheme="minorHAnsi" w:hAnsiTheme="minorHAnsi" w:cstheme="minorHAnsi"/>
          <w:color w:val="000000"/>
        </w:rPr>
        <w:t xml:space="preserve"> </w:t>
      </w:r>
      <w:r w:rsidRPr="00F91986">
        <w:rPr>
          <w:rFonts w:asciiTheme="minorHAnsi" w:eastAsia="Times New Roman" w:hAnsiTheme="minorHAnsi" w:cstheme="minorHAnsi"/>
          <w:b/>
          <w:bCs/>
          <w:color w:val="000000"/>
          <w:sz w:val="22"/>
          <w:szCs w:val="22"/>
          <w:lang w:eastAsia="es-ES" w:bidi="ar-SA"/>
        </w:rPr>
        <w:t>PER A L’ATORGAMENT DE LES SUBVENCIONS A LA IMPLANTACIÓ DE PROJECTES INNOVADORS I NOVES ACTIVITATS ESTRATÈGIQUES PER AL MUNICIPI (EXP.</w:t>
      </w:r>
      <w:r w:rsidR="00F91986">
        <w:rPr>
          <w:rFonts w:asciiTheme="minorHAnsi" w:eastAsia="Times New Roman" w:hAnsiTheme="minorHAnsi" w:cstheme="minorHAnsi"/>
          <w:b/>
          <w:bCs/>
          <w:color w:val="000000"/>
          <w:sz w:val="22"/>
          <w:szCs w:val="22"/>
          <w:lang w:eastAsia="es-ES" w:bidi="ar-SA"/>
        </w:rPr>
        <w:t>1133</w:t>
      </w:r>
      <w:r w:rsidRPr="00F91986">
        <w:rPr>
          <w:rFonts w:asciiTheme="minorHAnsi" w:eastAsia="Times New Roman" w:hAnsiTheme="minorHAnsi" w:cstheme="minorHAnsi"/>
          <w:b/>
          <w:bCs/>
          <w:color w:val="000000"/>
          <w:sz w:val="22"/>
          <w:szCs w:val="22"/>
          <w:lang w:eastAsia="es-ES" w:bidi="ar-SA"/>
        </w:rPr>
        <w:t>/20</w:t>
      </w:r>
      <w:r w:rsidR="007616FD" w:rsidRPr="00F91986">
        <w:rPr>
          <w:rFonts w:asciiTheme="minorHAnsi" w:eastAsia="Times New Roman" w:hAnsiTheme="minorHAnsi" w:cstheme="minorHAnsi"/>
          <w:b/>
          <w:bCs/>
          <w:color w:val="000000"/>
          <w:sz w:val="22"/>
          <w:szCs w:val="22"/>
          <w:lang w:eastAsia="es-ES" w:bidi="ar-SA"/>
        </w:rPr>
        <w:t>2</w:t>
      </w:r>
      <w:r w:rsidR="006844AB" w:rsidRPr="00F91986">
        <w:rPr>
          <w:rFonts w:asciiTheme="minorHAnsi" w:eastAsia="Times New Roman" w:hAnsiTheme="minorHAnsi" w:cstheme="minorHAnsi"/>
          <w:b/>
          <w:bCs/>
          <w:color w:val="000000"/>
          <w:sz w:val="22"/>
          <w:szCs w:val="22"/>
          <w:lang w:eastAsia="es-ES" w:bidi="ar-SA"/>
        </w:rPr>
        <w:t>3</w:t>
      </w:r>
      <w:r w:rsidRPr="00F91986">
        <w:rPr>
          <w:rFonts w:asciiTheme="minorHAnsi" w:eastAsia="Times New Roman" w:hAnsiTheme="minorHAnsi" w:cstheme="minorHAnsi"/>
          <w:b/>
          <w:bCs/>
          <w:color w:val="000000"/>
          <w:sz w:val="22"/>
          <w:szCs w:val="22"/>
          <w:lang w:eastAsia="es-ES" w:bidi="ar-SA"/>
        </w:rPr>
        <w:t>).</w:t>
      </w:r>
    </w:p>
    <w:p w14:paraId="79FD6575" w14:textId="77777777" w:rsidR="007F2F0A" w:rsidRPr="00F91986" w:rsidRDefault="007F2F0A">
      <w:pPr>
        <w:shd w:val="clear" w:color="auto" w:fill="FFFFFF"/>
        <w:jc w:val="both"/>
        <w:rPr>
          <w:rFonts w:asciiTheme="minorHAnsi" w:hAnsiTheme="minorHAnsi" w:cstheme="minorHAnsi"/>
        </w:rPr>
      </w:pPr>
    </w:p>
    <w:p w14:paraId="092A301E" w14:textId="4BC66953"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 xml:space="preserve">Atès que s’ha d’aprovar la convocatòria per a l’atorgament </w:t>
      </w:r>
      <w:r w:rsidRPr="00F91986">
        <w:rPr>
          <w:rFonts w:asciiTheme="minorHAnsi" w:hAnsiTheme="minorHAnsi" w:cstheme="minorHAnsi"/>
          <w:color w:val="000000"/>
          <w:sz w:val="22"/>
          <w:szCs w:val="22"/>
        </w:rPr>
        <w:t xml:space="preserve">de les subvencions a la implantació de projectes </w:t>
      </w:r>
      <w:r w:rsidRPr="00F91986">
        <w:rPr>
          <w:rFonts w:asciiTheme="minorHAnsi" w:eastAsia="Times New Roman" w:hAnsiTheme="minorHAnsi" w:cstheme="minorHAnsi"/>
          <w:color w:val="000000"/>
          <w:sz w:val="22"/>
          <w:szCs w:val="22"/>
          <w:lang w:eastAsia="es-ES" w:bidi="ar-SA"/>
        </w:rPr>
        <w:t>innovadors</w:t>
      </w:r>
      <w:r w:rsidRPr="00F91986">
        <w:rPr>
          <w:rFonts w:asciiTheme="minorHAnsi" w:hAnsiTheme="minorHAnsi" w:cstheme="minorHAnsi"/>
          <w:color w:val="000000"/>
          <w:sz w:val="22"/>
          <w:szCs w:val="22"/>
        </w:rPr>
        <w:t xml:space="preserve"> i noves activitats estratègiques a</w:t>
      </w:r>
      <w:r w:rsidRPr="00F91986">
        <w:rPr>
          <w:rFonts w:asciiTheme="minorHAnsi" w:eastAsia="Times New Roman" w:hAnsiTheme="minorHAnsi" w:cstheme="minorHAnsi"/>
          <w:color w:val="000000"/>
          <w:sz w:val="22"/>
          <w:szCs w:val="22"/>
          <w:lang w:eastAsia="es-ES" w:bidi="ar-SA"/>
        </w:rPr>
        <w:t xml:space="preserve"> al municipi de Vandellòs i l’Hospitalet de l’Infant any 202</w:t>
      </w:r>
      <w:r w:rsidR="006844AB" w:rsidRPr="00F91986">
        <w:rPr>
          <w:rFonts w:asciiTheme="minorHAnsi" w:eastAsia="Times New Roman" w:hAnsiTheme="minorHAnsi" w:cstheme="minorHAnsi"/>
          <w:color w:val="000000"/>
          <w:sz w:val="22"/>
          <w:szCs w:val="22"/>
          <w:lang w:eastAsia="es-ES" w:bidi="ar-SA"/>
        </w:rPr>
        <w:t>3</w:t>
      </w:r>
      <w:r w:rsidRPr="00F91986">
        <w:rPr>
          <w:rFonts w:asciiTheme="minorHAnsi" w:eastAsia="Times New Roman" w:hAnsiTheme="minorHAnsi" w:cstheme="minorHAnsi"/>
          <w:color w:val="000000"/>
          <w:sz w:val="22"/>
          <w:szCs w:val="22"/>
          <w:lang w:eastAsia="es-ES" w:bidi="ar-SA"/>
        </w:rPr>
        <w:t>.</w:t>
      </w:r>
    </w:p>
    <w:p w14:paraId="3284B70E"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 </w:t>
      </w:r>
    </w:p>
    <w:p w14:paraId="286F6ADB" w14:textId="5CBB302A"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 xml:space="preserve">Atès que el règim específic d’aquesta convocatòria seria: bases reguladores per a l’atorgament </w:t>
      </w:r>
      <w:r w:rsidRPr="00F91986">
        <w:rPr>
          <w:rFonts w:asciiTheme="minorHAnsi" w:hAnsiTheme="minorHAnsi" w:cstheme="minorHAnsi"/>
          <w:color w:val="000000"/>
          <w:sz w:val="22"/>
          <w:szCs w:val="22"/>
        </w:rPr>
        <w:t>de les subvencions a la implantació de projectes innovadors i noves activitats estratègiques a</w:t>
      </w:r>
      <w:r w:rsidRPr="00F91986">
        <w:rPr>
          <w:rFonts w:asciiTheme="minorHAnsi" w:eastAsia="Times New Roman" w:hAnsiTheme="minorHAnsi" w:cstheme="minorHAnsi"/>
          <w:color w:val="000000"/>
          <w:sz w:val="22"/>
          <w:szCs w:val="22"/>
          <w:lang w:eastAsia="es-ES" w:bidi="ar-SA"/>
        </w:rPr>
        <w:t xml:space="preserve"> al municipi de Vandellòs i l’Hospitalet de l’Infant, les </w:t>
      </w:r>
      <w:r w:rsidRPr="00F91986">
        <w:rPr>
          <w:rFonts w:asciiTheme="minorHAnsi" w:hAnsiTheme="minorHAnsi" w:cstheme="minorHAnsi"/>
          <w:color w:val="000000"/>
          <w:sz w:val="22"/>
          <w:szCs w:val="22"/>
        </w:rPr>
        <w:t>Bases van ser publicades definitivament al BOP 241 del 28 d´octubre de 2009, realitzant l</w:t>
      </w:r>
      <w:r w:rsidR="005921ED" w:rsidRPr="00F91986">
        <w:rPr>
          <w:rFonts w:asciiTheme="minorHAnsi" w:hAnsiTheme="minorHAnsi" w:cstheme="minorHAnsi"/>
          <w:color w:val="000000"/>
          <w:sz w:val="22"/>
          <w:szCs w:val="22"/>
        </w:rPr>
        <w:t>’</w:t>
      </w:r>
      <w:r w:rsidRPr="00F91986">
        <w:rPr>
          <w:rFonts w:asciiTheme="minorHAnsi" w:hAnsiTheme="minorHAnsi" w:cstheme="minorHAnsi"/>
          <w:color w:val="000000"/>
          <w:sz w:val="22"/>
          <w:szCs w:val="22"/>
        </w:rPr>
        <w:t>aprovació de la seva modificació al Ple del 2 de setembre de 2015 i publicades al BOP 237 de 14 d´octubre de 2015</w:t>
      </w:r>
      <w:r w:rsidR="005921ED" w:rsidRPr="00F91986">
        <w:rPr>
          <w:rFonts w:asciiTheme="minorHAnsi" w:hAnsiTheme="minorHAnsi" w:cstheme="minorHAnsi"/>
          <w:color w:val="000000"/>
          <w:sz w:val="22"/>
          <w:szCs w:val="22"/>
        </w:rPr>
        <w:t xml:space="preserve">, modificació </w:t>
      </w:r>
      <w:r w:rsidRPr="00F91986">
        <w:rPr>
          <w:rFonts w:asciiTheme="minorHAnsi" w:hAnsiTheme="minorHAnsi" w:cstheme="minorHAnsi"/>
          <w:color w:val="000000"/>
          <w:sz w:val="22"/>
          <w:szCs w:val="22"/>
        </w:rPr>
        <w:t>publicada al BOP 6 de 10 de gener de 2017</w:t>
      </w:r>
      <w:r w:rsidR="005921ED" w:rsidRPr="00F91986">
        <w:rPr>
          <w:rFonts w:asciiTheme="minorHAnsi" w:hAnsiTheme="minorHAnsi" w:cstheme="minorHAnsi"/>
          <w:color w:val="000000"/>
          <w:sz w:val="22"/>
          <w:szCs w:val="22"/>
        </w:rPr>
        <w:t xml:space="preserve"> </w:t>
      </w:r>
      <w:r w:rsidRPr="00F91986">
        <w:rPr>
          <w:rFonts w:asciiTheme="minorHAnsi" w:hAnsiTheme="minorHAnsi" w:cstheme="minorHAnsi"/>
          <w:color w:val="000000"/>
          <w:sz w:val="22"/>
          <w:szCs w:val="22"/>
        </w:rPr>
        <w:t>,</w:t>
      </w:r>
      <w:r w:rsidR="005921ED" w:rsidRPr="00F91986">
        <w:rPr>
          <w:rFonts w:asciiTheme="minorHAnsi" w:hAnsiTheme="minorHAnsi" w:cstheme="minorHAnsi"/>
          <w:color w:val="000000"/>
          <w:sz w:val="22"/>
          <w:szCs w:val="22"/>
        </w:rPr>
        <w:t xml:space="preserve"> i amb posterioritat, una nova aprovació </w:t>
      </w:r>
      <w:r w:rsidR="003362E4" w:rsidRPr="00F91986">
        <w:rPr>
          <w:rFonts w:asciiTheme="minorHAnsi" w:hAnsiTheme="minorHAnsi" w:cstheme="minorHAnsi"/>
          <w:color w:val="000000"/>
          <w:sz w:val="22"/>
          <w:szCs w:val="22"/>
        </w:rPr>
        <w:t xml:space="preserve">pel Ple del 31 de març de 2022 i </w:t>
      </w:r>
      <w:r w:rsidR="005921ED" w:rsidRPr="00F91986">
        <w:rPr>
          <w:rFonts w:asciiTheme="minorHAnsi" w:hAnsiTheme="minorHAnsi" w:cstheme="minorHAnsi"/>
          <w:color w:val="000000"/>
          <w:sz w:val="22"/>
          <w:szCs w:val="22"/>
        </w:rPr>
        <w:t xml:space="preserve"> publicada </w:t>
      </w:r>
      <w:r w:rsidR="003362E4" w:rsidRPr="00F91986">
        <w:rPr>
          <w:rFonts w:asciiTheme="minorHAnsi" w:hAnsiTheme="minorHAnsi" w:cstheme="minorHAnsi"/>
          <w:color w:val="000000"/>
          <w:sz w:val="22"/>
          <w:szCs w:val="22"/>
        </w:rPr>
        <w:t xml:space="preserve">definitiva </w:t>
      </w:r>
      <w:r w:rsidR="005921ED" w:rsidRPr="00F91986">
        <w:rPr>
          <w:rFonts w:asciiTheme="minorHAnsi" w:hAnsiTheme="minorHAnsi" w:cstheme="minorHAnsi"/>
          <w:color w:val="000000"/>
          <w:sz w:val="22"/>
          <w:szCs w:val="22"/>
        </w:rPr>
        <w:t>al BOP</w:t>
      </w:r>
      <w:r w:rsidR="00DB37AC" w:rsidRPr="00F91986">
        <w:rPr>
          <w:rFonts w:asciiTheme="minorHAnsi" w:hAnsiTheme="minorHAnsi" w:cstheme="minorHAnsi"/>
          <w:color w:val="000000"/>
          <w:sz w:val="22"/>
          <w:szCs w:val="22"/>
        </w:rPr>
        <w:t>T</w:t>
      </w:r>
      <w:r w:rsidR="005921ED" w:rsidRPr="00F91986">
        <w:rPr>
          <w:rFonts w:asciiTheme="minorHAnsi" w:hAnsiTheme="minorHAnsi" w:cstheme="minorHAnsi"/>
          <w:color w:val="000000"/>
          <w:sz w:val="22"/>
          <w:szCs w:val="22"/>
        </w:rPr>
        <w:t xml:space="preserve"> </w:t>
      </w:r>
      <w:r w:rsidR="00DB37AC" w:rsidRPr="00F91986">
        <w:rPr>
          <w:rFonts w:asciiTheme="minorHAnsi" w:hAnsiTheme="minorHAnsi" w:cstheme="minorHAnsi"/>
          <w:color w:val="000000"/>
          <w:sz w:val="22"/>
          <w:szCs w:val="22"/>
        </w:rPr>
        <w:t>2022-03879</w:t>
      </w:r>
      <w:r w:rsidR="005921ED" w:rsidRPr="00F91986">
        <w:rPr>
          <w:rFonts w:asciiTheme="minorHAnsi" w:hAnsiTheme="minorHAnsi" w:cstheme="minorHAnsi"/>
          <w:color w:val="000000"/>
          <w:sz w:val="22"/>
          <w:szCs w:val="22"/>
        </w:rPr>
        <w:t xml:space="preserve"> de </w:t>
      </w:r>
      <w:r w:rsidR="00DB37AC" w:rsidRPr="00F91986">
        <w:rPr>
          <w:rFonts w:asciiTheme="minorHAnsi" w:hAnsiTheme="minorHAnsi" w:cstheme="minorHAnsi"/>
          <w:color w:val="000000"/>
          <w:sz w:val="22"/>
          <w:szCs w:val="22"/>
        </w:rPr>
        <w:t>19</w:t>
      </w:r>
      <w:r w:rsidR="005921ED" w:rsidRPr="00F91986">
        <w:rPr>
          <w:rFonts w:asciiTheme="minorHAnsi" w:hAnsiTheme="minorHAnsi" w:cstheme="minorHAnsi"/>
          <w:color w:val="000000"/>
          <w:sz w:val="22"/>
          <w:szCs w:val="22"/>
        </w:rPr>
        <w:t xml:space="preserve"> de maig de 2022 </w:t>
      </w:r>
      <w:r w:rsidRPr="00F91986">
        <w:rPr>
          <w:rFonts w:asciiTheme="minorHAnsi" w:eastAsia="Times New Roman" w:hAnsiTheme="minorHAnsi" w:cstheme="minorHAnsi"/>
          <w:color w:val="000000"/>
          <w:sz w:val="22"/>
          <w:szCs w:val="22"/>
          <w:lang w:eastAsia="es-ES" w:bidi="ar-SA"/>
        </w:rPr>
        <w:t>i figuren íntegrament transcrites a la p</w:t>
      </w:r>
      <w:r w:rsidR="00DB37AC" w:rsidRPr="00F91986">
        <w:rPr>
          <w:rFonts w:asciiTheme="minorHAnsi" w:eastAsia="Times New Roman" w:hAnsiTheme="minorHAnsi" w:cstheme="minorHAnsi"/>
          <w:color w:val="000000"/>
          <w:sz w:val="22"/>
          <w:szCs w:val="22"/>
          <w:lang w:eastAsia="es-ES" w:bidi="ar-SA"/>
        </w:rPr>
        <w:t>à</w:t>
      </w:r>
      <w:r w:rsidRPr="00F91986">
        <w:rPr>
          <w:rFonts w:asciiTheme="minorHAnsi" w:eastAsia="Times New Roman" w:hAnsiTheme="minorHAnsi" w:cstheme="minorHAnsi"/>
          <w:color w:val="000000"/>
          <w:sz w:val="22"/>
          <w:szCs w:val="22"/>
          <w:lang w:eastAsia="es-ES" w:bidi="ar-SA"/>
        </w:rPr>
        <w:t>gina web de l'Ajuntament de Vandellòs i l’Hospitalet de l’Infant, en la secció de Govern Obert i Transparència: Convocatòries de subvencions i ajuts.</w:t>
      </w:r>
    </w:p>
    <w:p w14:paraId="55631412"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lang w:eastAsia="es-ES" w:bidi="ar-SA"/>
        </w:rPr>
        <w:t> </w:t>
      </w:r>
    </w:p>
    <w:p w14:paraId="5505DF70" w14:textId="0585D7F3" w:rsidR="007F2F0A" w:rsidRPr="00F91986" w:rsidRDefault="00991245" w:rsidP="004B38FA">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Atès que el crèdit pressupostari al qual s’imputen les subvencions del pressupost municipal de despesa de l’any 202</w:t>
      </w:r>
      <w:r w:rsidR="006844AB" w:rsidRPr="00F91986">
        <w:rPr>
          <w:rFonts w:asciiTheme="minorHAnsi" w:eastAsia="Times New Roman" w:hAnsiTheme="minorHAnsi" w:cstheme="minorHAnsi"/>
          <w:color w:val="000000"/>
          <w:sz w:val="22"/>
          <w:szCs w:val="22"/>
          <w:lang w:eastAsia="es-ES" w:bidi="ar-SA"/>
        </w:rPr>
        <w:t>3</w:t>
      </w:r>
      <w:r w:rsidRPr="00F91986">
        <w:rPr>
          <w:rFonts w:asciiTheme="minorHAnsi" w:eastAsia="Times New Roman" w:hAnsiTheme="minorHAnsi" w:cstheme="minorHAnsi"/>
          <w:color w:val="000000"/>
          <w:sz w:val="22"/>
          <w:szCs w:val="22"/>
          <w:lang w:eastAsia="es-ES" w:bidi="ar-SA"/>
        </w:rPr>
        <w:t>, per un import total de </w:t>
      </w:r>
      <w:r w:rsidR="004B38FA" w:rsidRPr="00F91986">
        <w:rPr>
          <w:rFonts w:asciiTheme="minorHAnsi" w:eastAsia="Times New Roman" w:hAnsiTheme="minorHAnsi" w:cstheme="minorHAnsi"/>
          <w:color w:val="000000"/>
          <w:sz w:val="22"/>
          <w:szCs w:val="22"/>
          <w:lang w:eastAsia="es-ES" w:bidi="ar-SA"/>
        </w:rPr>
        <w:t>18</w:t>
      </w:r>
      <w:r w:rsidRPr="00F91986">
        <w:rPr>
          <w:rFonts w:asciiTheme="minorHAnsi" w:eastAsia="Times New Roman" w:hAnsiTheme="minorHAnsi" w:cstheme="minorHAnsi"/>
          <w:color w:val="000000"/>
          <w:sz w:val="22"/>
          <w:szCs w:val="22"/>
          <w:lang w:eastAsia="es-ES" w:bidi="ar-SA"/>
        </w:rPr>
        <w:t>.000,00 euros, seria:</w:t>
      </w:r>
    </w:p>
    <w:p w14:paraId="5D59B0EA" w14:textId="77777777" w:rsidR="007F2F0A" w:rsidRPr="00F91986" w:rsidRDefault="00991245" w:rsidP="004B38FA">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lang w:eastAsia="es-ES" w:bidi="ar-SA"/>
        </w:rPr>
        <w:t> </w:t>
      </w:r>
    </w:p>
    <w:p w14:paraId="54E4EA0E" w14:textId="2E418B2A" w:rsidR="007F2F0A" w:rsidRPr="00F91986" w:rsidRDefault="004B38FA" w:rsidP="004B38FA">
      <w:pPr>
        <w:numPr>
          <w:ilvl w:val="0"/>
          <w:numId w:val="1"/>
        </w:numPr>
        <w:spacing w:after="160"/>
        <w:jc w:val="both"/>
        <w:rPr>
          <w:rFonts w:asciiTheme="minorHAnsi" w:eastAsia="Calibri" w:hAnsiTheme="minorHAnsi" w:cstheme="minorHAnsi"/>
          <w:color w:val="000000"/>
          <w:sz w:val="22"/>
          <w:szCs w:val="22"/>
          <w:lang w:eastAsia="en-US" w:bidi="ar-SA"/>
        </w:rPr>
      </w:pPr>
      <w:r w:rsidRPr="00F91986">
        <w:rPr>
          <w:rFonts w:asciiTheme="minorHAnsi" w:eastAsia="Calibri" w:hAnsiTheme="minorHAnsi" w:cstheme="minorHAnsi"/>
          <w:color w:val="000000"/>
          <w:sz w:val="22"/>
          <w:szCs w:val="22"/>
          <w:lang w:eastAsia="en-US" w:bidi="ar-SA"/>
        </w:rPr>
        <w:t>202</w:t>
      </w:r>
      <w:r w:rsidR="00F91986" w:rsidRPr="00F91986">
        <w:rPr>
          <w:rFonts w:asciiTheme="minorHAnsi" w:eastAsia="Calibri" w:hAnsiTheme="minorHAnsi" w:cstheme="minorHAnsi"/>
          <w:color w:val="000000"/>
          <w:sz w:val="22"/>
          <w:szCs w:val="22"/>
          <w:lang w:eastAsia="en-US" w:bidi="ar-SA"/>
        </w:rPr>
        <w:t>3</w:t>
      </w:r>
      <w:r w:rsidRPr="00F91986">
        <w:rPr>
          <w:rFonts w:asciiTheme="minorHAnsi" w:eastAsia="Calibri" w:hAnsiTheme="minorHAnsi" w:cstheme="minorHAnsi"/>
          <w:color w:val="000000"/>
          <w:sz w:val="22"/>
          <w:szCs w:val="22"/>
          <w:lang w:eastAsia="en-US" w:bidi="ar-SA"/>
        </w:rPr>
        <w:t>-22-</w:t>
      </w:r>
      <w:r w:rsidR="00991245" w:rsidRPr="00F91986">
        <w:rPr>
          <w:rFonts w:asciiTheme="minorHAnsi" w:eastAsia="Calibri" w:hAnsiTheme="minorHAnsi" w:cstheme="minorHAnsi"/>
          <w:color w:val="000000"/>
          <w:sz w:val="22"/>
          <w:szCs w:val="22"/>
          <w:lang w:eastAsia="en-US" w:bidi="ar-SA"/>
        </w:rPr>
        <w:t xml:space="preserve">433 </w:t>
      </w:r>
      <w:r w:rsidRPr="00F91986">
        <w:rPr>
          <w:rFonts w:asciiTheme="minorHAnsi" w:eastAsia="Calibri" w:hAnsiTheme="minorHAnsi" w:cstheme="minorHAnsi"/>
          <w:color w:val="000000"/>
          <w:sz w:val="22"/>
          <w:szCs w:val="22"/>
          <w:lang w:eastAsia="en-US" w:bidi="ar-SA"/>
        </w:rPr>
        <w:t>-</w:t>
      </w:r>
      <w:r w:rsidR="00991245" w:rsidRPr="00F91986">
        <w:rPr>
          <w:rFonts w:asciiTheme="minorHAnsi" w:eastAsia="Calibri" w:hAnsiTheme="minorHAnsi" w:cstheme="minorHAnsi"/>
          <w:color w:val="000000"/>
          <w:sz w:val="22"/>
          <w:szCs w:val="22"/>
          <w:lang w:eastAsia="en-US" w:bidi="ar-SA"/>
        </w:rPr>
        <w:t>480</w:t>
      </w:r>
      <w:r w:rsidR="00F91986" w:rsidRPr="00F91986">
        <w:rPr>
          <w:rFonts w:asciiTheme="minorHAnsi" w:eastAsia="Calibri" w:hAnsiTheme="minorHAnsi" w:cstheme="minorHAnsi"/>
          <w:color w:val="000000"/>
          <w:sz w:val="22"/>
          <w:szCs w:val="22"/>
          <w:lang w:eastAsia="en-US" w:bidi="ar-SA"/>
        </w:rPr>
        <w:t>30</w:t>
      </w:r>
      <w:r w:rsidR="00991245" w:rsidRPr="00F91986">
        <w:rPr>
          <w:rFonts w:asciiTheme="minorHAnsi" w:eastAsia="Calibri" w:hAnsiTheme="minorHAnsi" w:cstheme="minorHAnsi"/>
          <w:color w:val="000000"/>
          <w:sz w:val="22"/>
          <w:szCs w:val="22"/>
          <w:lang w:eastAsia="en-US" w:bidi="ar-SA"/>
        </w:rPr>
        <w:t xml:space="preserve">  SUBVENCIONS INNOVADORS: </w:t>
      </w:r>
      <w:r w:rsidRPr="00F91986">
        <w:rPr>
          <w:rFonts w:asciiTheme="minorHAnsi" w:eastAsia="Calibri" w:hAnsiTheme="minorHAnsi" w:cstheme="minorHAnsi"/>
          <w:color w:val="000000"/>
          <w:sz w:val="22"/>
          <w:szCs w:val="22"/>
          <w:lang w:eastAsia="en-US" w:bidi="ar-SA"/>
        </w:rPr>
        <w:t>18</w:t>
      </w:r>
      <w:r w:rsidR="00991245" w:rsidRPr="00F91986">
        <w:rPr>
          <w:rFonts w:asciiTheme="minorHAnsi" w:eastAsia="Calibri" w:hAnsiTheme="minorHAnsi" w:cstheme="minorHAnsi"/>
          <w:color w:val="000000"/>
          <w:sz w:val="22"/>
          <w:szCs w:val="22"/>
          <w:lang w:eastAsia="en-US" w:bidi="ar-SA"/>
        </w:rPr>
        <w:t>.000,00 euros</w:t>
      </w:r>
    </w:p>
    <w:p w14:paraId="6CF40E40" w14:textId="727A5B62" w:rsidR="007F2F0A" w:rsidRPr="00F91986" w:rsidRDefault="00991245" w:rsidP="004B38FA">
      <w:pPr>
        <w:spacing w:after="160"/>
        <w:jc w:val="both"/>
        <w:rPr>
          <w:rFonts w:asciiTheme="minorHAnsi" w:hAnsiTheme="minorHAnsi" w:cstheme="minorHAnsi"/>
        </w:rPr>
      </w:pPr>
      <w:r w:rsidRPr="00F91986">
        <w:rPr>
          <w:rFonts w:asciiTheme="minorHAnsi" w:eastAsia="Calibri" w:hAnsiTheme="minorHAnsi" w:cstheme="minorHAnsi"/>
          <w:color w:val="000000"/>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69D38E0E" w14:textId="77777777" w:rsidR="007F2F0A" w:rsidRPr="00F91986" w:rsidRDefault="00991245" w:rsidP="004B38FA">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73FDA2FF" w14:textId="77777777" w:rsidR="007F2F0A" w:rsidRPr="00F91986" w:rsidRDefault="00991245" w:rsidP="004B38FA">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lang w:eastAsia="es-ES" w:bidi="ar-SA"/>
        </w:rPr>
        <w:t> </w:t>
      </w:r>
    </w:p>
    <w:p w14:paraId="646310C3"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Atès que el règim de la concessió es tracta: concurrència competitiva. Convocatòria oberta.</w:t>
      </w:r>
    </w:p>
    <w:p w14:paraId="4786FA0E"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lang w:eastAsia="es-ES" w:bidi="ar-SA"/>
        </w:rPr>
        <w:t> </w:t>
      </w:r>
    </w:p>
    <w:p w14:paraId="2033D689"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Pel que fa als òrgans d’instrucció i resolució, són:</w:t>
      </w:r>
    </w:p>
    <w:p w14:paraId="7FBA0B60"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lang w:eastAsia="es-ES" w:bidi="ar-SA"/>
        </w:rPr>
        <w:t> </w:t>
      </w:r>
    </w:p>
    <w:p w14:paraId="1F535844"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 Òrgan competent per a la instrucció del procediment: Departament </w:t>
      </w:r>
      <w:r w:rsidRPr="00F91986">
        <w:rPr>
          <w:rFonts w:asciiTheme="minorHAnsi" w:eastAsia="Times New Roman" w:hAnsiTheme="minorHAnsi" w:cstheme="minorHAnsi"/>
          <w:color w:val="000000"/>
          <w:lang w:eastAsia="es-ES" w:bidi="ar-SA"/>
        </w:rPr>
        <w:t xml:space="preserve">de </w:t>
      </w:r>
      <w:r w:rsidRPr="00F91986">
        <w:rPr>
          <w:rFonts w:asciiTheme="minorHAnsi" w:eastAsia="Times New Roman" w:hAnsiTheme="minorHAnsi" w:cstheme="minorHAnsi"/>
          <w:color w:val="000000"/>
          <w:sz w:val="22"/>
          <w:szCs w:val="22"/>
          <w:lang w:eastAsia="es-ES" w:bidi="ar-SA"/>
        </w:rPr>
        <w:t>Promoció Econòmica.</w:t>
      </w:r>
    </w:p>
    <w:p w14:paraId="5B6DDBE1"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 Òrgan competent per a la resolució del procediment: Junta de Govern Local.</w:t>
      </w:r>
    </w:p>
    <w:p w14:paraId="209922E7"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lang w:eastAsia="es-ES" w:bidi="ar-SA"/>
        </w:rPr>
        <w:t> </w:t>
      </w:r>
    </w:p>
    <w:p w14:paraId="2DDCBB6E" w14:textId="525A87E6" w:rsidR="007F2F0A" w:rsidRPr="00F91986" w:rsidRDefault="00991245">
      <w:pPr>
        <w:spacing w:after="160"/>
        <w:rPr>
          <w:rFonts w:asciiTheme="minorHAnsi" w:hAnsiTheme="minorHAnsi" w:cstheme="minorHAnsi"/>
        </w:rPr>
      </w:pPr>
      <w:r w:rsidRPr="00F91986">
        <w:rPr>
          <w:rFonts w:asciiTheme="minorHAnsi" w:eastAsia="Calibri" w:hAnsiTheme="minorHAnsi" w:cstheme="minorHAnsi"/>
          <w:color w:val="000000"/>
          <w:sz w:val="22"/>
          <w:szCs w:val="22"/>
          <w:lang w:eastAsia="en-US" w:bidi="ar-SA"/>
        </w:rPr>
        <w:t xml:space="preserve">Atès que els terminis de presentació de sol·licituds serà: fins el </w:t>
      </w:r>
      <w:r w:rsidR="00DB37AC" w:rsidRPr="00F91986">
        <w:rPr>
          <w:rFonts w:asciiTheme="minorHAnsi" w:eastAsia="Calibri" w:hAnsiTheme="minorHAnsi" w:cstheme="minorHAnsi"/>
          <w:color w:val="000000"/>
          <w:sz w:val="22"/>
          <w:szCs w:val="22"/>
          <w:lang w:eastAsia="en-US" w:bidi="ar-SA"/>
        </w:rPr>
        <w:t xml:space="preserve">30 de </w:t>
      </w:r>
      <w:r w:rsidR="006844AB" w:rsidRPr="00F91986">
        <w:rPr>
          <w:rFonts w:asciiTheme="minorHAnsi" w:eastAsia="Calibri" w:hAnsiTheme="minorHAnsi" w:cstheme="minorHAnsi"/>
          <w:color w:val="000000"/>
          <w:sz w:val="22"/>
          <w:szCs w:val="22"/>
          <w:lang w:eastAsia="en-US" w:bidi="ar-SA"/>
        </w:rPr>
        <w:t>setembre de 2023.</w:t>
      </w:r>
    </w:p>
    <w:p w14:paraId="080F37B1" w14:textId="3A0B751D" w:rsidR="007F2F0A" w:rsidRPr="00F91986" w:rsidRDefault="00991245">
      <w:pPr>
        <w:spacing w:after="160"/>
        <w:jc w:val="both"/>
        <w:rPr>
          <w:rFonts w:asciiTheme="minorHAnsi" w:hAnsiTheme="minorHAnsi" w:cstheme="minorHAnsi"/>
        </w:rPr>
      </w:pPr>
      <w:r w:rsidRPr="00F91986">
        <w:rPr>
          <w:rFonts w:asciiTheme="minorHAnsi" w:eastAsia="Calibri" w:hAnsiTheme="minorHAnsi" w:cstheme="minorHAnsi"/>
          <w:color w:val="000000"/>
          <w:sz w:val="22"/>
          <w:szCs w:val="22"/>
          <w:lang w:eastAsia="en-US" w:bidi="ar-SA"/>
        </w:rPr>
        <w:t>Atès la naturalesa de la convocatòria és del 202</w:t>
      </w:r>
      <w:r w:rsidR="006844AB" w:rsidRPr="00F91986">
        <w:rPr>
          <w:rFonts w:asciiTheme="minorHAnsi" w:eastAsia="Calibri" w:hAnsiTheme="minorHAnsi" w:cstheme="minorHAnsi"/>
          <w:color w:val="000000"/>
          <w:sz w:val="22"/>
          <w:szCs w:val="22"/>
          <w:lang w:eastAsia="en-US" w:bidi="ar-SA"/>
        </w:rPr>
        <w:t>3</w:t>
      </w:r>
      <w:r w:rsidRPr="00F91986">
        <w:rPr>
          <w:rFonts w:asciiTheme="minorHAnsi" w:eastAsia="Calibri" w:hAnsiTheme="minorHAnsi" w:cstheme="minorHAnsi"/>
          <w:color w:val="000000"/>
          <w:sz w:val="22"/>
          <w:szCs w:val="22"/>
          <w:lang w:eastAsia="en-US" w:bidi="ar-SA"/>
        </w:rPr>
        <w:t xml:space="preserve"> i en relació de la tipologia despeses subvencionables a la presentació de la sol·licitud. Es realitzarà el càlcul de la totalitat en </w:t>
      </w:r>
      <w:r w:rsidRPr="00F91986">
        <w:rPr>
          <w:rFonts w:asciiTheme="minorHAnsi" w:eastAsia="Calibri" w:hAnsiTheme="minorHAnsi" w:cstheme="minorHAnsi"/>
          <w:color w:val="000000"/>
          <w:sz w:val="22"/>
          <w:szCs w:val="22"/>
          <w:lang w:eastAsia="en-US" w:bidi="ar-SA"/>
        </w:rPr>
        <w:lastRenderedPageBreak/>
        <w:t>concepte de bestreta de la quantitat a subvencionar dins els límits que els criteris de valoració i repartiment consten a les bases específiques reguladores.</w:t>
      </w:r>
    </w:p>
    <w:p w14:paraId="4AD834C7" w14:textId="4F1B1315" w:rsidR="007F2F0A" w:rsidRPr="00F91986" w:rsidRDefault="00991245">
      <w:pPr>
        <w:spacing w:after="160"/>
        <w:jc w:val="both"/>
        <w:rPr>
          <w:rFonts w:asciiTheme="minorHAnsi" w:eastAsia="Calibri" w:hAnsiTheme="minorHAnsi" w:cstheme="minorHAnsi"/>
          <w:color w:val="000000"/>
          <w:sz w:val="22"/>
          <w:szCs w:val="22"/>
          <w:lang w:eastAsia="en-US" w:bidi="ar-SA"/>
        </w:rPr>
      </w:pPr>
      <w:r w:rsidRPr="00F91986">
        <w:rPr>
          <w:rFonts w:asciiTheme="minorHAnsi" w:eastAsia="Calibri" w:hAnsiTheme="minorHAnsi" w:cstheme="minorHAnsi"/>
          <w:color w:val="000000"/>
          <w:sz w:val="22"/>
          <w:szCs w:val="22"/>
          <w:lang w:eastAsia="en-US" w:bidi="ar-SA"/>
        </w:rPr>
        <w:t>La justificació de la tota la documentació es presentarà dins del període 202</w:t>
      </w:r>
      <w:r w:rsidR="006844AB" w:rsidRPr="00F91986">
        <w:rPr>
          <w:rFonts w:asciiTheme="minorHAnsi" w:eastAsia="Calibri" w:hAnsiTheme="minorHAnsi" w:cstheme="minorHAnsi"/>
          <w:color w:val="000000"/>
          <w:sz w:val="22"/>
          <w:szCs w:val="22"/>
          <w:lang w:eastAsia="en-US" w:bidi="ar-SA"/>
        </w:rPr>
        <w:t>3</w:t>
      </w:r>
      <w:r w:rsidRPr="00F91986">
        <w:rPr>
          <w:rFonts w:asciiTheme="minorHAnsi" w:eastAsia="Calibri" w:hAnsiTheme="minorHAnsi" w:cstheme="minorHAnsi"/>
          <w:color w:val="000000"/>
          <w:sz w:val="22"/>
          <w:szCs w:val="22"/>
          <w:lang w:eastAsia="en-US" w:bidi="ar-SA"/>
        </w:rPr>
        <w:t>.</w:t>
      </w:r>
    </w:p>
    <w:p w14:paraId="636D87F7" w14:textId="77777777" w:rsidR="007F2F0A" w:rsidRPr="00F91986" w:rsidRDefault="00991245">
      <w:pPr>
        <w:spacing w:after="160"/>
        <w:jc w:val="both"/>
        <w:rPr>
          <w:rFonts w:asciiTheme="minorHAnsi" w:hAnsiTheme="minorHAnsi" w:cstheme="minorHAnsi"/>
        </w:rPr>
      </w:pPr>
      <w:r w:rsidRPr="00F91986">
        <w:rPr>
          <w:rFonts w:asciiTheme="minorHAnsi" w:eastAsia="Calibri" w:hAnsiTheme="minorHAnsi" w:cstheme="minorHAnsi"/>
          <w:color w:val="000000"/>
          <w:sz w:val="22"/>
          <w:szCs w:val="22"/>
          <w:lang w:eastAsia="en-US" w:bidi="ar-SA"/>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p w14:paraId="7C05E81E"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Atès que la forma de presentació de les sol·licituds serà: electrònicament, o bé presencialment a les oficines municipals d’atenció al ciutadà.</w:t>
      </w:r>
    </w:p>
    <w:p w14:paraId="09A6BB7E"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lang w:eastAsia="es-ES" w:bidi="ar-SA"/>
        </w:rPr>
        <w:t> </w:t>
      </w:r>
    </w:p>
    <w:p w14:paraId="5C737629"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En quant al termini de resolució i notificació: 6 mesos des de la publicació de l’anunci de la convocatòria en la BDNS i en el Butlletí Oficial corresponent .</w:t>
      </w:r>
    </w:p>
    <w:p w14:paraId="5488F53C"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Mitjà de notificació de la resolució: publicació a la seu electrònica.</w:t>
      </w:r>
    </w:p>
    <w:p w14:paraId="2534DFAE"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Règim d’acceptació: tàcita, si no es manifesta el contrari en el termini d’un mes des de la notificació de la resolució.</w:t>
      </w:r>
    </w:p>
    <w:p w14:paraId="7875EABA"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Règim general aplicable: Llei 38/2003, de 17 de novembre, general de subvencions; Reial decret 887/2006, de 21 de juliol, pel qual s’aprova el reglament de la Llei 38/2003, de 17 de novembre, general de subvencions; Ordenança Municipal de Subvencions</w:t>
      </w:r>
      <w:r w:rsidRPr="00F91986">
        <w:rPr>
          <w:rFonts w:asciiTheme="minorHAnsi" w:eastAsia="Times New Roman" w:hAnsiTheme="minorHAnsi" w:cstheme="minorHAnsi"/>
          <w:color w:val="800000"/>
          <w:sz w:val="22"/>
          <w:szCs w:val="22"/>
          <w:lang w:eastAsia="es-ES" w:bidi="ar-SA"/>
        </w:rPr>
        <w:t>;</w:t>
      </w:r>
      <w:r w:rsidRPr="00F91986">
        <w:rPr>
          <w:rFonts w:asciiTheme="minorHAnsi" w:eastAsia="Times New Roman" w:hAnsiTheme="minorHAnsi" w:cstheme="minorHAnsi"/>
          <w:color w:val="000000"/>
          <w:sz w:val="22"/>
          <w:szCs w:val="22"/>
          <w:lang w:eastAsia="es-ES" w:bidi="ar-SA"/>
        </w:rPr>
        <w:t> Llei 39/2015, de 1 d’octubre, del procediment administratiu comú de les administracions públiques i la Llei 26/2010, de 3 d’agost, de règim jurídic i de procediment de les administracions públiques de Catalunya.</w:t>
      </w:r>
    </w:p>
    <w:p w14:paraId="5EBADD93"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Atès que les resolucions dictades en execució de la convocatòria exhaureixen la via administrativa.</w:t>
      </w:r>
    </w:p>
    <w:p w14:paraId="41D341EB" w14:textId="2F3B4E48"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 xml:space="preserve">Règim de recursos contra els actes administratius dictats en execució de la convocatòria : recurs contenciós administratiu, en el termini màxim de dos mesos des de l’endemà de la notificació, davant del Jutjat Contenciós Administratiu de </w:t>
      </w:r>
      <w:r w:rsidR="00714FF0">
        <w:rPr>
          <w:rFonts w:asciiTheme="minorHAnsi" w:eastAsia="Times New Roman" w:hAnsiTheme="minorHAnsi" w:cstheme="minorHAnsi"/>
          <w:color w:val="000000"/>
          <w:sz w:val="22"/>
          <w:szCs w:val="22"/>
          <w:lang w:eastAsia="es-ES" w:bidi="ar-SA"/>
        </w:rPr>
        <w:t>Tarragona</w:t>
      </w:r>
      <w:r w:rsidRPr="00F91986">
        <w:rPr>
          <w:rFonts w:asciiTheme="minorHAnsi" w:eastAsia="Times New Roman" w:hAnsiTheme="minorHAnsi" w:cstheme="minorHAnsi"/>
          <w:color w:val="000000"/>
          <w:sz w:val="22"/>
          <w:szCs w:val="22"/>
          <w:lang w:eastAsia="es-ES" w:bidi="ar-SA"/>
        </w:rPr>
        <w:t>. De manera alternativa i potestativa, recurs de reposició, en el termini màxim d’un mes des de l’endemà de la notificació.</w:t>
      </w:r>
    </w:p>
    <w:p w14:paraId="6094B554"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lang w:eastAsia="es-ES" w:bidi="ar-SA"/>
        </w:rPr>
        <w:t> </w:t>
      </w:r>
    </w:p>
    <w:p w14:paraId="43FD3301"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639A7EE2"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lang w:eastAsia="es-ES" w:bidi="ar-SA"/>
        </w:rPr>
        <w:t> </w:t>
      </w:r>
    </w:p>
    <w:p w14:paraId="390295EB"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Atès el que disposa l'article 17.3 b i 20.8 a ) de la Llei 38 /2003, de 17 de novembre, General de Subvencions.</w:t>
      </w:r>
    </w:p>
    <w:p w14:paraId="333E2ED7"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lang w:eastAsia="es-ES" w:bidi="ar-SA"/>
        </w:rPr>
        <w:t> </w:t>
      </w:r>
    </w:p>
    <w:p w14:paraId="7397B91B" w14:textId="77777777"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Disposició transitòria única:</w:t>
      </w:r>
    </w:p>
    <w:p w14:paraId="1EA53A32" w14:textId="7500F3E8" w:rsidR="007F2F0A" w:rsidRPr="00F91986" w:rsidRDefault="00991245">
      <w:pPr>
        <w:shd w:val="clear" w:color="auto" w:fill="FFFFFF"/>
        <w:jc w:val="both"/>
        <w:rPr>
          <w:rFonts w:asciiTheme="minorHAnsi" w:hAnsiTheme="minorHAnsi" w:cstheme="minorHAnsi"/>
        </w:rPr>
      </w:pPr>
      <w:r w:rsidRPr="00F91986">
        <w:rPr>
          <w:rFonts w:asciiTheme="minorHAnsi" w:eastAsia="Times New Roman" w:hAnsiTheme="minorHAnsi" w:cstheme="minorHAnsi"/>
          <w:color w:val="000000"/>
          <w:sz w:val="22"/>
          <w:szCs w:val="22"/>
          <w:lang w:eastAsia="es-ES" w:bidi="ar-SA"/>
        </w:rPr>
        <w:t>Envers les sol·licituds generades al 202</w:t>
      </w:r>
      <w:r w:rsidR="006844AB" w:rsidRPr="00F91986">
        <w:rPr>
          <w:rFonts w:asciiTheme="minorHAnsi" w:eastAsia="Times New Roman" w:hAnsiTheme="minorHAnsi" w:cstheme="minorHAnsi"/>
          <w:color w:val="000000"/>
          <w:sz w:val="22"/>
          <w:szCs w:val="22"/>
          <w:lang w:eastAsia="es-ES" w:bidi="ar-SA"/>
        </w:rPr>
        <w:t>2</w:t>
      </w:r>
      <w:r w:rsidRPr="00F91986">
        <w:rPr>
          <w:rFonts w:asciiTheme="minorHAnsi" w:eastAsia="Times New Roman" w:hAnsiTheme="minorHAnsi" w:cstheme="minorHAnsi"/>
          <w:color w:val="000000"/>
          <w:sz w:val="22"/>
          <w:szCs w:val="22"/>
          <w:lang w:eastAsia="es-ES" w:bidi="ar-SA"/>
        </w:rPr>
        <w:t>, excepcionalment, seran objecte de subvenció d´aquesta convocatòria si consta acord fet de la junta de govern local de l´exercici econòmic de 202</w:t>
      </w:r>
      <w:r w:rsidR="006844AB" w:rsidRPr="00F91986">
        <w:rPr>
          <w:rFonts w:asciiTheme="minorHAnsi" w:eastAsia="Times New Roman" w:hAnsiTheme="minorHAnsi" w:cstheme="minorHAnsi"/>
          <w:color w:val="000000"/>
          <w:sz w:val="22"/>
          <w:szCs w:val="22"/>
          <w:lang w:eastAsia="es-ES" w:bidi="ar-SA"/>
        </w:rPr>
        <w:t>2</w:t>
      </w:r>
      <w:r w:rsidRPr="00F91986">
        <w:rPr>
          <w:rFonts w:asciiTheme="minorHAnsi" w:eastAsia="Times New Roman" w:hAnsiTheme="minorHAnsi" w:cstheme="minorHAnsi"/>
          <w:color w:val="000000"/>
          <w:sz w:val="22"/>
          <w:szCs w:val="22"/>
          <w:lang w:eastAsia="es-ES" w:bidi="ar-SA"/>
        </w:rPr>
        <w:t>.</w:t>
      </w:r>
    </w:p>
    <w:sectPr w:rsidR="007F2F0A" w:rsidRPr="00F91986">
      <w:headerReference w:type="default" r:id="rId7"/>
      <w:footerReference w:type="default" r:id="rId8"/>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FC30C" w14:textId="77777777" w:rsidR="00751F94" w:rsidRDefault="00751F94">
      <w:r>
        <w:separator/>
      </w:r>
    </w:p>
  </w:endnote>
  <w:endnote w:type="continuationSeparator" w:id="0">
    <w:p w14:paraId="7C42A20A" w14:textId="77777777" w:rsidR="00751F94" w:rsidRDefault="00751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CBE45" w14:textId="77777777" w:rsidR="00A05E62" w:rsidRDefault="00991245">
    <w:pPr>
      <w:pStyle w:val="Piedepgina"/>
    </w:pPr>
    <w:r>
      <w:rPr>
        <w:noProof/>
      </w:rPr>
      <w:drawing>
        <wp:anchor distT="0" distB="0" distL="114300" distR="114300" simplePos="0" relativeHeight="251661312" behindDoc="0" locked="0" layoutInCell="1" allowOverlap="1" wp14:anchorId="4D3A61AD" wp14:editId="53C206FC">
          <wp:simplePos x="0" y="0"/>
          <wp:positionH relativeFrom="column">
            <wp:align>center</wp:align>
          </wp:positionH>
          <wp:positionV relativeFrom="paragraph">
            <wp:posOffset>722</wp:posOffset>
          </wp:positionV>
          <wp:extent cx="5399998" cy="723957"/>
          <wp:effectExtent l="0" t="0" r="0" b="0"/>
          <wp:wrapSquare wrapText="bothSides"/>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B6EEC" w14:textId="77777777" w:rsidR="00751F94" w:rsidRDefault="00751F94">
      <w:r>
        <w:rPr>
          <w:color w:val="000000"/>
        </w:rPr>
        <w:separator/>
      </w:r>
    </w:p>
  </w:footnote>
  <w:footnote w:type="continuationSeparator" w:id="0">
    <w:p w14:paraId="063DA93A" w14:textId="77777777" w:rsidR="00751F94" w:rsidRDefault="00751F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679C9" w14:textId="77777777" w:rsidR="00A05E62" w:rsidRDefault="00991245">
    <w:pPr>
      <w:pStyle w:val="Encabezado"/>
    </w:pPr>
    <w:r>
      <w:rPr>
        <w:noProof/>
      </w:rPr>
      <w:drawing>
        <wp:anchor distT="0" distB="0" distL="114300" distR="114300" simplePos="0" relativeHeight="251659264" behindDoc="0" locked="0" layoutInCell="1" allowOverlap="1" wp14:anchorId="241FFA58" wp14:editId="79D3CBB2">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C0C68"/>
    <w:multiLevelType w:val="multilevel"/>
    <w:tmpl w:val="52B67B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60018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F0A"/>
    <w:rsid w:val="00185A55"/>
    <w:rsid w:val="00310965"/>
    <w:rsid w:val="003362E4"/>
    <w:rsid w:val="004B38FA"/>
    <w:rsid w:val="00553713"/>
    <w:rsid w:val="005921ED"/>
    <w:rsid w:val="00641386"/>
    <w:rsid w:val="00653B1A"/>
    <w:rsid w:val="006844AB"/>
    <w:rsid w:val="006D5B4A"/>
    <w:rsid w:val="00714FF0"/>
    <w:rsid w:val="00751F94"/>
    <w:rsid w:val="007616FD"/>
    <w:rsid w:val="007F2F0A"/>
    <w:rsid w:val="00991245"/>
    <w:rsid w:val="00B757E3"/>
    <w:rsid w:val="00DB37AC"/>
    <w:rsid w:val="00E55EFC"/>
    <w:rsid w:val="00F04BEB"/>
    <w:rsid w:val="00F919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C953F"/>
  <w15:docId w15:val="{DA465314-9B16-4950-890D-33DC6D59A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628</TotalTime>
  <Pages>2</Pages>
  <Words>857</Words>
  <Characters>4887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11</cp:revision>
  <cp:lastPrinted>2017-05-24T17:10:00Z</cp:lastPrinted>
  <dcterms:created xsi:type="dcterms:W3CDTF">2022-04-21T10:49:00Z</dcterms:created>
  <dcterms:modified xsi:type="dcterms:W3CDTF">2023-03-30T12:11:00Z</dcterms:modified>
</cp:coreProperties>
</file>