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98" w:rsidRPr="00104C17" w:rsidRDefault="00C23098" w:rsidP="00C2309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04C17">
        <w:rPr>
          <w:rFonts w:asciiTheme="minorHAnsi" w:hAnsiTheme="minorHAnsi" w:cstheme="minorHAnsi"/>
          <w:b/>
          <w:sz w:val="22"/>
          <w:szCs w:val="22"/>
        </w:rPr>
        <w:t xml:space="preserve">Extracto de la Resolución </w:t>
      </w:r>
      <w:r w:rsidR="00104C17" w:rsidRPr="00104C17">
        <w:rPr>
          <w:rFonts w:asciiTheme="minorHAnsi" w:hAnsiTheme="minorHAnsi" w:cstheme="minorHAnsi"/>
          <w:b/>
          <w:sz w:val="22"/>
          <w:szCs w:val="22"/>
        </w:rPr>
        <w:t>125/2022</w:t>
      </w:r>
      <w:r w:rsidR="001A791D" w:rsidRPr="00104C17">
        <w:rPr>
          <w:rFonts w:asciiTheme="minorHAnsi" w:hAnsiTheme="minorHAnsi" w:cstheme="minorHAnsi"/>
          <w:b/>
          <w:sz w:val="22"/>
          <w:szCs w:val="22"/>
        </w:rPr>
        <w:t>, de</w:t>
      </w:r>
      <w:r w:rsidR="00104C17" w:rsidRPr="00104C17">
        <w:rPr>
          <w:rFonts w:asciiTheme="minorHAnsi" w:hAnsiTheme="minorHAnsi" w:cstheme="minorHAnsi"/>
          <w:b/>
          <w:sz w:val="22"/>
          <w:szCs w:val="22"/>
        </w:rPr>
        <w:t>l</w:t>
      </w:r>
      <w:r w:rsidR="001A791D" w:rsidRPr="00104C1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04C17" w:rsidRPr="00104C17">
        <w:rPr>
          <w:rFonts w:asciiTheme="minorHAnsi" w:hAnsiTheme="minorHAnsi" w:cstheme="minorHAnsi"/>
          <w:b/>
          <w:sz w:val="22"/>
          <w:szCs w:val="22"/>
        </w:rPr>
        <w:t>6</w:t>
      </w:r>
      <w:r w:rsidR="001A791D" w:rsidRPr="00104C17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104C17" w:rsidRPr="00104C17">
        <w:rPr>
          <w:rFonts w:asciiTheme="minorHAnsi" w:hAnsiTheme="minorHAnsi" w:cstheme="minorHAnsi"/>
          <w:b/>
          <w:sz w:val="22"/>
          <w:szCs w:val="22"/>
        </w:rPr>
        <w:t>abril</w:t>
      </w:r>
      <w:r w:rsidRPr="00104C17">
        <w:rPr>
          <w:rFonts w:asciiTheme="minorHAnsi" w:hAnsiTheme="minorHAnsi" w:cstheme="minorHAnsi"/>
          <w:b/>
          <w:sz w:val="22"/>
          <w:szCs w:val="22"/>
        </w:rPr>
        <w:t xml:space="preserve">, del Director General de Educación, </w:t>
      </w:r>
      <w:r w:rsidR="00104C17" w:rsidRPr="00104C17">
        <w:rPr>
          <w:rFonts w:asciiTheme="minorHAnsi" w:hAnsiTheme="minorHAnsi" w:cstheme="minorHAnsi"/>
          <w:b/>
          <w:sz w:val="22"/>
          <w:szCs w:val="22"/>
        </w:rPr>
        <w:t>por la que se aprueba la Convocatoria de Subvenciones a las Escuelas Municipales de Música durante el año 2022.</w:t>
      </w:r>
      <w:r w:rsidRPr="00104C17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A19F1" w:rsidRPr="000E2F0C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104C17">
        <w:rPr>
          <w:rFonts w:asciiTheme="minorHAnsi" w:hAnsiTheme="minorHAnsi" w:cstheme="minorHAnsi"/>
          <w:sz w:val="22"/>
          <w:szCs w:val="22"/>
        </w:rPr>
        <w:t>.</w:t>
      </w:r>
    </w:p>
    <w:p w:rsidR="003D48EC" w:rsidRPr="00887938" w:rsidRDefault="003D48EC">
      <w:pPr>
        <w:rPr>
          <w:rFonts w:asciiTheme="minorHAnsi" w:hAnsiTheme="minorHAnsi" w:cstheme="minorHAnsi"/>
          <w:sz w:val="22"/>
          <w:szCs w:val="22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Primero: Beneficiarios</w:t>
      </w:r>
    </w:p>
    <w:p w:rsidR="00392DF2" w:rsidRPr="00887938" w:rsidRDefault="007A4BF2" w:rsidP="00392DF2">
      <w:pPr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L</w:t>
      </w:r>
      <w:r w:rsidR="00392DF2" w:rsidRPr="00887938">
        <w:rPr>
          <w:rFonts w:asciiTheme="minorHAnsi" w:hAnsiTheme="minorHAnsi" w:cstheme="minorHAnsi"/>
          <w:sz w:val="22"/>
          <w:szCs w:val="22"/>
        </w:rPr>
        <w:t>as Administraciones locales y las entidades vinculadas o dependientes de las mismas que sean titulares de las Escuelas de Música de Navarra, siempre que estén inscritas en el Registro Específico de Escuelas de Música y Danza del Departamento de Educ</w:t>
      </w:r>
      <w:r w:rsidR="00104C17">
        <w:rPr>
          <w:rFonts w:asciiTheme="minorHAnsi" w:hAnsiTheme="minorHAnsi" w:cstheme="minorHAnsi"/>
          <w:sz w:val="22"/>
          <w:szCs w:val="22"/>
        </w:rPr>
        <w:t>ación el 31 de diciembre de 2021</w:t>
      </w:r>
      <w:r w:rsidR="00392DF2" w:rsidRPr="00887938">
        <w:rPr>
          <w:rFonts w:asciiTheme="minorHAnsi" w:hAnsiTheme="minorHAnsi" w:cstheme="minorHAnsi"/>
          <w:sz w:val="22"/>
          <w:szCs w:val="22"/>
        </w:rPr>
        <w:t>, y se mantengan en activo durante el pres</w:t>
      </w:r>
      <w:r w:rsidR="00104C17">
        <w:rPr>
          <w:rFonts w:asciiTheme="minorHAnsi" w:hAnsiTheme="minorHAnsi" w:cstheme="minorHAnsi"/>
          <w:sz w:val="22"/>
          <w:szCs w:val="22"/>
        </w:rPr>
        <w:t>ente curso escolar completo 2021/2022</w:t>
      </w:r>
      <w:r w:rsidR="00392DF2" w:rsidRPr="00887938">
        <w:rPr>
          <w:rFonts w:asciiTheme="minorHAnsi" w:hAnsiTheme="minorHAnsi" w:cstheme="minorHAnsi"/>
          <w:sz w:val="22"/>
          <w:szCs w:val="22"/>
        </w:rPr>
        <w:t>, desde el comienzo hasta su finalización.</w:t>
      </w:r>
    </w:p>
    <w:p w:rsidR="00392DF2" w:rsidRPr="00887938" w:rsidRDefault="00392DF2">
      <w:pPr>
        <w:rPr>
          <w:rFonts w:asciiTheme="minorHAnsi" w:hAnsiTheme="minorHAnsi" w:cstheme="minorHAnsi"/>
          <w:sz w:val="22"/>
          <w:szCs w:val="22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Segundo. Objeto</w:t>
      </w:r>
    </w:p>
    <w:p w:rsidR="00392DF2" w:rsidRPr="00887938" w:rsidRDefault="00392DF2" w:rsidP="00392DF2">
      <w:pPr>
        <w:pStyle w:val="NormalWeb"/>
        <w:tabs>
          <w:tab w:val="left" w:pos="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 xml:space="preserve">Regular la concesión de subvenciones a las Escuelas de Música de titularidad de Administraciones locales y entidades vinculadas o </w:t>
      </w:r>
      <w:r w:rsidR="001269AD" w:rsidRPr="00887938">
        <w:rPr>
          <w:rFonts w:asciiTheme="minorHAnsi" w:hAnsiTheme="minorHAnsi" w:cstheme="minorHAnsi"/>
          <w:sz w:val="22"/>
          <w:szCs w:val="22"/>
        </w:rPr>
        <w:t>dependientes durante el año 202</w:t>
      </w:r>
      <w:r w:rsidR="00104C17">
        <w:rPr>
          <w:rFonts w:asciiTheme="minorHAnsi" w:hAnsiTheme="minorHAnsi" w:cstheme="minorHAnsi"/>
          <w:sz w:val="22"/>
          <w:szCs w:val="22"/>
        </w:rPr>
        <w:t>2</w:t>
      </w:r>
      <w:r w:rsidRPr="00887938">
        <w:rPr>
          <w:rFonts w:asciiTheme="minorHAnsi" w:hAnsiTheme="minorHAnsi" w:cstheme="minorHAnsi"/>
          <w:sz w:val="22"/>
          <w:szCs w:val="22"/>
        </w:rPr>
        <w:t xml:space="preserve"> para el mantenimiento y funcionamiento de dichos centros.</w:t>
      </w: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Tercero. Bases reguladoras.</w:t>
      </w:r>
    </w:p>
    <w:p w:rsidR="00887938" w:rsidRPr="00B11B5B" w:rsidRDefault="00392DF2" w:rsidP="00B11B5B">
      <w:pPr>
        <w:jc w:val="both"/>
        <w:rPr>
          <w:rStyle w:val="Hipervnculo"/>
          <w:rFonts w:asciiTheme="minorHAnsi" w:hAnsiTheme="minorHAnsi" w:cstheme="minorHAnsi"/>
          <w:sz w:val="22"/>
          <w:szCs w:val="22"/>
          <w:u w:val="none"/>
        </w:rPr>
      </w:pPr>
      <w:r w:rsidRPr="00887938">
        <w:rPr>
          <w:rFonts w:asciiTheme="minorHAnsi" w:hAnsiTheme="minorHAnsi" w:cstheme="minorHAnsi"/>
          <w:sz w:val="22"/>
          <w:szCs w:val="22"/>
        </w:rPr>
        <w:t>Están disponibles en el siguiente enlace:</w:t>
      </w:r>
    </w:p>
    <w:p w:rsidR="00B11B5B" w:rsidRDefault="00B11B5B" w:rsidP="00887938">
      <w:pPr>
        <w:rPr>
          <w:rFonts w:asciiTheme="minorHAnsi" w:hAnsiTheme="minorHAnsi" w:cstheme="minorHAnsi"/>
          <w:color w:val="1F497D"/>
          <w:sz w:val="22"/>
          <w:szCs w:val="22"/>
          <w:lang w:eastAsia="en-US"/>
        </w:rPr>
      </w:pPr>
      <w:hyperlink r:id="rId4" w:history="1">
        <w:r w:rsidRPr="0079214F">
          <w:rPr>
            <w:rStyle w:val="Hipervnculo"/>
            <w:rFonts w:asciiTheme="minorHAnsi" w:hAnsiTheme="minorHAnsi" w:cstheme="minorHAnsi"/>
            <w:sz w:val="22"/>
            <w:szCs w:val="22"/>
            <w:lang w:eastAsia="en-US"/>
          </w:rPr>
          <w:t>http://centcms06/home_es/ServiciosEmpleado/ficha/17201/Subvenciones-a-las-Escuelas-Municipales-de-Musica</w:t>
        </w:r>
        <w:r w:rsidRPr="0079214F">
          <w:rPr>
            <w:rStyle w:val="Hipervnculo"/>
            <w:rFonts w:asciiTheme="minorHAnsi" w:hAnsiTheme="minorHAnsi" w:cstheme="minorHAnsi"/>
            <w:sz w:val="22"/>
            <w:szCs w:val="22"/>
            <w:lang w:eastAsia="en-US"/>
          </w:rPr>
          <w:t>-</w:t>
        </w:r>
        <w:r w:rsidRPr="0079214F">
          <w:rPr>
            <w:rStyle w:val="Hipervnculo"/>
            <w:rFonts w:asciiTheme="minorHAnsi" w:hAnsiTheme="minorHAnsi" w:cstheme="minorHAnsi"/>
            <w:sz w:val="22"/>
            <w:szCs w:val="22"/>
            <w:lang w:eastAsia="en-US"/>
          </w:rPr>
          <w:t>2020-copia-copia</w:t>
        </w:r>
      </w:hyperlink>
    </w:p>
    <w:p w:rsidR="00B11B5B" w:rsidRPr="00887938" w:rsidRDefault="00B11B5B" w:rsidP="00887938">
      <w:pPr>
        <w:rPr>
          <w:rFonts w:asciiTheme="minorHAnsi" w:hAnsiTheme="minorHAnsi" w:cstheme="minorHAnsi"/>
          <w:color w:val="1F497D"/>
          <w:sz w:val="22"/>
          <w:szCs w:val="22"/>
          <w:lang w:eastAsia="en-US"/>
        </w:rPr>
      </w:pPr>
    </w:p>
    <w:p w:rsidR="00392DF2" w:rsidRPr="00887938" w:rsidRDefault="00392DF2" w:rsidP="00392DF2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Cuarto. Cuantía.</w:t>
      </w:r>
    </w:p>
    <w:p w:rsidR="00EE0D2D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Las subvenciones que se otorguen mediante esta convocatoria</w:t>
      </w:r>
      <w:r w:rsidR="00B11B5B">
        <w:rPr>
          <w:rFonts w:asciiTheme="minorHAnsi" w:hAnsiTheme="minorHAnsi" w:cstheme="minorHAnsi"/>
          <w:sz w:val="22"/>
          <w:szCs w:val="22"/>
        </w:rPr>
        <w:t xml:space="preserve"> se harán efectivas con cargo a la partida presupuestaria correspondiente, de los presupuestos de 2022, </w:t>
      </w:r>
      <w:r w:rsidR="007A4BF2" w:rsidRPr="00887938">
        <w:rPr>
          <w:rFonts w:asciiTheme="minorHAnsi" w:hAnsiTheme="minorHAnsi" w:cstheme="minorHAnsi"/>
          <w:sz w:val="22"/>
          <w:szCs w:val="22"/>
        </w:rPr>
        <w:t>por un total de 3</w:t>
      </w:r>
      <w:r w:rsidRPr="00887938">
        <w:rPr>
          <w:rFonts w:asciiTheme="minorHAnsi" w:hAnsiTheme="minorHAnsi" w:cstheme="minorHAnsi"/>
          <w:sz w:val="22"/>
          <w:szCs w:val="22"/>
        </w:rPr>
        <w:t>.</w:t>
      </w:r>
      <w:r w:rsidR="007A4BF2" w:rsidRPr="00887938">
        <w:rPr>
          <w:rFonts w:asciiTheme="minorHAnsi" w:hAnsiTheme="minorHAnsi" w:cstheme="minorHAnsi"/>
          <w:sz w:val="22"/>
          <w:szCs w:val="22"/>
        </w:rPr>
        <w:t>0</w:t>
      </w:r>
      <w:r w:rsidRPr="00887938">
        <w:rPr>
          <w:rFonts w:asciiTheme="minorHAnsi" w:hAnsiTheme="minorHAnsi" w:cstheme="minorHAnsi"/>
          <w:sz w:val="22"/>
          <w:szCs w:val="22"/>
        </w:rPr>
        <w:t>00.000,00 euros.</w:t>
      </w:r>
    </w:p>
    <w:p w:rsidR="00EE0D2D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Quinto. Plazo de presentación de solicitudes.</w:t>
      </w:r>
    </w:p>
    <w:p w:rsidR="00EE0D2D" w:rsidRPr="00887938" w:rsidRDefault="00B11B5B" w:rsidP="00EE0D2D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15 días hábiles</w:t>
      </w:r>
      <w:r w:rsidR="00EE0D2D" w:rsidRPr="00887938">
        <w:rPr>
          <w:rFonts w:asciiTheme="minorHAnsi" w:hAnsiTheme="minorHAnsi" w:cstheme="minorHAnsi"/>
          <w:sz w:val="22"/>
          <w:szCs w:val="22"/>
        </w:rPr>
        <w:t xml:space="preserve"> a partir del día siguiente al de la publicación de la convocatoria en el Boletín Oficial de Navarra.</w:t>
      </w: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86229" w:rsidRPr="00887938" w:rsidRDefault="00B11B5B" w:rsidP="00E8622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7A4BF2" w:rsidRPr="000E2F0C">
        <w:rPr>
          <w:rFonts w:asciiTheme="minorHAnsi" w:hAnsiTheme="minorHAnsi" w:cstheme="minorHAnsi"/>
          <w:sz w:val="22"/>
          <w:szCs w:val="22"/>
        </w:rPr>
        <w:t xml:space="preserve"> </w:t>
      </w:r>
      <w:r w:rsidR="000E2F0C" w:rsidRPr="000E2F0C">
        <w:rPr>
          <w:rFonts w:asciiTheme="minorHAnsi" w:hAnsiTheme="minorHAnsi" w:cstheme="minorHAnsi"/>
          <w:sz w:val="22"/>
          <w:szCs w:val="22"/>
        </w:rPr>
        <w:t>de abril</w:t>
      </w:r>
      <w:r>
        <w:rPr>
          <w:rFonts w:asciiTheme="minorHAnsi" w:hAnsiTheme="minorHAnsi" w:cstheme="minorHAnsi"/>
          <w:sz w:val="22"/>
          <w:szCs w:val="22"/>
        </w:rPr>
        <w:t xml:space="preserve"> de 2022</w:t>
      </w:r>
      <w:bookmarkStart w:id="0" w:name="_GoBack"/>
      <w:bookmarkEnd w:id="0"/>
    </w:p>
    <w:p w:rsidR="00E86229" w:rsidRPr="00887938" w:rsidRDefault="00E86229" w:rsidP="00E86229">
      <w:pPr>
        <w:jc w:val="both"/>
        <w:rPr>
          <w:rFonts w:asciiTheme="minorHAnsi" w:hAnsiTheme="minorHAnsi" w:cstheme="minorHAnsi"/>
          <w:sz w:val="22"/>
          <w:szCs w:val="22"/>
        </w:rPr>
      </w:pPr>
      <w:r w:rsidRPr="00887938">
        <w:rPr>
          <w:rFonts w:asciiTheme="minorHAnsi" w:hAnsiTheme="minorHAnsi" w:cstheme="minorHAnsi"/>
          <w:sz w:val="22"/>
          <w:szCs w:val="22"/>
        </w:rPr>
        <w:t>El Director General de</w:t>
      </w:r>
      <w:r w:rsidR="007A4BF2" w:rsidRPr="00887938">
        <w:rPr>
          <w:rFonts w:asciiTheme="minorHAnsi" w:hAnsiTheme="minorHAnsi" w:cstheme="minorHAnsi"/>
          <w:sz w:val="22"/>
          <w:szCs w:val="22"/>
        </w:rPr>
        <w:t xml:space="preserve"> Educación, Gil Sevillano González</w:t>
      </w:r>
    </w:p>
    <w:p w:rsidR="00EE0D2D" w:rsidRPr="00887938" w:rsidRDefault="00EE0D2D" w:rsidP="00EE0D2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E0D2D" w:rsidRPr="00887938" w:rsidRDefault="00EE0D2D" w:rsidP="00392DF2">
      <w:pPr>
        <w:rPr>
          <w:rFonts w:asciiTheme="minorHAnsi" w:hAnsiTheme="minorHAnsi" w:cstheme="minorHAnsi"/>
          <w:sz w:val="22"/>
          <w:szCs w:val="22"/>
        </w:rPr>
      </w:pPr>
    </w:p>
    <w:p w:rsidR="00F24CDE" w:rsidRPr="00887938" w:rsidRDefault="00F24CDE" w:rsidP="00392DF2">
      <w:pPr>
        <w:rPr>
          <w:rFonts w:asciiTheme="minorHAnsi" w:hAnsiTheme="minorHAnsi" w:cstheme="minorHAnsi"/>
          <w:sz w:val="22"/>
          <w:szCs w:val="22"/>
        </w:rPr>
      </w:pPr>
    </w:p>
    <w:sectPr w:rsidR="00F24CDE" w:rsidRPr="00887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F2"/>
    <w:rsid w:val="000E2F0C"/>
    <w:rsid w:val="00104C17"/>
    <w:rsid w:val="001269AD"/>
    <w:rsid w:val="001A791D"/>
    <w:rsid w:val="001B6FBD"/>
    <w:rsid w:val="00392DF2"/>
    <w:rsid w:val="003D48EC"/>
    <w:rsid w:val="007A4BF2"/>
    <w:rsid w:val="00887938"/>
    <w:rsid w:val="00B11B5B"/>
    <w:rsid w:val="00C23098"/>
    <w:rsid w:val="00CD6A58"/>
    <w:rsid w:val="00E86229"/>
    <w:rsid w:val="00EA19F1"/>
    <w:rsid w:val="00EE0D2D"/>
    <w:rsid w:val="00F24CDE"/>
    <w:rsid w:val="00F4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3DA9FE"/>
  <w15:docId w15:val="{AD6FF171-C850-48FF-8C82-C8754F2A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  <w:style w:type="character" w:styleId="Hipervnculovisitado">
    <w:name w:val="FollowedHyperlink"/>
    <w:basedOn w:val="Fuentedeprrafopredeter"/>
    <w:semiHidden/>
    <w:unhideWhenUsed/>
    <w:rsid w:val="00104C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entcms06/home_es/ServiciosEmpleado/ficha/17201/Subvenciones-a-las-Escuelas-Municipales-de-Musica-2020-copia-copi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x010509</cp:lastModifiedBy>
  <cp:revision>10</cp:revision>
  <dcterms:created xsi:type="dcterms:W3CDTF">2018-04-26T12:02:00Z</dcterms:created>
  <dcterms:modified xsi:type="dcterms:W3CDTF">2022-04-08T08:19:00Z</dcterms:modified>
</cp:coreProperties>
</file>