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420"/>
        <w:ind w:right="9" w:firstLine="340"/>
        <w:jc w:val="both"/>
        <w:rPr>
          <w:rFonts w:ascii="Times New Roman" w:hAnsi="Times New Roman" w:cs="Times New Roman"/>
          <w:color w:val="auto"/>
        </w:rPr>
      </w:pPr>
      <w:r>
        <w:rPr>
          <w:rFonts w:eastAsia="Franklin Gothic" w:cs="Times New Roman" w:ascii="Times New Roman" w:hAnsi="Times New Roman"/>
          <w:b/>
          <w:color w:val="auto"/>
        </w:rPr>
        <w:t xml:space="preserve">Extracto de la resolución de alcaldía número 155/2023 de fecha 30 de marzo de 2023, por la que se convocan las subvenciones </w:t>
      </w:r>
      <w:r>
        <w:rPr>
          <w:rFonts w:eastAsia="Times New Roman" w:cs="Times New Roman" w:ascii="Times New Roman" w:hAnsi="Times New Roman"/>
          <w:b/>
        </w:rPr>
        <w:t>destinadas a las comisiones de fiestas parroquiales de Cedeira para el año 2023.</w:t>
      </w:r>
    </w:p>
    <w:p>
      <w:pPr>
        <w:pStyle w:val="Normal"/>
        <w:tabs>
          <w:tab w:val="clear" w:pos="708"/>
          <w:tab w:val="left" w:pos="567" w:leader="none"/>
        </w:tabs>
        <w:spacing w:before="0" w:after="102"/>
        <w:jc w:val="both"/>
        <w:rPr>
          <w:rFonts w:ascii="Times New Roman" w:hAnsi="Times New Roman" w:cs="Times New Roman"/>
          <w:color w:val="auto"/>
        </w:rPr>
      </w:pPr>
      <w:r>
        <w:rPr>
          <w:rFonts w:eastAsia="Franklin Gothic" w:cs="Times New Roman" w:ascii="Times New Roman" w:hAnsi="Times New Roman"/>
          <w:b/>
          <w:color w:val="auto"/>
        </w:rPr>
        <w:t>1.–OBJETO.</w:t>
      </w:r>
    </w:p>
    <w:p>
      <w:pPr>
        <w:pStyle w:val="Normal"/>
        <w:spacing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 xml:space="preserve">El objeto de esta convocatoria son los gastos de Comisiones de Fiestas parroquiales durante 2023. </w:t>
      </w:r>
    </w:p>
    <w:p>
      <w:pPr>
        <w:pStyle w:val="Normal"/>
        <w:spacing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r>
    </w:p>
    <w:p>
      <w:pPr>
        <w:pStyle w:val="Normal"/>
        <w:spacing w:before="0" w:after="102"/>
        <w:jc w:val="both"/>
        <w:rPr>
          <w:rFonts w:ascii="Times New Roman" w:hAnsi="Times New Roman" w:cs="Times New Roman"/>
          <w:color w:val="auto"/>
        </w:rPr>
      </w:pPr>
      <w:r>
        <w:rPr>
          <w:rFonts w:eastAsia="Franklin Gothic" w:cs="Times New Roman" w:ascii="Times New Roman" w:hAnsi="Times New Roman"/>
          <w:b/>
          <w:color w:val="auto"/>
        </w:rPr>
        <w:t>2.–CRÉDITOS PRESUPUESTARIOS.</w:t>
      </w:r>
    </w:p>
    <w:p>
      <w:pPr>
        <w:pStyle w:val="Normal"/>
        <w:spacing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 xml:space="preserve">Las subvenciones se harán efectivas con cargo a la aplicación 338.48900 por importe de 4.000,00 € para fiestas populares y festejos; se repartirá a partes iguales entre las solicitudes presentadas y que cumplan los requisitos para obtener la subvención, hasta acabar el crédito presupuestario. </w:t>
      </w:r>
    </w:p>
    <w:p>
      <w:pPr>
        <w:pStyle w:val="Normal"/>
        <w:spacing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El importe de la subvención podrá ser del 100 por 100 de los gastos propuestos.</w:t>
      </w:r>
    </w:p>
    <w:p>
      <w:pPr>
        <w:pStyle w:val="Normal"/>
        <w:spacing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r>
      <w:bookmarkStart w:id="0" w:name="_Hlk70697427"/>
      <w:bookmarkStart w:id="1" w:name="_Hlk70697427"/>
      <w:bookmarkEnd w:id="1"/>
    </w:p>
    <w:p>
      <w:pPr>
        <w:pStyle w:val="Normal"/>
        <w:spacing w:lineRule="auto" w:line="240" w:before="0" w:after="102"/>
        <w:jc w:val="both"/>
        <w:rPr>
          <w:rFonts w:ascii="Times New Roman" w:hAnsi="Times New Roman" w:cs="Times New Roman"/>
          <w:color w:val="auto"/>
        </w:rPr>
      </w:pPr>
      <w:r>
        <w:rPr>
          <w:rFonts w:eastAsia="Franklin Gothic" w:cs="Times New Roman" w:ascii="Times New Roman" w:hAnsi="Times New Roman"/>
          <w:b/>
          <w:color w:val="auto"/>
        </w:rPr>
        <w:t>3.–MODALIDAD DE CONCESIÓN.</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Régimen de concurrencia no competitiva.</w:t>
      </w:r>
    </w:p>
    <w:p>
      <w:pPr>
        <w:pStyle w:val="Normal"/>
        <w:spacing w:lineRule="auto" w:line="240" w:before="0" w:after="102"/>
        <w:jc w:val="both"/>
        <w:rPr>
          <w:rFonts w:ascii="Times New Roman" w:hAnsi="Times New Roman" w:cs="Times New Roman"/>
          <w:color w:val="auto"/>
        </w:rPr>
      </w:pPr>
      <w:r>
        <w:rPr>
          <w:rFonts w:cs="Times New Roman" w:ascii="Times New Roman" w:hAnsi="Times New Roman"/>
          <w:color w:val="auto"/>
        </w:rPr>
      </w:r>
    </w:p>
    <w:p>
      <w:pPr>
        <w:pStyle w:val="Normal"/>
        <w:spacing w:lineRule="auto" w:line="240" w:before="0" w:after="102"/>
        <w:jc w:val="both"/>
        <w:rPr>
          <w:rFonts w:ascii="Times New Roman" w:hAnsi="Times New Roman" w:cs="Times New Roman"/>
          <w:color w:val="auto"/>
        </w:rPr>
      </w:pPr>
      <w:r>
        <w:rPr>
          <w:rFonts w:eastAsia="Franklin Gothic" w:cs="Times New Roman" w:ascii="Times New Roman" w:hAnsi="Times New Roman"/>
          <w:b/>
          <w:color w:val="auto"/>
        </w:rPr>
        <w:t>4.–REQUISITOS PARA SOLICITAR LAS SUBVENCIONES.</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Comisiones de Fiestas con personalidad jurídica propia sin ánimo de lucro, para realización de fiestas en las parroquias, que cumplan los seguintes requisitos:</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 xml:space="preserve">· No contravenir lo regulado en los artículos 13 y 10 de la Ley 38/2003 General de subvenciones y Ley 9/2007 de subvenciones de Galicia. </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 xml:space="preserve">· En el caso de asociaciones que fueran beneficiarias de subvenciones concedidas en años anteriores por el Ayuntamiento de Cedeira, deberán tenerlas debidamente justificadas. </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 Cumplir los requisitos de la convocatoria.</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r>
    </w:p>
    <w:p>
      <w:pPr>
        <w:pStyle w:val="Normal"/>
        <w:spacing w:lineRule="auto" w:line="240" w:before="0" w:after="102"/>
        <w:jc w:val="both"/>
        <w:rPr>
          <w:rFonts w:ascii="Times New Roman" w:hAnsi="Times New Roman" w:cs="Times New Roman"/>
          <w:color w:val="auto"/>
        </w:rPr>
      </w:pPr>
      <w:r>
        <w:rPr>
          <w:rFonts w:eastAsia="Franklin Gothic" w:cs="Times New Roman" w:ascii="Times New Roman" w:hAnsi="Times New Roman"/>
          <w:b/>
          <w:color w:val="auto"/>
        </w:rPr>
        <w:t>5.–ÓRGANOS COMPETENTES PARA LA INSTRUCCIÓN Y RESOLUCIÓN DEL PROCEDIMIENTO.</w:t>
      </w:r>
    </w:p>
    <w:p>
      <w:pPr>
        <w:pStyle w:val="Normal"/>
        <w:spacing w:lineRule="auto" w:line="240" w:before="0" w:after="102"/>
        <w:jc w:val="both"/>
        <w:rPr>
          <w:rFonts w:ascii="Times New Roman" w:hAnsi="Times New Roman" w:cs="Times New Roman"/>
          <w:color w:val="auto"/>
        </w:rPr>
      </w:pPr>
      <w:r>
        <w:rPr>
          <w:rFonts w:eastAsia="Lucida Sans Unicode" w:cs="Times New Roman" w:ascii="Times New Roman" w:hAnsi="Times New Roman"/>
          <w:bCs/>
          <w:iCs/>
          <w:color w:val="auto"/>
          <w:kern w:val="2"/>
          <w:lang w:eastAsia="es-ES"/>
        </w:rPr>
        <w:t>Se nombrará una Comisión de Valoración que impulsará de oficio la realización de cuantas actuaciones sean necesarias para la determinación, conocimiento y comprobación de los datos en virtud de las que se formulará la propuesta de resolución.</w:t>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La Comisión de valoración estará compuesta por:</w:t>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Presidencia: la titular de la Concellería de Cultura o persoa en quien delegue</w:t>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Vocales:</w:t>
      </w:r>
    </w:p>
    <w:p>
      <w:pPr>
        <w:pStyle w:val="Normal"/>
        <w:widowControl w:val="false"/>
        <w:suppressAutoHyphens w:val="true"/>
        <w:spacing w:lineRule="auto" w:line="240" w:before="0" w:after="200"/>
        <w:ind w:firstLine="708"/>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el titular de la Concellería de Hacienda o persona en quien delegue</w:t>
      </w:r>
    </w:p>
    <w:p>
      <w:pPr>
        <w:pStyle w:val="Normal"/>
        <w:widowControl w:val="false"/>
        <w:suppressAutoHyphens w:val="true"/>
        <w:spacing w:lineRule="auto" w:line="240" w:before="0" w:after="200"/>
        <w:ind w:firstLine="708"/>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la titular de la Concellería de Turismo o persona en quien delegue</w:t>
      </w:r>
    </w:p>
    <w:p>
      <w:pPr>
        <w:pStyle w:val="Normal"/>
        <w:widowControl w:val="false"/>
        <w:suppressAutoHyphens w:val="true"/>
        <w:spacing w:lineRule="auto" w:line="240" w:before="0" w:after="200"/>
        <w:ind w:firstLine="708"/>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l</w:t>
      </w:r>
      <w:r>
        <w:rPr>
          <w:rFonts w:eastAsia="Lucida Sans Unicode" w:cs="Times New Roman" w:ascii="Times New Roman" w:hAnsi="Times New Roman"/>
          <w:bCs/>
          <w:iCs/>
          <w:color w:val="auto"/>
          <w:kern w:val="2"/>
          <w:sz w:val="22"/>
          <w:szCs w:val="22"/>
          <w:lang w:eastAsia="es-ES"/>
        </w:rPr>
        <w:t>a AEDL del ayuntamiento o persona en quien delegue</w:t>
      </w:r>
    </w:p>
    <w:p>
      <w:pPr>
        <w:pStyle w:val="Normal"/>
        <w:widowControl w:val="false"/>
        <w:suppressAutoHyphens w:val="true"/>
        <w:spacing w:lineRule="auto" w:line="240" w:before="0" w:after="200"/>
        <w:ind w:left="708" w:hanging="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la persona titular de la Intervención Municipal participará en la Comisión de valoración con voz y sin voto.</w:t>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t>- Secretaría: una administrativa de los Servicios económicos del Ayuntamiento, en primer lugar, la de mayor antigüedad, y en caso de imposibilidad o incompatibilidad, la siguiente por el mismo orden.</w:t>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widowControl w:val="false"/>
        <w:suppressAutoHyphens w:val="true"/>
        <w:spacing w:lineRule="auto" w:line="240" w:before="0" w:after="200"/>
        <w:contextualSpacing/>
        <w:jc w:val="both"/>
        <w:rPr>
          <w:rFonts w:ascii="Times New Roman" w:hAnsi="Times New Roman" w:eastAsia="Lucida Sans Unicode" w:cs="Times New Roman"/>
          <w:bCs/>
          <w:iCs/>
          <w:color w:val="auto"/>
          <w:kern w:val="2"/>
          <w:lang w:eastAsia="es-ES"/>
        </w:rPr>
      </w:pPr>
      <w:r>
        <w:rPr>
          <w:rFonts w:eastAsia="Lucida Sans Unicode" w:cs="Times New Roman" w:ascii="Times New Roman" w:hAnsi="Times New Roman"/>
          <w:bCs/>
          <w:iCs/>
          <w:color w:val="auto"/>
          <w:kern w:val="2"/>
          <w:lang w:eastAsia="es-ES"/>
        </w:rPr>
      </w:r>
    </w:p>
    <w:p>
      <w:pPr>
        <w:pStyle w:val="Normal"/>
        <w:spacing w:lineRule="auto" w:line="240" w:before="0" w:after="102"/>
        <w:jc w:val="both"/>
        <w:rPr>
          <w:rFonts w:ascii="Times New Roman" w:hAnsi="Times New Roman" w:cs="Times New Roman"/>
          <w:color w:val="auto"/>
        </w:rPr>
      </w:pPr>
      <w:r>
        <w:rPr>
          <w:rFonts w:eastAsia="Franklin Gothic" w:cs="Times New Roman" w:ascii="Times New Roman" w:hAnsi="Times New Roman"/>
          <w:b/>
          <w:color w:val="auto"/>
        </w:rPr>
        <w:t>6.–PLAZO DE PRESENTACIÓN DE SOLICITUDES.</w:t>
      </w:r>
    </w:p>
    <w:p>
      <w:pPr>
        <w:pStyle w:val="Normal"/>
        <w:spacing w:lineRule="auto" w:line="240" w:before="0" w:after="102"/>
        <w:jc w:val="both"/>
        <w:rPr>
          <w:rFonts w:ascii="Times New Roman" w:hAnsi="Times New Roman" w:eastAsia="Franklin Gothic" w:cs="Times New Roman"/>
          <w:b/>
          <w:b/>
          <w:iCs/>
          <w:color w:val="auto"/>
        </w:rPr>
      </w:pPr>
      <w:r>
        <w:rPr>
          <w:rFonts w:eastAsia="Franklin Gothic" w:cs="Times New Roman" w:ascii="Times New Roman" w:hAnsi="Times New Roman"/>
          <w:bCs/>
          <w:iCs/>
          <w:color w:val="auto"/>
        </w:rPr>
        <w:t xml:space="preserve">El plazo de presentación de solicitudes será de </w:t>
      </w:r>
      <w:r>
        <w:rPr>
          <w:rFonts w:eastAsia="Franklin Gothic" w:cs="Times New Roman" w:ascii="Times New Roman" w:hAnsi="Times New Roman"/>
          <w:b/>
          <w:iCs/>
          <w:color w:val="auto"/>
        </w:rPr>
        <w:t xml:space="preserve">15 días hábiles a contar desde el día de publicación del extracto de lea convocatoria en el Boletín Oficial de la Provincia, una vez publicadas la convocatoria en la Base de Datos Nacional de Subvenciones. </w:t>
      </w:r>
    </w:p>
    <w:p>
      <w:pPr>
        <w:pStyle w:val="Normal"/>
        <w:spacing w:lineRule="auto" w:line="240" w:before="0" w:after="102"/>
        <w:jc w:val="both"/>
        <w:rPr>
          <w:rFonts w:ascii="Times New Roman" w:hAnsi="Times New Roman" w:eastAsia="Franklin Gothic" w:cs="Times New Roman"/>
          <w:bCs/>
          <w:iCs/>
          <w:color w:val="auto"/>
        </w:rPr>
      </w:pPr>
      <w:r>
        <w:rPr>
          <w:rFonts w:eastAsia="Franklin Gothic" w:cs="Times New Roman" w:ascii="Times New Roman" w:hAnsi="Times New Roman"/>
          <w:bCs/>
          <w:iCs/>
          <w:color w:val="auto"/>
        </w:rPr>
        <w:t>Las instancias se presentarán en la sede electrónica de acuerdo con lo establecido en los artículos 14 y 16 de la Ley 39/2015, de 1 de octubre, del Procedimiento Administrativo Común de las Administraciones Públicas.</w:t>
      </w:r>
    </w:p>
    <w:p>
      <w:pPr>
        <w:pStyle w:val="Normal"/>
        <w:spacing w:lineRule="auto" w:line="240" w:before="0" w:after="102"/>
        <w:jc w:val="both"/>
        <w:rPr>
          <w:rFonts w:ascii="Times New Roman" w:hAnsi="Times New Roman" w:eastAsia="Franklin Gothic" w:cs="Times New Roman"/>
          <w:bCs/>
          <w:iCs/>
          <w:color w:val="auto"/>
        </w:rPr>
      </w:pPr>
      <w:r>
        <w:rPr>
          <w:rFonts w:eastAsia="Franklin Gothic" w:cs="Times New Roman" w:ascii="Times New Roman" w:hAnsi="Times New Roman"/>
          <w:bCs/>
          <w:iCs/>
          <w:color w:val="auto"/>
        </w:rPr>
      </w:r>
    </w:p>
    <w:p>
      <w:pPr>
        <w:pStyle w:val="Normal"/>
        <w:spacing w:lineRule="auto" w:line="240" w:before="0" w:after="102"/>
        <w:jc w:val="both"/>
        <w:rPr>
          <w:rFonts w:ascii="Times New Roman" w:hAnsi="Times New Roman" w:cs="Times New Roman"/>
          <w:color w:val="auto"/>
        </w:rPr>
      </w:pPr>
      <w:r>
        <w:rPr>
          <w:rFonts w:eastAsia="Franklin Gothic" w:cs="Times New Roman" w:ascii="Times New Roman" w:hAnsi="Times New Roman"/>
          <w:b/>
          <w:color w:val="auto"/>
        </w:rPr>
        <w:t>7.–DOCUMENTACIÓN A PRESENTAR CON LAS SOLICITUDES.</w:t>
      </w:r>
    </w:p>
    <w:p>
      <w:pPr>
        <w:pStyle w:val="Normal"/>
        <w:spacing w:lineRule="auto" w:line="240" w:before="0" w:after="102"/>
        <w:jc w:val="both"/>
        <w:rPr>
          <w:rFonts w:ascii="Times New Roman" w:hAnsi="Times New Roman" w:eastAsia="Franklin Gothic" w:cs="Times New Roman"/>
          <w:color w:val="auto"/>
        </w:rPr>
      </w:pPr>
      <w:r>
        <w:rPr>
          <w:rFonts w:eastAsia="Franklin Gothic" w:cs="Times New Roman" w:ascii="Times New Roman" w:hAnsi="Times New Roman"/>
          <w:color w:val="auto"/>
        </w:rPr>
        <w:t>La que figura en la base 4 de las bases reguladoras específicas que acompañan a esta convocatoria.</w:t>
      </w:r>
    </w:p>
    <w:p>
      <w:pPr>
        <w:pStyle w:val="Normal"/>
        <w:spacing w:lineRule="auto" w:line="240" w:before="0" w:after="102"/>
        <w:jc w:val="both"/>
        <w:rPr>
          <w:rFonts w:ascii="Times New Roman" w:hAnsi="Times New Roman" w:cs="Times New Roman"/>
          <w:color w:val="auto"/>
        </w:rPr>
      </w:pPr>
      <w:r>
        <w:rPr>
          <w:rFonts w:cs="Times New Roman" w:ascii="Times New Roman" w:hAnsi="Times New Roman"/>
          <w:color w:val="auto"/>
        </w:rPr>
      </w:r>
    </w:p>
    <w:p>
      <w:pPr>
        <w:pStyle w:val="Normal"/>
        <w:spacing w:before="0" w:after="102"/>
        <w:jc w:val="both"/>
        <w:rPr>
          <w:rFonts w:ascii="Times New Roman" w:hAnsi="Times New Roman" w:cs="Times New Roman"/>
          <w:color w:val="auto"/>
        </w:rPr>
      </w:pPr>
      <w:r>
        <w:rPr>
          <w:rFonts w:eastAsia="Franklin Gothic" w:cs="Times New Roman" w:ascii="Times New Roman" w:hAnsi="Times New Roman"/>
          <w:b/>
          <w:color w:val="auto"/>
        </w:rPr>
        <w:t>8.–BASES REGULADORAS ESPECÍFICAS.</w:t>
      </w:r>
    </w:p>
    <w:p>
      <w:pPr>
        <w:pStyle w:val="Normal"/>
        <w:spacing w:lineRule="auto" w:line="276" w:before="0" w:after="85"/>
        <w:ind w:right="9" w:hanging="0"/>
        <w:jc w:val="both"/>
        <w:rPr>
          <w:rFonts w:ascii="Times New Roman" w:hAnsi="Times New Roman" w:cs="Times New Roman"/>
        </w:rPr>
      </w:pPr>
      <w:r>
        <w:rPr>
          <w:rFonts w:eastAsia="Franklin Gothic" w:cs="Times New Roman" w:ascii="Times New Roman" w:hAnsi="Times New Roman"/>
          <w:color w:val="auto"/>
        </w:rPr>
        <w:t xml:space="preserve">La convocatoria se regirá por las Bases reguladoras de la convocatoria pública de subvenciones destinadas a comisiones de fiestas parroquiales de Cedeira para el año 2023, aprobadas mediante Resolución de Alcaldía número 155/2023, de fecha 30 de marzo de 2023, publicadas en el Boletín Oficial de la Provincia da Coruña </w:t>
      </w:r>
      <w:r>
        <w:rPr>
          <w:rFonts w:eastAsia="Franklin Gothic" w:cs="Times New Roman" w:ascii="Times New Roman" w:hAnsi="Times New Roman"/>
          <w:color w:val="000000"/>
        </w:rPr>
        <w:t xml:space="preserve">(BOP n.º 66, de 05 de abril </w:t>
      </w:r>
      <w:r>
        <w:rPr>
          <w:rFonts w:eastAsia="Franklin Gothic" w:cs="Times New Roman" w:ascii="Times New Roman" w:hAnsi="Times New Roman"/>
          <w:color w:val="000000"/>
        </w:rPr>
        <w:t>de 2023</w:t>
      </w:r>
      <w:r>
        <w:rPr>
          <w:rFonts w:eastAsia="Franklin Gothic" w:cs="Times New Roman" w:ascii="Times New Roman" w:hAnsi="Times New Roman"/>
          <w:color w:val="000000"/>
        </w:rPr>
        <w:t xml:space="preserve">): </w:t>
      </w:r>
      <w:r>
        <w:rPr>
          <w:rStyle w:val="EnlacedeInternet"/>
          <w:rFonts w:eastAsia="Franklin Gothic" w:cs="Times New Roman" w:ascii="Times New Roman" w:hAnsi="Times New Roman"/>
          <w:color w:val="000000"/>
        </w:rPr>
        <w:t>https://bop.dicoruna.es/bopportal/publicado/2023/04/05/2023_0000002394.pdf</w:t>
      </w:r>
    </w:p>
    <w:p>
      <w:pPr>
        <w:pStyle w:val="Normal"/>
        <w:spacing w:lineRule="auto" w:line="276" w:before="0" w:after="85"/>
        <w:ind w:right="9" w:hanging="0"/>
        <w:jc w:val="both"/>
        <w:rPr>
          <w:rFonts w:ascii="Times New Roman" w:hAnsi="Times New Roman" w:cs="Times New Roman"/>
          <w:color w:val="auto"/>
        </w:rPr>
      </w:pPr>
      <w:r>
        <w:rPr>
          <w:rFonts w:cs="Times New Roman" w:ascii="Times New Roman" w:hAnsi="Times New Roman"/>
          <w:color w:val="auto"/>
        </w:rPr>
      </w:r>
    </w:p>
    <w:p>
      <w:pPr>
        <w:pStyle w:val="Normal"/>
        <w:spacing w:before="0" w:after="0"/>
        <w:ind w:left="-1440" w:right="10466" w:hanging="0"/>
        <w:jc w:val="both"/>
        <w:rPr>
          <w:rFonts w:ascii="Times New Roman" w:hAnsi="Times New Roman" w:cs="Times New Roman"/>
          <w:color w:val="auto"/>
        </w:rPr>
      </w:pPr>
      <w:r>
        <w:rPr>
          <w:rFonts w:cs="Times New Roman" w:ascii="Times New Roman" w:hAnsi="Times New Roman"/>
          <w:color w:val="auto"/>
        </w:rPr>
      </w:r>
    </w:p>
    <w:p>
      <w:pPr>
        <w:pStyle w:val="Normal"/>
        <w:spacing w:before="0" w:after="160"/>
        <w:jc w:val="both"/>
        <w:rPr>
          <w:rFonts w:ascii="Times New Roman" w:hAnsi="Times New Roman" w:cs="Times New Roman"/>
          <w:color w:val="auto"/>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657f"/>
    <w:pPr>
      <w:widowControl/>
      <w:suppressAutoHyphens w:val="true"/>
      <w:bidi w:val="0"/>
      <w:spacing w:lineRule="auto" w:line="252" w:before="0" w:after="160"/>
      <w:jc w:val="left"/>
    </w:pPr>
    <w:rPr>
      <w:rFonts w:ascii="Calibri" w:hAnsi="Calibri" w:eastAsia="Calibri" w:cs="Calibri"/>
      <w:color w:val="000000"/>
      <w:kern w:val="0"/>
      <w:sz w:val="22"/>
      <w:szCs w:val="22"/>
      <w:lang w:val="gl-ES" w:eastAsia="gl-ES" w:bidi="ar-SA"/>
    </w:rPr>
  </w:style>
  <w:style w:type="character" w:styleId="DefaultParagraphFont" w:default="1">
    <w:name w:val="Default Paragraph Font"/>
    <w:uiPriority w:val="1"/>
    <w:unhideWhenUsed/>
    <w:qFormat/>
    <w:rPr/>
  </w:style>
  <w:style w:type="character" w:styleId="EnlacedeInternet">
    <w:name w:val="Enlace de Internet"/>
    <w:basedOn w:val="DefaultParagraphFont"/>
    <w:uiPriority w:val="99"/>
    <w:unhideWhenUsed/>
    <w:rsid w:val="007a657f"/>
    <w:rPr>
      <w:color w:val="0563C1" w:themeColor="hyperlink"/>
      <w:u w:val="single"/>
    </w:rPr>
  </w:style>
  <w:style w:type="character" w:styleId="UnresolvedMention">
    <w:name w:val="Unresolved Mention"/>
    <w:basedOn w:val="DefaultParagraphFont"/>
    <w:uiPriority w:val="99"/>
    <w:semiHidden/>
    <w:unhideWhenUsed/>
    <w:qFormat/>
    <w:rsid w:val="007a657f"/>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ListParagraph">
    <w:name w:val="List Paragraph"/>
    <w:basedOn w:val="Normal"/>
    <w:uiPriority w:val="34"/>
    <w:qFormat/>
    <w:rsid w:val="000f6dd1"/>
    <w:pPr>
      <w:spacing w:before="0" w:after="160"/>
      <w:ind w:left="720" w:hanging="0"/>
      <w:contextualSpacing/>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7a657f"/>
    <w:pPr>
      <w:spacing w:after="0" w:line="240" w:lineRule="auto"/>
    </w:pPr>
    <w:rPr>
      <w:lang w:val="gl-ES" w:eastAsia="gl-E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LibreOffice/7.2.5.2$Windows_X86_64 LibreOffice_project/499f9727c189e6ef3471021d6132d4c694f357e5</Application>
  <AppVersion>15.0000</AppVersion>
  <Pages>2</Pages>
  <Words>535</Words>
  <Characters>2911</Characters>
  <CharactersWithSpaces>3413</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2022-08-26T07:41:00Z</dcterms:created>
  <dc:creator>Carmen Menéndez</dc:creator>
  <dc:description/>
  <dc:language>es-ES</dc:language>
  <cp:lastModifiedBy/>
  <dcterms:modified xsi:type="dcterms:W3CDTF">2023-04-11T10:39:45Z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