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4BA" w:rsidRDefault="00B449B3" w:rsidP="00B449B3">
      <w:pPr>
        <w:jc w:val="center"/>
      </w:pPr>
      <w:bookmarkStart w:id="0" w:name="_GoBack"/>
      <w:bookmarkEnd w:id="0"/>
      <w:r>
        <w:t>RESUMEN PARA DBNS</w:t>
      </w:r>
    </w:p>
    <w:p w:rsidR="00D85ED2" w:rsidRDefault="00D85ED2"/>
    <w:p w:rsidR="00D85ED2" w:rsidRDefault="00D85ED2"/>
    <w:p w:rsidR="00D85ED2" w:rsidRDefault="00D85ED2"/>
    <w:tbl>
      <w:tblPr>
        <w:tblStyle w:val="Saretaduntaula"/>
        <w:tblW w:w="8500" w:type="dxa"/>
        <w:tblLook w:val="04A0" w:firstRow="1" w:lastRow="0" w:firstColumn="1" w:lastColumn="0" w:noHBand="0" w:noVBand="1"/>
      </w:tblPr>
      <w:tblGrid>
        <w:gridCol w:w="8500"/>
      </w:tblGrid>
      <w:tr w:rsidR="00D85ED2" w:rsidRPr="001A2A78" w:rsidTr="00D85ED2">
        <w:tc>
          <w:tcPr>
            <w:tcW w:w="8500" w:type="dxa"/>
            <w:shd w:val="clear" w:color="auto" w:fill="FFE599" w:themeFill="accent4" w:themeFillTint="66"/>
          </w:tcPr>
          <w:p w:rsidR="00D85ED2" w:rsidRPr="001A2A78" w:rsidRDefault="00D85ED2" w:rsidP="00D85ED2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 xml:space="preserve">EXTRACTOS DE </w:t>
            </w:r>
            <w:r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 xml:space="preserve">LA CONVOCATORIA DE SUBVENCIONES </w:t>
            </w:r>
          </w:p>
        </w:tc>
      </w:tr>
      <w:tr w:rsidR="00D85ED2" w:rsidRPr="001A2A78" w:rsidTr="00D85ED2">
        <w:tc>
          <w:tcPr>
            <w:tcW w:w="8500" w:type="dxa"/>
          </w:tcPr>
          <w:p w:rsidR="00D85ED2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  <w:p w:rsidR="00607899" w:rsidRPr="00607899" w:rsidRDefault="00FC0405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  <w:r w:rsidRPr="00607899">
              <w:rPr>
                <w:rFonts w:ascii="Verdana" w:hAnsi="Verdana"/>
                <w:sz w:val="20"/>
                <w:szCs w:val="20"/>
                <w:lang w:val="es-ES"/>
              </w:rPr>
              <w:t>A</w:t>
            </w:r>
            <w:r w:rsidR="00607899" w:rsidRPr="00607899">
              <w:rPr>
                <w:rFonts w:ascii="Verdana" w:hAnsi="Verdana"/>
                <w:sz w:val="20"/>
                <w:szCs w:val="20"/>
                <w:lang w:val="es-ES"/>
              </w:rPr>
              <w:t xml:space="preserve"> asociaciones que desarrollan su actividad en el ámbito de los Servicios Sociales</w:t>
            </w:r>
          </w:p>
          <w:p w:rsidR="00607899" w:rsidRPr="00FC0405" w:rsidRDefault="00607899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  <w:p w:rsidR="00D85ED2" w:rsidRPr="00FC0405" w:rsidRDefault="00D85ED2" w:rsidP="00FC0405">
            <w:pPr>
              <w:jc w:val="both"/>
              <w:rPr>
                <w:rFonts w:ascii="Verdana" w:hAnsi="Verdana" w:cs="Book Antiqua"/>
                <w:sz w:val="20"/>
                <w:szCs w:val="20"/>
                <w:lang w:val="es-ES"/>
              </w:rPr>
            </w:pPr>
            <w:r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Extracto de la Resolución de </w:t>
            </w:r>
            <w:r w:rsidR="00724EA7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27</w:t>
            </w:r>
            <w:r w:rsidR="00B449B3"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r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de </w:t>
            </w:r>
            <w:r w:rsidR="00724EA7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marzo de 2023</w:t>
            </w:r>
            <w:r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 de la Junta de Gobierno Local del Ayuntamiento de Zarautz por la que se convocan las SUBVENCIONES EN RÉGIMEN DE CONCURRENCIA COMPETITIVA</w:t>
            </w:r>
            <w:r w:rsidR="00FC0405" w:rsidRPr="00FC0405">
              <w:rPr>
                <w:rFonts w:ascii="Verdana" w:hAnsi="Verdana" w:cs="Book Antiqua"/>
                <w:sz w:val="20"/>
                <w:szCs w:val="20"/>
                <w:lang w:val="es-ES"/>
              </w:rPr>
              <w:t xml:space="preserve"> A </w:t>
            </w:r>
            <w:r w:rsidR="00607899">
              <w:rPr>
                <w:rFonts w:ascii="Verdana" w:hAnsi="Verdana" w:cs="Book Antiqua"/>
                <w:sz w:val="20"/>
                <w:szCs w:val="20"/>
                <w:lang w:val="es-ES"/>
              </w:rPr>
              <w:t xml:space="preserve">ASOCACIONES QUE DESARROLLAN SU ACTIVIDAD EN EL ÁMBITO DE LOS SERVICIOS SOCIALES </w:t>
            </w:r>
            <w:r w:rsidR="00724EA7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PARA EL AÑO 2023</w:t>
            </w:r>
            <w:r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.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 w:eastAsia="eu-ES"/>
              </w:rPr>
            </w:pPr>
          </w:p>
        </w:tc>
      </w:tr>
      <w:tr w:rsidR="00D85ED2" w:rsidRPr="001A2A78" w:rsidTr="00D85ED2">
        <w:tc>
          <w:tcPr>
            <w:tcW w:w="8500" w:type="dxa"/>
          </w:tcPr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>(</w:t>
            </w: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>Texto del extracto)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  <w:r w:rsidRPr="001A2A78">
              <w:rPr>
                <w:rFonts w:ascii="Verdana" w:hAnsi="Verdana"/>
                <w:sz w:val="20"/>
                <w:szCs w:val="20"/>
                <w:lang w:val="es-ES"/>
              </w:rPr>
      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      </w:r>
            <w:r w:rsidR="00B449B3" w:rsidRPr="00B449B3">
              <w:rPr>
                <w:rFonts w:ascii="Verdana" w:hAnsi="Verdana"/>
                <w:sz w:val="20"/>
                <w:szCs w:val="20"/>
                <w:lang w:val="es-ES"/>
              </w:rPr>
              <w:t>https://www.pap.hacienda.gob.es/bdnstrans/GE/es/index</w:t>
            </w:r>
            <w:r w:rsidRPr="001A2A78">
              <w:rPr>
                <w:rFonts w:ascii="Verdana" w:hAnsi="Verdana"/>
                <w:sz w:val="20"/>
                <w:szCs w:val="20"/>
                <w:lang w:val="es-ES"/>
              </w:rPr>
              <w:t xml:space="preserve">) 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u w:val="single"/>
                <w:lang w:val="es-ES"/>
              </w:rPr>
            </w:pPr>
          </w:p>
          <w:p w:rsidR="00607899" w:rsidRPr="00607899" w:rsidRDefault="00D85ED2" w:rsidP="00607899">
            <w:pPr>
              <w:autoSpaceDE w:val="0"/>
              <w:jc w:val="both"/>
              <w:rPr>
                <w:rFonts w:ascii="Verdana" w:hAnsi="Verdana"/>
                <w:sz w:val="20"/>
                <w:szCs w:val="20"/>
                <w:lang w:val="es-ES" w:eastAsia="hi-IN" w:bidi="hi-IN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Beneficiarios/as: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  <w:r w:rsidR="00607899" w:rsidRPr="00607899">
              <w:rPr>
                <w:rFonts w:ascii="Verdana" w:hAnsi="Verdana"/>
                <w:sz w:val="20"/>
                <w:szCs w:val="20"/>
                <w:lang w:val="es-ES" w:eastAsia="hi-IN" w:bidi="hi-IN"/>
              </w:rPr>
              <w:t>asociaciones sin ánimo de lucro, cuyas actividades coincidan con el objeto de estas bases y que se desarrollen en el ámbito del Municipio de Zarautz.</w:t>
            </w:r>
          </w:p>
          <w:p w:rsidR="00607899" w:rsidRPr="00607899" w:rsidRDefault="00607899" w:rsidP="00607899">
            <w:pPr>
              <w:autoSpaceDE w:val="0"/>
              <w:jc w:val="both"/>
              <w:rPr>
                <w:rFonts w:ascii="Verdana" w:hAnsi="Verdana"/>
                <w:sz w:val="20"/>
                <w:szCs w:val="20"/>
                <w:lang w:val="es-ES" w:eastAsia="hi-IN" w:bidi="hi-IN"/>
              </w:rPr>
            </w:pPr>
          </w:p>
          <w:p w:rsidR="00607899" w:rsidRPr="00607899" w:rsidRDefault="00607899" w:rsidP="00607899">
            <w:pPr>
              <w:jc w:val="both"/>
              <w:rPr>
                <w:rFonts w:ascii="Verdana" w:hAnsi="Verdana"/>
                <w:sz w:val="20"/>
                <w:szCs w:val="20"/>
                <w:lang w:val="es-ES" w:eastAsia="hi-IN" w:bidi="hi-IN"/>
              </w:rPr>
            </w:pPr>
            <w:r w:rsidRPr="00607899">
              <w:rPr>
                <w:rFonts w:ascii="Verdana" w:hAnsi="Verdana"/>
                <w:sz w:val="20"/>
                <w:szCs w:val="20"/>
                <w:lang w:val="es-ES" w:eastAsia="hi-IN" w:bidi="hi-IN"/>
              </w:rPr>
              <w:t>Podrán también ser objeto de ayudas con carácter excepcional aquellas actividades sociales consideradas de interés para el municipio, aunque no se desarrollen en Zarautz.</w:t>
            </w:r>
          </w:p>
          <w:p w:rsidR="00607899" w:rsidRPr="00A31892" w:rsidRDefault="00607899" w:rsidP="00607899">
            <w:pPr>
              <w:jc w:val="both"/>
              <w:rPr>
                <w:lang w:val="es-ES" w:eastAsia="hi-IN" w:bidi="hi-IN"/>
              </w:rPr>
            </w:pPr>
          </w:p>
          <w:p w:rsidR="00607899" w:rsidRPr="00607899" w:rsidRDefault="00D85ED2" w:rsidP="00607899">
            <w:pPr>
              <w:jc w:val="both"/>
              <w:rPr>
                <w:rFonts w:ascii="Verdana" w:hAnsi="Verdana"/>
                <w:sz w:val="20"/>
                <w:szCs w:val="20"/>
                <w:lang w:val="es-ES" w:eastAsia="hi-IN" w:bidi="hi-IN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Objeto: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  <w:r w:rsidR="00B449B3" w:rsidRPr="00607899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La </w:t>
            </w:r>
            <w:r w:rsidR="00B449B3" w:rsidRPr="00607899">
              <w:rPr>
                <w:rFonts w:ascii="Verdana" w:hAnsi="Verdana" w:cs="FranklinGothic-Book"/>
                <w:sz w:val="20"/>
                <w:szCs w:val="20"/>
                <w:lang w:val="es-ES" w:eastAsia="eu-ES"/>
              </w:rPr>
              <w:t>regulación de la concesión de subvenciones</w:t>
            </w:r>
            <w:r w:rsidR="00607899" w:rsidRPr="00607899">
              <w:rPr>
                <w:rFonts w:ascii="Verdana" w:hAnsi="Verdana" w:cs="FranklinGothic-Book"/>
                <w:sz w:val="20"/>
                <w:szCs w:val="20"/>
                <w:lang w:val="es-ES" w:eastAsia="eu-ES"/>
              </w:rPr>
              <w:t xml:space="preserve"> mediante procedimiento de concurrencia competitiva </w:t>
            </w:r>
            <w:r w:rsidR="00607899" w:rsidRPr="00607899">
              <w:rPr>
                <w:rFonts w:ascii="Verdana" w:hAnsi="Verdana"/>
                <w:bCs/>
                <w:sz w:val="20"/>
                <w:szCs w:val="20"/>
                <w:lang w:val="es-ES" w:eastAsia="hi-IN" w:bidi="hi-IN"/>
              </w:rPr>
              <w:t>dirigidas a entidades sociales que realicen actividades relacionadas con los Servicios Sociales.</w:t>
            </w:r>
          </w:p>
          <w:p w:rsidR="00607899" w:rsidRPr="00607899" w:rsidRDefault="00607899" w:rsidP="00607899">
            <w:pPr>
              <w:jc w:val="both"/>
              <w:rPr>
                <w:rFonts w:ascii="Verdana" w:hAnsi="Verdana"/>
                <w:sz w:val="20"/>
                <w:szCs w:val="20"/>
                <w:lang w:val="es-ES" w:eastAsia="hi-IN" w:bidi="hi-IN"/>
              </w:rPr>
            </w:pPr>
          </w:p>
          <w:p w:rsidR="00607899" w:rsidRPr="00607899" w:rsidRDefault="00607899" w:rsidP="00607899">
            <w:pPr>
              <w:jc w:val="both"/>
              <w:rPr>
                <w:rFonts w:ascii="Verdana" w:hAnsi="Verdana"/>
                <w:sz w:val="20"/>
                <w:szCs w:val="20"/>
                <w:lang w:val="es-ES" w:eastAsia="hi-IN" w:bidi="hi-IN"/>
              </w:rPr>
            </w:pPr>
            <w:r w:rsidRPr="00607899">
              <w:rPr>
                <w:rFonts w:ascii="Verdana" w:hAnsi="Verdana"/>
                <w:sz w:val="20"/>
                <w:szCs w:val="20"/>
                <w:lang w:val="es-ES" w:eastAsia="hi-IN" w:bidi="hi-IN"/>
              </w:rPr>
              <w:t>Las subvenciones se concederán tanto para el funcionamiento de las Asociaciones como para el desarrollo de programas específicos y/o servicios dirigidos a los colectivos de la actividad asociativa. Asimismo, se podrán conceder para actividades o proyectos que propongan el desarrollo de programas o servicios dirigidos a áreas de intervención que puedan resolver necesidades concretas observadas por los Servicios Sociales Municipales en el desarrollo de sus actuaciones, y para aquellas actividades que promuevan la participación y el bienestar de determinados colectivos.</w:t>
            </w:r>
          </w:p>
          <w:p w:rsidR="00607899" w:rsidRPr="00A31892" w:rsidRDefault="00607899" w:rsidP="00607899">
            <w:pPr>
              <w:rPr>
                <w:lang w:val="es-ES"/>
              </w:rPr>
            </w:pPr>
          </w:p>
          <w:p w:rsidR="00D85ED2" w:rsidRPr="007B5AD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 w:cs="Book Antiqua"/>
                <w:color w:val="FF0000"/>
                <w:sz w:val="20"/>
                <w:szCs w:val="20"/>
                <w:lang w:val="es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Bases reguladoras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  <w:r w:rsidRPr="00B449B3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B</w:t>
            </w:r>
            <w:r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 xml:space="preserve">ases Específicas del otorgamiento de </w:t>
            </w:r>
            <w:r w:rsidR="00B449B3"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>subvenciones de Servicios Sociales</w:t>
            </w:r>
            <w:r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r w:rsidR="00724EA7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>(BOG nº 51, de 15</w:t>
            </w:r>
            <w:r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 xml:space="preserve"> de </w:t>
            </w:r>
            <w:r w:rsidR="00724EA7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>marzo de 2023</w:t>
            </w:r>
            <w:r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>).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Cuantía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: </w:t>
            </w:r>
            <w:r w:rsidR="00724EA7">
              <w:rPr>
                <w:rFonts w:ascii="Book Antiqua" w:hAnsi="Book Antiqua"/>
              </w:rPr>
              <w:t>38.52</w:t>
            </w:r>
            <w:r w:rsidR="007A344B">
              <w:rPr>
                <w:rFonts w:ascii="Book Antiqua" w:hAnsi="Book Antiqua"/>
              </w:rPr>
              <w:t>0</w:t>
            </w:r>
            <w:r w:rsidR="00607899" w:rsidRPr="00987DB4">
              <w:rPr>
                <w:rFonts w:ascii="Book Antiqua" w:hAnsi="Book Antiqua"/>
              </w:rPr>
              <w:t>,00</w:t>
            </w:r>
            <w:r w:rsidR="00607899">
              <w:rPr>
                <w:rFonts w:ascii="Book Antiqua" w:hAnsi="Book Antiqua"/>
              </w:rPr>
              <w:t xml:space="preserve"> </w:t>
            </w:r>
            <w:r w:rsidRPr="00B449B3">
              <w:rPr>
                <w:rFonts w:ascii="Verdana" w:eastAsia="Times New Roman" w:hAnsi="Verdana" w:cs="Segoe UI"/>
                <w:color w:val="000000" w:themeColor="text1"/>
                <w:sz w:val="20"/>
                <w:szCs w:val="20"/>
                <w:lang w:val="es-ES" w:eastAsia="eu-ES"/>
              </w:rPr>
              <w:t>€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B449B3" w:rsidRPr="00304FBC" w:rsidRDefault="00D85ED2" w:rsidP="00B449B3">
            <w:pPr>
              <w:jc w:val="both"/>
              <w:rPr>
                <w:lang w:val="es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Plazo de presentación de solicitudes: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  <w:r w:rsidR="00B449B3" w:rsidRPr="00B449B3">
              <w:rPr>
                <w:rFonts w:ascii="Verdana" w:hAnsi="Verdana"/>
                <w:sz w:val="20"/>
                <w:szCs w:val="20"/>
                <w:lang w:val="es-ES"/>
              </w:rPr>
              <w:t>un mes contando a partir del día siguiente al de la publicación de esta convocatoria en el Boletín Oficial de Gipuzkoa.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val="es-ES" w:eastAsia="eu-ES"/>
              </w:rPr>
            </w:pPr>
          </w:p>
        </w:tc>
      </w:tr>
      <w:tr w:rsidR="00D85ED2" w:rsidRPr="006451A1" w:rsidTr="00D85ED2">
        <w:tc>
          <w:tcPr>
            <w:tcW w:w="8500" w:type="dxa"/>
          </w:tcPr>
          <w:p w:rsidR="00D85ED2" w:rsidRPr="001A2A78" w:rsidRDefault="00D85ED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</w:pPr>
            <w:r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</w:t>
            </w: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>Cierre)</w:t>
            </w:r>
          </w:p>
          <w:p w:rsidR="00D85ED2" w:rsidRPr="001A2A78" w:rsidRDefault="00D85ED2" w:rsidP="00F5272E">
            <w:pPr>
              <w:tabs>
                <w:tab w:val="left" w:pos="597"/>
              </w:tabs>
              <w:autoSpaceDE w:val="0"/>
              <w:autoSpaceDN w:val="0"/>
              <w:rPr>
                <w:rFonts w:ascii="Verdana" w:hAnsi="Verdana"/>
                <w:color w:val="2F5496" w:themeColor="accent5" w:themeShade="BF"/>
                <w:sz w:val="20"/>
                <w:szCs w:val="20"/>
                <w:u w:val="single"/>
                <w:lang w:val="es-ES"/>
              </w:rPr>
            </w:pPr>
            <w:r w:rsidRPr="001A2A78">
              <w:rPr>
                <w:rFonts w:ascii="Verdana" w:hAnsi="Verdana" w:cs="Arial"/>
                <w:color w:val="2F5496" w:themeColor="accent5" w:themeShade="BF"/>
                <w:sz w:val="20"/>
                <w:szCs w:val="20"/>
                <w:lang w:val="es-ES" w:eastAsia="eu-ES"/>
              </w:rPr>
              <w:t>(</w:t>
            </w:r>
            <w:r w:rsidRPr="001A2A78">
              <w:rPr>
                <w:rFonts w:ascii="Verdana" w:hAnsi="Verdana" w:cs="Arial"/>
                <w:color w:val="2F5496" w:themeColor="accent5" w:themeShade="BF"/>
                <w:sz w:val="16"/>
                <w:szCs w:val="20"/>
                <w:lang w:val="es-ES" w:eastAsia="eu-ES"/>
              </w:rPr>
              <w:t>El extracto se cierra con cita del lugar, fecha y firma de la convocatoria, información que se obtiene de la BDNS)</w:t>
            </w:r>
          </w:p>
          <w:p w:rsidR="00D85ED2" w:rsidRPr="006451A1" w:rsidRDefault="00D85ED2" w:rsidP="00F5272E">
            <w:pPr>
              <w:tabs>
                <w:tab w:val="left" w:pos="597"/>
              </w:tabs>
              <w:rPr>
                <w:rFonts w:ascii="Verdana" w:hAnsi="Verdana"/>
                <w:b/>
                <w:bCs/>
                <w:color w:val="2F5496" w:themeColor="accent5" w:themeShade="BF"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D85ED2" w:rsidRDefault="00D85ED2"/>
    <w:sectPr w:rsidR="00D85E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ranklinGothic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ED2"/>
    <w:rsid w:val="00221D7B"/>
    <w:rsid w:val="002A7DE5"/>
    <w:rsid w:val="00607899"/>
    <w:rsid w:val="00724EA7"/>
    <w:rsid w:val="007A344B"/>
    <w:rsid w:val="00B449B3"/>
    <w:rsid w:val="00C774BA"/>
    <w:rsid w:val="00D85ED2"/>
    <w:rsid w:val="00FC0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B15412-7CCA-46D8-BD7E-F4688C016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D85ED2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D85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2</cp:revision>
  <dcterms:created xsi:type="dcterms:W3CDTF">2023-03-31T07:39:00Z</dcterms:created>
  <dcterms:modified xsi:type="dcterms:W3CDTF">2023-03-31T07:39:00Z</dcterms:modified>
</cp:coreProperties>
</file>