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8FD4C6" w14:textId="595C3E95" w:rsidR="002F392E" w:rsidRPr="00566CD9" w:rsidRDefault="002F392E" w:rsidP="002F392E">
      <w:pPr>
        <w:jc w:val="center"/>
        <w:rPr>
          <w:rFonts w:ascii="Arial" w:hAnsi="Arial" w:cs="Arial"/>
          <w:b/>
          <w:sz w:val="18"/>
          <w:szCs w:val="18"/>
        </w:rPr>
      </w:pPr>
      <w:r w:rsidRPr="00566CD9">
        <w:rPr>
          <w:rFonts w:ascii="Arial" w:hAnsi="Arial" w:cs="Arial"/>
          <w:b/>
          <w:sz w:val="18"/>
          <w:szCs w:val="18"/>
        </w:rPr>
        <w:t>Cuantías unitarias de las subvenciones correspondientes a las actuaciones de cada actividad y sus requisitos</w:t>
      </w:r>
    </w:p>
    <w:tbl>
      <w:tblPr>
        <w:tblStyle w:val="Tablaconcuadrcula"/>
        <w:tblW w:w="0" w:type="auto"/>
        <w:tblLook w:val="04A0" w:firstRow="1" w:lastRow="0" w:firstColumn="1" w:lastColumn="0" w:noHBand="0" w:noVBand="1"/>
      </w:tblPr>
      <w:tblGrid>
        <w:gridCol w:w="2134"/>
        <w:gridCol w:w="980"/>
        <w:gridCol w:w="1134"/>
        <w:gridCol w:w="1276"/>
        <w:gridCol w:w="1559"/>
        <w:gridCol w:w="1559"/>
        <w:gridCol w:w="1552"/>
      </w:tblGrid>
      <w:tr w:rsidR="00566CD9" w:rsidRPr="00566CD9" w14:paraId="43DD4CA1" w14:textId="77777777" w:rsidTr="008A028B">
        <w:trPr>
          <w:trHeight w:val="525"/>
        </w:trPr>
        <w:tc>
          <w:tcPr>
            <w:tcW w:w="2134" w:type="dxa"/>
            <w:vMerge w:val="restart"/>
            <w:hideMark/>
          </w:tcPr>
          <w:p w14:paraId="6C1E55B3" w14:textId="77777777" w:rsidR="00935A15" w:rsidRPr="00566CD9" w:rsidRDefault="00935A15" w:rsidP="008A028B">
            <w:pPr>
              <w:jc w:val="center"/>
              <w:rPr>
                <w:rFonts w:ascii="Arial" w:hAnsi="Arial" w:cs="Arial"/>
                <w:b/>
                <w:bCs/>
                <w:sz w:val="14"/>
                <w:szCs w:val="14"/>
              </w:rPr>
            </w:pPr>
          </w:p>
          <w:p w14:paraId="13744426" w14:textId="77777777" w:rsidR="00935A15" w:rsidRPr="00566CD9" w:rsidRDefault="00935A15" w:rsidP="008A028B">
            <w:pPr>
              <w:jc w:val="center"/>
              <w:rPr>
                <w:rFonts w:ascii="Arial" w:hAnsi="Arial" w:cs="Arial"/>
                <w:b/>
                <w:bCs/>
                <w:sz w:val="14"/>
                <w:szCs w:val="14"/>
              </w:rPr>
            </w:pPr>
          </w:p>
          <w:p w14:paraId="6BF5ABE7" w14:textId="62CAA6F7" w:rsidR="008A028B" w:rsidRPr="00566CD9" w:rsidRDefault="008A028B" w:rsidP="008A028B">
            <w:pPr>
              <w:jc w:val="center"/>
              <w:rPr>
                <w:rFonts w:ascii="Arial" w:hAnsi="Arial" w:cs="Arial"/>
                <w:b/>
                <w:bCs/>
                <w:sz w:val="14"/>
                <w:szCs w:val="14"/>
              </w:rPr>
            </w:pPr>
            <w:r w:rsidRPr="00566CD9">
              <w:rPr>
                <w:rFonts w:ascii="Arial" w:hAnsi="Arial" w:cs="Arial"/>
                <w:b/>
                <w:bCs/>
                <w:sz w:val="14"/>
                <w:szCs w:val="14"/>
              </w:rPr>
              <w:t>Categorías de soluciones de modernización</w:t>
            </w:r>
          </w:p>
        </w:tc>
        <w:tc>
          <w:tcPr>
            <w:tcW w:w="8060" w:type="dxa"/>
            <w:gridSpan w:val="6"/>
            <w:hideMark/>
          </w:tcPr>
          <w:p w14:paraId="37356E6D" w14:textId="77777777" w:rsidR="008A028B" w:rsidRPr="00566CD9" w:rsidRDefault="008A028B" w:rsidP="008A028B">
            <w:pPr>
              <w:jc w:val="center"/>
              <w:rPr>
                <w:rFonts w:ascii="Arial" w:hAnsi="Arial" w:cs="Arial"/>
                <w:b/>
                <w:bCs/>
                <w:sz w:val="16"/>
                <w:szCs w:val="16"/>
              </w:rPr>
            </w:pPr>
          </w:p>
          <w:p w14:paraId="4AD0B5DA" w14:textId="34C2FB74" w:rsidR="008A028B" w:rsidRPr="00566CD9" w:rsidRDefault="008A028B" w:rsidP="008A028B">
            <w:pPr>
              <w:jc w:val="center"/>
              <w:rPr>
                <w:rFonts w:ascii="Arial" w:hAnsi="Arial" w:cs="Arial"/>
                <w:b/>
                <w:bCs/>
                <w:sz w:val="16"/>
                <w:szCs w:val="16"/>
              </w:rPr>
            </w:pPr>
            <w:r w:rsidRPr="00566CD9">
              <w:rPr>
                <w:rFonts w:ascii="Arial" w:hAnsi="Arial" w:cs="Arial"/>
                <w:b/>
                <w:bCs/>
                <w:sz w:val="16"/>
                <w:szCs w:val="16"/>
              </w:rPr>
              <w:t>Ayudas por segmento para las Categorías de Soluciones de Modernización</w:t>
            </w:r>
          </w:p>
        </w:tc>
      </w:tr>
      <w:tr w:rsidR="00566CD9" w:rsidRPr="00566CD9" w14:paraId="7BEB1A04" w14:textId="77777777" w:rsidTr="003B273D">
        <w:trPr>
          <w:trHeight w:val="558"/>
        </w:trPr>
        <w:tc>
          <w:tcPr>
            <w:tcW w:w="2134" w:type="dxa"/>
            <w:vMerge/>
            <w:hideMark/>
          </w:tcPr>
          <w:p w14:paraId="1BD18D90" w14:textId="77777777" w:rsidR="008A028B" w:rsidRPr="00566CD9" w:rsidRDefault="008A028B">
            <w:pPr>
              <w:rPr>
                <w:rFonts w:ascii="Arial" w:hAnsi="Arial" w:cs="Arial"/>
                <w:b/>
                <w:bCs/>
                <w:sz w:val="16"/>
                <w:szCs w:val="16"/>
                <w:u w:val="single"/>
              </w:rPr>
            </w:pPr>
          </w:p>
        </w:tc>
        <w:tc>
          <w:tcPr>
            <w:tcW w:w="980" w:type="dxa"/>
            <w:hideMark/>
          </w:tcPr>
          <w:p w14:paraId="51309551" w14:textId="481F4DF3" w:rsidR="008A028B" w:rsidRPr="00566CD9" w:rsidRDefault="008A028B" w:rsidP="008A028B">
            <w:pPr>
              <w:jc w:val="center"/>
              <w:rPr>
                <w:rFonts w:ascii="Arial" w:hAnsi="Arial" w:cs="Arial"/>
                <w:b/>
                <w:bCs/>
                <w:sz w:val="14"/>
                <w:szCs w:val="14"/>
              </w:rPr>
            </w:pPr>
            <w:r w:rsidRPr="00566CD9">
              <w:rPr>
                <w:rFonts w:ascii="Arial" w:hAnsi="Arial" w:cs="Arial"/>
                <w:b/>
                <w:bCs/>
                <w:sz w:val="14"/>
                <w:szCs w:val="14"/>
              </w:rPr>
              <w:t>Hasta 3 empleados</w:t>
            </w:r>
            <w:r w:rsidR="003B273D" w:rsidRPr="00566CD9">
              <w:rPr>
                <w:rFonts w:ascii="Arial" w:hAnsi="Arial" w:cs="Arial"/>
                <w:b/>
                <w:bCs/>
                <w:sz w:val="14"/>
                <w:szCs w:val="14"/>
              </w:rPr>
              <w:t xml:space="preserve"> (*)</w:t>
            </w:r>
          </w:p>
        </w:tc>
        <w:tc>
          <w:tcPr>
            <w:tcW w:w="1134" w:type="dxa"/>
            <w:hideMark/>
          </w:tcPr>
          <w:p w14:paraId="4FDD339E" w14:textId="141519B4" w:rsidR="008A028B" w:rsidRPr="00566CD9" w:rsidRDefault="008A028B" w:rsidP="008A028B">
            <w:pPr>
              <w:jc w:val="center"/>
              <w:rPr>
                <w:rFonts w:ascii="Arial" w:hAnsi="Arial" w:cs="Arial"/>
                <w:b/>
                <w:bCs/>
                <w:sz w:val="14"/>
                <w:szCs w:val="14"/>
              </w:rPr>
            </w:pPr>
            <w:r w:rsidRPr="00566CD9">
              <w:rPr>
                <w:rFonts w:ascii="Arial" w:hAnsi="Arial" w:cs="Arial"/>
                <w:b/>
                <w:bCs/>
                <w:sz w:val="14"/>
                <w:szCs w:val="14"/>
              </w:rPr>
              <w:t>De más de 3 hasta 10 empleados</w:t>
            </w:r>
            <w:r w:rsidR="003B273D" w:rsidRPr="00566CD9">
              <w:rPr>
                <w:rFonts w:ascii="Arial" w:hAnsi="Arial" w:cs="Arial"/>
                <w:b/>
                <w:bCs/>
                <w:sz w:val="14"/>
                <w:szCs w:val="14"/>
              </w:rPr>
              <w:t xml:space="preserve"> (*)</w:t>
            </w:r>
          </w:p>
        </w:tc>
        <w:tc>
          <w:tcPr>
            <w:tcW w:w="1276" w:type="dxa"/>
            <w:hideMark/>
          </w:tcPr>
          <w:p w14:paraId="66F900E5" w14:textId="77777777" w:rsidR="008A028B" w:rsidRPr="00566CD9" w:rsidRDefault="008A028B" w:rsidP="008A028B">
            <w:pPr>
              <w:jc w:val="center"/>
              <w:rPr>
                <w:rFonts w:ascii="Arial" w:hAnsi="Arial" w:cs="Arial"/>
                <w:b/>
                <w:bCs/>
                <w:sz w:val="14"/>
                <w:szCs w:val="14"/>
              </w:rPr>
            </w:pPr>
            <w:r w:rsidRPr="00566CD9">
              <w:rPr>
                <w:rFonts w:ascii="Arial" w:hAnsi="Arial" w:cs="Arial"/>
                <w:b/>
                <w:bCs/>
                <w:sz w:val="14"/>
                <w:szCs w:val="14"/>
              </w:rPr>
              <w:t>De más de 10 hasta 249 empleados</w:t>
            </w:r>
          </w:p>
          <w:p w14:paraId="74122384" w14:textId="7C10F2B5" w:rsidR="003B273D" w:rsidRPr="00566CD9" w:rsidRDefault="003B273D" w:rsidP="008A028B">
            <w:pPr>
              <w:jc w:val="center"/>
              <w:rPr>
                <w:rFonts w:ascii="Arial" w:hAnsi="Arial" w:cs="Arial"/>
                <w:b/>
                <w:bCs/>
                <w:sz w:val="14"/>
                <w:szCs w:val="14"/>
              </w:rPr>
            </w:pPr>
            <w:r w:rsidRPr="00566CD9">
              <w:rPr>
                <w:rFonts w:ascii="Arial" w:hAnsi="Arial" w:cs="Arial"/>
                <w:b/>
                <w:bCs/>
                <w:sz w:val="14"/>
                <w:szCs w:val="14"/>
              </w:rPr>
              <w:t>(*)</w:t>
            </w:r>
          </w:p>
        </w:tc>
        <w:tc>
          <w:tcPr>
            <w:tcW w:w="1559" w:type="dxa"/>
            <w:hideMark/>
          </w:tcPr>
          <w:p w14:paraId="2AFD6F10" w14:textId="77777777" w:rsidR="008A028B" w:rsidRPr="00566CD9" w:rsidRDefault="008A028B" w:rsidP="008A028B">
            <w:pPr>
              <w:jc w:val="center"/>
              <w:rPr>
                <w:rFonts w:ascii="Arial" w:hAnsi="Arial" w:cs="Arial"/>
                <w:b/>
                <w:bCs/>
                <w:sz w:val="14"/>
                <w:szCs w:val="14"/>
              </w:rPr>
            </w:pPr>
            <w:r w:rsidRPr="00566CD9">
              <w:rPr>
                <w:rFonts w:ascii="Arial" w:hAnsi="Arial" w:cs="Arial"/>
                <w:b/>
                <w:bCs/>
                <w:sz w:val="14"/>
                <w:szCs w:val="14"/>
              </w:rPr>
              <w:t>Hasta 3 vehículos</w:t>
            </w:r>
          </w:p>
          <w:p w14:paraId="76E9671A" w14:textId="6A368944" w:rsidR="003B273D" w:rsidRPr="00566CD9" w:rsidRDefault="003B273D" w:rsidP="008A028B">
            <w:pPr>
              <w:jc w:val="center"/>
              <w:rPr>
                <w:rFonts w:ascii="Arial" w:hAnsi="Arial" w:cs="Arial"/>
                <w:b/>
                <w:bCs/>
                <w:sz w:val="14"/>
                <w:szCs w:val="14"/>
              </w:rPr>
            </w:pPr>
            <w:r w:rsidRPr="00566CD9">
              <w:rPr>
                <w:rFonts w:ascii="Arial" w:hAnsi="Arial" w:cs="Arial"/>
                <w:b/>
                <w:bCs/>
                <w:sz w:val="14"/>
                <w:szCs w:val="14"/>
              </w:rPr>
              <w:t>(**)</w:t>
            </w:r>
          </w:p>
        </w:tc>
        <w:tc>
          <w:tcPr>
            <w:tcW w:w="1559" w:type="dxa"/>
            <w:hideMark/>
          </w:tcPr>
          <w:p w14:paraId="557A06ED" w14:textId="77777777" w:rsidR="008A028B" w:rsidRPr="00566CD9" w:rsidRDefault="008A028B" w:rsidP="008A028B">
            <w:pPr>
              <w:jc w:val="center"/>
              <w:rPr>
                <w:rFonts w:ascii="Arial" w:hAnsi="Arial" w:cs="Arial"/>
                <w:b/>
                <w:bCs/>
                <w:sz w:val="14"/>
                <w:szCs w:val="14"/>
              </w:rPr>
            </w:pPr>
            <w:r w:rsidRPr="00566CD9">
              <w:rPr>
                <w:rFonts w:ascii="Arial" w:hAnsi="Arial" w:cs="Arial"/>
                <w:b/>
                <w:bCs/>
                <w:sz w:val="14"/>
                <w:szCs w:val="14"/>
              </w:rPr>
              <w:t>De más de 3 hasta 10 vehículos</w:t>
            </w:r>
          </w:p>
          <w:p w14:paraId="73253CDD" w14:textId="435E301A" w:rsidR="003B273D" w:rsidRPr="00566CD9" w:rsidRDefault="003B273D" w:rsidP="008A028B">
            <w:pPr>
              <w:jc w:val="center"/>
              <w:rPr>
                <w:rFonts w:ascii="Arial" w:hAnsi="Arial" w:cs="Arial"/>
                <w:b/>
                <w:bCs/>
                <w:sz w:val="14"/>
                <w:szCs w:val="14"/>
              </w:rPr>
            </w:pPr>
            <w:r w:rsidRPr="00566CD9">
              <w:rPr>
                <w:rFonts w:ascii="Arial" w:hAnsi="Arial" w:cs="Arial"/>
                <w:b/>
                <w:bCs/>
                <w:sz w:val="14"/>
                <w:szCs w:val="14"/>
              </w:rPr>
              <w:t>(**)</w:t>
            </w:r>
          </w:p>
        </w:tc>
        <w:tc>
          <w:tcPr>
            <w:tcW w:w="1552" w:type="dxa"/>
            <w:hideMark/>
          </w:tcPr>
          <w:p w14:paraId="1D985D85" w14:textId="77777777" w:rsidR="008A028B" w:rsidRPr="00566CD9" w:rsidRDefault="008A028B" w:rsidP="008A028B">
            <w:pPr>
              <w:jc w:val="center"/>
              <w:rPr>
                <w:rFonts w:ascii="Arial" w:hAnsi="Arial" w:cs="Arial"/>
                <w:b/>
                <w:bCs/>
                <w:sz w:val="14"/>
                <w:szCs w:val="14"/>
              </w:rPr>
            </w:pPr>
            <w:r w:rsidRPr="00566CD9">
              <w:rPr>
                <w:rFonts w:ascii="Arial" w:hAnsi="Arial" w:cs="Arial"/>
                <w:b/>
                <w:bCs/>
                <w:sz w:val="14"/>
                <w:szCs w:val="14"/>
              </w:rPr>
              <w:t>De más de 10 vehículos</w:t>
            </w:r>
          </w:p>
          <w:p w14:paraId="769CE431" w14:textId="614142B5" w:rsidR="003B273D" w:rsidRPr="00566CD9" w:rsidRDefault="003B273D" w:rsidP="008A028B">
            <w:pPr>
              <w:jc w:val="center"/>
              <w:rPr>
                <w:rFonts w:ascii="Arial" w:hAnsi="Arial" w:cs="Arial"/>
                <w:b/>
                <w:bCs/>
                <w:sz w:val="14"/>
                <w:szCs w:val="14"/>
              </w:rPr>
            </w:pPr>
            <w:r w:rsidRPr="00566CD9">
              <w:rPr>
                <w:rFonts w:ascii="Arial" w:hAnsi="Arial" w:cs="Arial"/>
                <w:b/>
                <w:bCs/>
                <w:sz w:val="14"/>
                <w:szCs w:val="14"/>
              </w:rPr>
              <w:t>(**)</w:t>
            </w:r>
          </w:p>
        </w:tc>
      </w:tr>
      <w:tr w:rsidR="00566CD9" w:rsidRPr="00566CD9" w14:paraId="247846CE" w14:textId="77777777" w:rsidTr="003B273D">
        <w:trPr>
          <w:trHeight w:val="425"/>
        </w:trPr>
        <w:tc>
          <w:tcPr>
            <w:tcW w:w="2134" w:type="dxa"/>
            <w:hideMark/>
          </w:tcPr>
          <w:p w14:paraId="05521327" w14:textId="77777777" w:rsidR="008A028B" w:rsidRPr="00566CD9" w:rsidRDefault="008A028B">
            <w:pPr>
              <w:rPr>
                <w:rFonts w:ascii="Arial" w:hAnsi="Arial" w:cs="Arial"/>
                <w:sz w:val="14"/>
                <w:szCs w:val="14"/>
              </w:rPr>
            </w:pPr>
            <w:r w:rsidRPr="00566CD9">
              <w:rPr>
                <w:rFonts w:ascii="Arial" w:hAnsi="Arial" w:cs="Arial"/>
                <w:sz w:val="14"/>
                <w:szCs w:val="14"/>
              </w:rPr>
              <w:t>1. Gestión de documentos de control electrónicos</w:t>
            </w:r>
          </w:p>
        </w:tc>
        <w:tc>
          <w:tcPr>
            <w:tcW w:w="980" w:type="dxa"/>
            <w:hideMark/>
          </w:tcPr>
          <w:p w14:paraId="5E75A589" w14:textId="77777777" w:rsidR="008A028B" w:rsidRPr="00566CD9" w:rsidRDefault="008A028B" w:rsidP="008A028B">
            <w:pPr>
              <w:jc w:val="center"/>
              <w:rPr>
                <w:rFonts w:ascii="Arial" w:hAnsi="Arial" w:cs="Arial"/>
                <w:sz w:val="14"/>
                <w:szCs w:val="14"/>
              </w:rPr>
            </w:pPr>
          </w:p>
          <w:p w14:paraId="38B570D9" w14:textId="2750B67D" w:rsidR="008A028B" w:rsidRPr="00566CD9" w:rsidRDefault="008A028B" w:rsidP="008A028B">
            <w:pPr>
              <w:jc w:val="center"/>
              <w:rPr>
                <w:rFonts w:ascii="Arial" w:hAnsi="Arial" w:cs="Arial"/>
                <w:sz w:val="14"/>
                <w:szCs w:val="14"/>
              </w:rPr>
            </w:pPr>
            <w:r w:rsidRPr="00566CD9">
              <w:rPr>
                <w:rFonts w:ascii="Arial" w:hAnsi="Arial" w:cs="Arial"/>
                <w:sz w:val="14"/>
                <w:szCs w:val="14"/>
              </w:rPr>
              <w:t>600 €</w:t>
            </w:r>
          </w:p>
        </w:tc>
        <w:tc>
          <w:tcPr>
            <w:tcW w:w="1134" w:type="dxa"/>
            <w:hideMark/>
          </w:tcPr>
          <w:p w14:paraId="7A019BF9" w14:textId="77777777" w:rsidR="008A028B" w:rsidRPr="00566CD9" w:rsidRDefault="008A028B" w:rsidP="008A028B">
            <w:pPr>
              <w:jc w:val="center"/>
              <w:rPr>
                <w:rFonts w:ascii="Arial" w:hAnsi="Arial" w:cs="Arial"/>
                <w:sz w:val="14"/>
                <w:szCs w:val="14"/>
              </w:rPr>
            </w:pPr>
          </w:p>
          <w:p w14:paraId="23B6F8B8" w14:textId="1EA34E5A" w:rsidR="008A028B" w:rsidRPr="00566CD9" w:rsidRDefault="008A028B" w:rsidP="008A028B">
            <w:pPr>
              <w:jc w:val="center"/>
              <w:rPr>
                <w:rFonts w:ascii="Arial" w:hAnsi="Arial" w:cs="Arial"/>
                <w:sz w:val="14"/>
                <w:szCs w:val="14"/>
              </w:rPr>
            </w:pPr>
            <w:r w:rsidRPr="00566CD9">
              <w:rPr>
                <w:rFonts w:ascii="Arial" w:hAnsi="Arial" w:cs="Arial"/>
                <w:sz w:val="14"/>
                <w:szCs w:val="14"/>
              </w:rPr>
              <w:t>1.300 €</w:t>
            </w:r>
          </w:p>
        </w:tc>
        <w:tc>
          <w:tcPr>
            <w:tcW w:w="1276" w:type="dxa"/>
            <w:hideMark/>
          </w:tcPr>
          <w:p w14:paraId="2EC37BFE" w14:textId="77777777" w:rsidR="008A028B" w:rsidRPr="00566CD9" w:rsidRDefault="008A028B" w:rsidP="008A028B">
            <w:pPr>
              <w:jc w:val="center"/>
              <w:rPr>
                <w:rFonts w:ascii="Arial" w:hAnsi="Arial" w:cs="Arial"/>
                <w:sz w:val="14"/>
                <w:szCs w:val="14"/>
              </w:rPr>
            </w:pPr>
          </w:p>
          <w:p w14:paraId="3D70740D" w14:textId="3DB39E0F" w:rsidR="008A028B" w:rsidRPr="00566CD9" w:rsidRDefault="008A028B" w:rsidP="008A028B">
            <w:pPr>
              <w:jc w:val="center"/>
              <w:rPr>
                <w:rFonts w:ascii="Arial" w:hAnsi="Arial" w:cs="Arial"/>
                <w:sz w:val="14"/>
                <w:szCs w:val="14"/>
              </w:rPr>
            </w:pPr>
            <w:r w:rsidRPr="00566CD9">
              <w:rPr>
                <w:rFonts w:ascii="Arial" w:hAnsi="Arial" w:cs="Arial"/>
                <w:sz w:val="14"/>
                <w:szCs w:val="14"/>
              </w:rPr>
              <w:t>4.000 €</w:t>
            </w:r>
          </w:p>
        </w:tc>
        <w:tc>
          <w:tcPr>
            <w:tcW w:w="1559" w:type="dxa"/>
            <w:hideMark/>
          </w:tcPr>
          <w:p w14:paraId="4340BD47" w14:textId="77777777" w:rsidR="008A028B" w:rsidRPr="00566CD9" w:rsidRDefault="008A028B" w:rsidP="008A028B">
            <w:pPr>
              <w:jc w:val="center"/>
              <w:rPr>
                <w:rFonts w:ascii="Arial" w:hAnsi="Arial" w:cs="Arial"/>
                <w:sz w:val="14"/>
                <w:szCs w:val="14"/>
              </w:rPr>
            </w:pPr>
          </w:p>
          <w:p w14:paraId="1E20DBF5" w14:textId="2334FFA9"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559" w:type="dxa"/>
            <w:hideMark/>
          </w:tcPr>
          <w:p w14:paraId="12B5300A" w14:textId="77777777" w:rsidR="008A028B" w:rsidRPr="00566CD9" w:rsidRDefault="008A028B" w:rsidP="008A028B">
            <w:pPr>
              <w:jc w:val="center"/>
              <w:rPr>
                <w:rFonts w:ascii="Arial" w:hAnsi="Arial" w:cs="Arial"/>
                <w:sz w:val="14"/>
                <w:szCs w:val="14"/>
              </w:rPr>
            </w:pPr>
          </w:p>
          <w:p w14:paraId="6DA3198C" w14:textId="431188AD"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552" w:type="dxa"/>
            <w:hideMark/>
          </w:tcPr>
          <w:p w14:paraId="6C4F32CA" w14:textId="77777777" w:rsidR="008A028B" w:rsidRPr="00566CD9" w:rsidRDefault="008A028B" w:rsidP="008A028B">
            <w:pPr>
              <w:jc w:val="center"/>
              <w:rPr>
                <w:rFonts w:ascii="Arial" w:hAnsi="Arial" w:cs="Arial"/>
                <w:sz w:val="14"/>
                <w:szCs w:val="14"/>
              </w:rPr>
            </w:pPr>
          </w:p>
          <w:p w14:paraId="2517FE02" w14:textId="2E541FA8"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r>
      <w:tr w:rsidR="00566CD9" w:rsidRPr="00566CD9" w14:paraId="4FE5F982" w14:textId="77777777" w:rsidTr="003B273D">
        <w:trPr>
          <w:trHeight w:val="544"/>
        </w:trPr>
        <w:tc>
          <w:tcPr>
            <w:tcW w:w="2134" w:type="dxa"/>
            <w:hideMark/>
          </w:tcPr>
          <w:p w14:paraId="35410987" w14:textId="77777777" w:rsidR="008A028B" w:rsidRPr="00566CD9" w:rsidRDefault="008A028B">
            <w:pPr>
              <w:rPr>
                <w:rFonts w:ascii="Arial" w:hAnsi="Arial" w:cs="Arial"/>
                <w:sz w:val="14"/>
                <w:szCs w:val="14"/>
              </w:rPr>
            </w:pPr>
            <w:r w:rsidRPr="00566CD9">
              <w:rPr>
                <w:rFonts w:ascii="Arial" w:hAnsi="Arial" w:cs="Arial"/>
                <w:sz w:val="14"/>
                <w:szCs w:val="14"/>
              </w:rPr>
              <w:t xml:space="preserve">2. Sistema de </w:t>
            </w:r>
            <w:proofErr w:type="spellStart"/>
            <w:r w:rsidRPr="00566CD9">
              <w:rPr>
                <w:rFonts w:ascii="Arial" w:hAnsi="Arial" w:cs="Arial"/>
                <w:sz w:val="14"/>
                <w:szCs w:val="14"/>
              </w:rPr>
              <w:t>tacógrafo</w:t>
            </w:r>
            <w:proofErr w:type="spellEnd"/>
            <w:r w:rsidRPr="00566CD9">
              <w:rPr>
                <w:rFonts w:ascii="Arial" w:hAnsi="Arial" w:cs="Arial"/>
                <w:sz w:val="14"/>
                <w:szCs w:val="14"/>
              </w:rPr>
              <w:t xml:space="preserve"> inteligente de segunda generación</w:t>
            </w:r>
          </w:p>
        </w:tc>
        <w:tc>
          <w:tcPr>
            <w:tcW w:w="980" w:type="dxa"/>
            <w:hideMark/>
          </w:tcPr>
          <w:p w14:paraId="56589E2B" w14:textId="77777777" w:rsidR="008A028B" w:rsidRPr="00566CD9" w:rsidRDefault="008A028B" w:rsidP="008A028B">
            <w:pPr>
              <w:jc w:val="center"/>
              <w:rPr>
                <w:rFonts w:ascii="Arial" w:hAnsi="Arial" w:cs="Arial"/>
                <w:sz w:val="14"/>
                <w:szCs w:val="14"/>
              </w:rPr>
            </w:pPr>
          </w:p>
          <w:p w14:paraId="1B175ED4" w14:textId="78C91C89"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134" w:type="dxa"/>
            <w:hideMark/>
          </w:tcPr>
          <w:p w14:paraId="35BB8F2E" w14:textId="77777777" w:rsidR="008A028B" w:rsidRPr="00566CD9" w:rsidRDefault="008A028B" w:rsidP="008A028B">
            <w:pPr>
              <w:jc w:val="center"/>
              <w:rPr>
                <w:rFonts w:ascii="Arial" w:hAnsi="Arial" w:cs="Arial"/>
                <w:sz w:val="14"/>
                <w:szCs w:val="14"/>
              </w:rPr>
            </w:pPr>
          </w:p>
          <w:p w14:paraId="6A9DBC3C" w14:textId="6577887A"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276" w:type="dxa"/>
            <w:hideMark/>
          </w:tcPr>
          <w:p w14:paraId="6CB005BF" w14:textId="77777777" w:rsidR="008A028B" w:rsidRPr="00566CD9" w:rsidRDefault="008A028B" w:rsidP="008A028B">
            <w:pPr>
              <w:jc w:val="center"/>
              <w:rPr>
                <w:rFonts w:ascii="Arial" w:hAnsi="Arial" w:cs="Arial"/>
                <w:sz w:val="14"/>
                <w:szCs w:val="14"/>
              </w:rPr>
            </w:pPr>
          </w:p>
          <w:p w14:paraId="404B461A" w14:textId="2BF83903"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559" w:type="dxa"/>
            <w:hideMark/>
          </w:tcPr>
          <w:p w14:paraId="71249163" w14:textId="77777777" w:rsidR="008A028B" w:rsidRPr="00566CD9" w:rsidRDefault="008A028B" w:rsidP="008A028B">
            <w:pPr>
              <w:jc w:val="center"/>
              <w:rPr>
                <w:rFonts w:ascii="Arial" w:hAnsi="Arial" w:cs="Arial"/>
                <w:sz w:val="14"/>
                <w:szCs w:val="14"/>
              </w:rPr>
            </w:pPr>
          </w:p>
          <w:p w14:paraId="22CD3A66" w14:textId="6B10734F" w:rsidR="008A028B" w:rsidRPr="00566CD9" w:rsidRDefault="008A028B" w:rsidP="008A028B">
            <w:pPr>
              <w:jc w:val="center"/>
              <w:rPr>
                <w:rFonts w:ascii="Arial" w:hAnsi="Arial" w:cs="Arial"/>
                <w:sz w:val="14"/>
                <w:szCs w:val="14"/>
              </w:rPr>
            </w:pPr>
            <w:r w:rsidRPr="00566CD9">
              <w:rPr>
                <w:rFonts w:ascii="Arial" w:hAnsi="Arial" w:cs="Arial"/>
                <w:sz w:val="14"/>
                <w:szCs w:val="14"/>
              </w:rPr>
              <w:t>3.000 €</w:t>
            </w:r>
          </w:p>
        </w:tc>
        <w:tc>
          <w:tcPr>
            <w:tcW w:w="1559" w:type="dxa"/>
            <w:hideMark/>
          </w:tcPr>
          <w:p w14:paraId="5FA88592" w14:textId="77777777" w:rsidR="008A028B" w:rsidRPr="00566CD9" w:rsidRDefault="008A028B" w:rsidP="008A028B">
            <w:pPr>
              <w:jc w:val="center"/>
              <w:rPr>
                <w:rFonts w:ascii="Arial" w:hAnsi="Arial" w:cs="Arial"/>
                <w:sz w:val="14"/>
                <w:szCs w:val="14"/>
              </w:rPr>
            </w:pPr>
          </w:p>
          <w:p w14:paraId="3646248F" w14:textId="0F919908" w:rsidR="008A028B" w:rsidRPr="00566CD9" w:rsidRDefault="008A028B" w:rsidP="008A028B">
            <w:pPr>
              <w:jc w:val="center"/>
              <w:rPr>
                <w:rFonts w:ascii="Arial" w:hAnsi="Arial" w:cs="Arial"/>
                <w:sz w:val="14"/>
                <w:szCs w:val="14"/>
              </w:rPr>
            </w:pPr>
            <w:r w:rsidRPr="00566CD9">
              <w:rPr>
                <w:rFonts w:ascii="Arial" w:hAnsi="Arial" w:cs="Arial"/>
                <w:sz w:val="14"/>
                <w:szCs w:val="14"/>
              </w:rPr>
              <w:t>7.000 €</w:t>
            </w:r>
          </w:p>
        </w:tc>
        <w:tc>
          <w:tcPr>
            <w:tcW w:w="1552" w:type="dxa"/>
            <w:hideMark/>
          </w:tcPr>
          <w:p w14:paraId="6E3BE5BC" w14:textId="77777777" w:rsidR="008A028B" w:rsidRPr="00566CD9" w:rsidRDefault="008A028B" w:rsidP="008A028B">
            <w:pPr>
              <w:jc w:val="center"/>
              <w:rPr>
                <w:rFonts w:ascii="Arial" w:hAnsi="Arial" w:cs="Arial"/>
                <w:sz w:val="14"/>
                <w:szCs w:val="14"/>
              </w:rPr>
            </w:pPr>
          </w:p>
          <w:p w14:paraId="3BF5630F" w14:textId="6C1B4BE8" w:rsidR="008A028B" w:rsidRPr="00566CD9" w:rsidRDefault="008A028B" w:rsidP="008A028B">
            <w:pPr>
              <w:jc w:val="center"/>
              <w:rPr>
                <w:rFonts w:ascii="Arial" w:hAnsi="Arial" w:cs="Arial"/>
                <w:sz w:val="14"/>
                <w:szCs w:val="14"/>
              </w:rPr>
            </w:pPr>
            <w:r w:rsidRPr="00566CD9">
              <w:rPr>
                <w:rFonts w:ascii="Arial" w:hAnsi="Arial" w:cs="Arial"/>
                <w:sz w:val="14"/>
                <w:szCs w:val="14"/>
              </w:rPr>
              <w:t>12.000 €</w:t>
            </w:r>
          </w:p>
        </w:tc>
      </w:tr>
      <w:tr w:rsidR="00566CD9" w:rsidRPr="00566CD9" w14:paraId="7CE2906C" w14:textId="77777777" w:rsidTr="003B273D">
        <w:trPr>
          <w:trHeight w:val="566"/>
        </w:trPr>
        <w:tc>
          <w:tcPr>
            <w:tcW w:w="2134" w:type="dxa"/>
            <w:hideMark/>
          </w:tcPr>
          <w:p w14:paraId="44A1DFDF" w14:textId="77777777" w:rsidR="008A028B" w:rsidRPr="00566CD9" w:rsidRDefault="008A028B">
            <w:pPr>
              <w:rPr>
                <w:rFonts w:ascii="Arial" w:hAnsi="Arial" w:cs="Arial"/>
                <w:sz w:val="14"/>
                <w:szCs w:val="14"/>
              </w:rPr>
            </w:pPr>
            <w:r w:rsidRPr="00566CD9">
              <w:rPr>
                <w:rFonts w:ascii="Arial" w:hAnsi="Arial" w:cs="Arial"/>
                <w:sz w:val="14"/>
                <w:szCs w:val="14"/>
              </w:rPr>
              <w:t>3. Integración de documentos de control electrónicos en los sistemas de gestión</w:t>
            </w:r>
          </w:p>
        </w:tc>
        <w:tc>
          <w:tcPr>
            <w:tcW w:w="980" w:type="dxa"/>
            <w:hideMark/>
          </w:tcPr>
          <w:p w14:paraId="21EB1361" w14:textId="77777777" w:rsidR="008A028B" w:rsidRPr="00566CD9" w:rsidRDefault="008A028B" w:rsidP="008A028B">
            <w:pPr>
              <w:jc w:val="center"/>
              <w:rPr>
                <w:rFonts w:ascii="Arial" w:hAnsi="Arial" w:cs="Arial"/>
                <w:sz w:val="14"/>
                <w:szCs w:val="14"/>
              </w:rPr>
            </w:pPr>
          </w:p>
          <w:p w14:paraId="11163A38" w14:textId="288F70E7" w:rsidR="008A028B" w:rsidRPr="00566CD9" w:rsidRDefault="008A028B" w:rsidP="008A028B">
            <w:pPr>
              <w:jc w:val="center"/>
              <w:rPr>
                <w:rFonts w:ascii="Arial" w:hAnsi="Arial" w:cs="Arial"/>
                <w:sz w:val="14"/>
                <w:szCs w:val="14"/>
              </w:rPr>
            </w:pPr>
            <w:r w:rsidRPr="00566CD9">
              <w:rPr>
                <w:rFonts w:ascii="Arial" w:hAnsi="Arial" w:cs="Arial"/>
                <w:sz w:val="14"/>
                <w:szCs w:val="14"/>
              </w:rPr>
              <w:t>3.000 €</w:t>
            </w:r>
          </w:p>
        </w:tc>
        <w:tc>
          <w:tcPr>
            <w:tcW w:w="1134" w:type="dxa"/>
            <w:hideMark/>
          </w:tcPr>
          <w:p w14:paraId="70B37F39" w14:textId="77777777" w:rsidR="008A028B" w:rsidRPr="00566CD9" w:rsidRDefault="008A028B" w:rsidP="008A028B">
            <w:pPr>
              <w:jc w:val="center"/>
              <w:rPr>
                <w:rFonts w:ascii="Arial" w:hAnsi="Arial" w:cs="Arial"/>
                <w:sz w:val="14"/>
                <w:szCs w:val="14"/>
              </w:rPr>
            </w:pPr>
          </w:p>
          <w:p w14:paraId="1CC41F68" w14:textId="5F3E363C" w:rsidR="008A028B" w:rsidRPr="00566CD9" w:rsidRDefault="008A028B" w:rsidP="008A028B">
            <w:pPr>
              <w:jc w:val="center"/>
              <w:rPr>
                <w:rFonts w:ascii="Arial" w:hAnsi="Arial" w:cs="Arial"/>
                <w:sz w:val="14"/>
                <w:szCs w:val="14"/>
              </w:rPr>
            </w:pPr>
            <w:r w:rsidRPr="00566CD9">
              <w:rPr>
                <w:rFonts w:ascii="Arial" w:hAnsi="Arial" w:cs="Arial"/>
                <w:sz w:val="14"/>
                <w:szCs w:val="14"/>
              </w:rPr>
              <w:t>5.000 €</w:t>
            </w:r>
          </w:p>
        </w:tc>
        <w:tc>
          <w:tcPr>
            <w:tcW w:w="1276" w:type="dxa"/>
            <w:hideMark/>
          </w:tcPr>
          <w:p w14:paraId="16890F09" w14:textId="77777777" w:rsidR="008A028B" w:rsidRPr="00566CD9" w:rsidRDefault="008A028B" w:rsidP="008A028B">
            <w:pPr>
              <w:jc w:val="center"/>
              <w:rPr>
                <w:rFonts w:ascii="Arial" w:hAnsi="Arial" w:cs="Arial"/>
                <w:sz w:val="14"/>
                <w:szCs w:val="14"/>
              </w:rPr>
            </w:pPr>
          </w:p>
          <w:p w14:paraId="2AF5A0F0" w14:textId="0215B9E4" w:rsidR="008A028B" w:rsidRPr="00566CD9" w:rsidRDefault="008A028B" w:rsidP="008A028B">
            <w:pPr>
              <w:jc w:val="center"/>
              <w:rPr>
                <w:rFonts w:ascii="Arial" w:hAnsi="Arial" w:cs="Arial"/>
                <w:sz w:val="14"/>
                <w:szCs w:val="14"/>
              </w:rPr>
            </w:pPr>
            <w:r w:rsidRPr="00566CD9">
              <w:rPr>
                <w:rFonts w:ascii="Arial" w:hAnsi="Arial" w:cs="Arial"/>
                <w:sz w:val="14"/>
                <w:szCs w:val="14"/>
              </w:rPr>
              <w:t>7.000 €</w:t>
            </w:r>
          </w:p>
        </w:tc>
        <w:tc>
          <w:tcPr>
            <w:tcW w:w="1559" w:type="dxa"/>
            <w:hideMark/>
          </w:tcPr>
          <w:p w14:paraId="344A44EE" w14:textId="77777777" w:rsidR="008A028B" w:rsidRPr="00566CD9" w:rsidRDefault="008A028B" w:rsidP="008A028B">
            <w:pPr>
              <w:jc w:val="center"/>
              <w:rPr>
                <w:rFonts w:ascii="Arial" w:hAnsi="Arial" w:cs="Arial"/>
                <w:sz w:val="14"/>
                <w:szCs w:val="14"/>
              </w:rPr>
            </w:pPr>
          </w:p>
          <w:p w14:paraId="2C2BEDF5" w14:textId="24282CC5"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559" w:type="dxa"/>
            <w:hideMark/>
          </w:tcPr>
          <w:p w14:paraId="6E7C68AA" w14:textId="77777777" w:rsidR="008A028B" w:rsidRPr="00566CD9" w:rsidRDefault="008A028B" w:rsidP="008A028B">
            <w:pPr>
              <w:jc w:val="center"/>
              <w:rPr>
                <w:rFonts w:ascii="Arial" w:hAnsi="Arial" w:cs="Arial"/>
                <w:sz w:val="14"/>
                <w:szCs w:val="14"/>
              </w:rPr>
            </w:pPr>
          </w:p>
          <w:p w14:paraId="2C549085" w14:textId="64140122"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552" w:type="dxa"/>
            <w:hideMark/>
          </w:tcPr>
          <w:p w14:paraId="6CD88D1A" w14:textId="77777777" w:rsidR="008A028B" w:rsidRPr="00566CD9" w:rsidRDefault="008A028B" w:rsidP="008A028B">
            <w:pPr>
              <w:jc w:val="center"/>
              <w:rPr>
                <w:rFonts w:ascii="Arial" w:hAnsi="Arial" w:cs="Arial"/>
                <w:sz w:val="14"/>
                <w:szCs w:val="14"/>
              </w:rPr>
            </w:pPr>
          </w:p>
          <w:p w14:paraId="433900DA" w14:textId="356B34E2"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r>
      <w:tr w:rsidR="00566CD9" w:rsidRPr="00566CD9" w14:paraId="60A514F2" w14:textId="77777777" w:rsidTr="003B273D">
        <w:trPr>
          <w:trHeight w:val="405"/>
        </w:trPr>
        <w:tc>
          <w:tcPr>
            <w:tcW w:w="2134" w:type="dxa"/>
            <w:hideMark/>
          </w:tcPr>
          <w:p w14:paraId="1ACB6849" w14:textId="77777777" w:rsidR="008A028B" w:rsidRPr="00566CD9" w:rsidRDefault="008A028B">
            <w:pPr>
              <w:rPr>
                <w:rFonts w:ascii="Arial" w:hAnsi="Arial" w:cs="Arial"/>
                <w:sz w:val="14"/>
                <w:szCs w:val="14"/>
              </w:rPr>
            </w:pPr>
            <w:r w:rsidRPr="00566CD9">
              <w:rPr>
                <w:rFonts w:ascii="Arial" w:hAnsi="Arial" w:cs="Arial"/>
                <w:sz w:val="14"/>
                <w:szCs w:val="14"/>
              </w:rPr>
              <w:t xml:space="preserve">4. </w:t>
            </w:r>
            <w:proofErr w:type="spellStart"/>
            <w:r w:rsidRPr="00566CD9">
              <w:rPr>
                <w:rFonts w:ascii="Arial" w:hAnsi="Arial" w:cs="Arial"/>
                <w:sz w:val="14"/>
                <w:szCs w:val="14"/>
              </w:rPr>
              <w:t>Implantaciónde</w:t>
            </w:r>
            <w:proofErr w:type="spellEnd"/>
            <w:r w:rsidRPr="00566CD9">
              <w:rPr>
                <w:rFonts w:ascii="Arial" w:hAnsi="Arial" w:cs="Arial"/>
                <w:sz w:val="14"/>
                <w:szCs w:val="14"/>
              </w:rPr>
              <w:t xml:space="preserve"> sistemas TMS/ERP</w:t>
            </w:r>
          </w:p>
        </w:tc>
        <w:tc>
          <w:tcPr>
            <w:tcW w:w="980" w:type="dxa"/>
            <w:hideMark/>
          </w:tcPr>
          <w:p w14:paraId="645B3702" w14:textId="77777777" w:rsidR="008A028B" w:rsidRPr="00566CD9" w:rsidRDefault="008A028B" w:rsidP="008A028B">
            <w:pPr>
              <w:jc w:val="center"/>
              <w:rPr>
                <w:rFonts w:ascii="Arial" w:hAnsi="Arial" w:cs="Arial"/>
                <w:sz w:val="14"/>
                <w:szCs w:val="14"/>
              </w:rPr>
            </w:pPr>
          </w:p>
          <w:p w14:paraId="086C8579" w14:textId="3B2A646B"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134" w:type="dxa"/>
            <w:hideMark/>
          </w:tcPr>
          <w:p w14:paraId="020DB3C3" w14:textId="77777777" w:rsidR="008A028B" w:rsidRPr="00566CD9" w:rsidRDefault="008A028B" w:rsidP="008A028B">
            <w:pPr>
              <w:jc w:val="center"/>
              <w:rPr>
                <w:rFonts w:ascii="Arial" w:hAnsi="Arial" w:cs="Arial"/>
                <w:sz w:val="14"/>
                <w:szCs w:val="14"/>
              </w:rPr>
            </w:pPr>
          </w:p>
          <w:p w14:paraId="46493B56" w14:textId="55DC5DF7" w:rsidR="008A028B" w:rsidRPr="00566CD9" w:rsidRDefault="008A028B" w:rsidP="008A028B">
            <w:pPr>
              <w:jc w:val="center"/>
              <w:rPr>
                <w:rFonts w:ascii="Arial" w:hAnsi="Arial" w:cs="Arial"/>
                <w:sz w:val="14"/>
                <w:szCs w:val="14"/>
              </w:rPr>
            </w:pPr>
            <w:r w:rsidRPr="00566CD9">
              <w:rPr>
                <w:rFonts w:ascii="Arial" w:hAnsi="Arial" w:cs="Arial"/>
                <w:sz w:val="14"/>
                <w:szCs w:val="14"/>
              </w:rPr>
              <w:t>2.000 €</w:t>
            </w:r>
          </w:p>
        </w:tc>
        <w:tc>
          <w:tcPr>
            <w:tcW w:w="1276" w:type="dxa"/>
            <w:hideMark/>
          </w:tcPr>
          <w:p w14:paraId="72B3A8C6" w14:textId="6C0F33BB" w:rsidR="008A028B" w:rsidRPr="00566CD9" w:rsidRDefault="008A028B" w:rsidP="008A028B">
            <w:pPr>
              <w:jc w:val="center"/>
              <w:rPr>
                <w:rFonts w:ascii="Arial" w:hAnsi="Arial" w:cs="Arial"/>
                <w:sz w:val="14"/>
                <w:szCs w:val="14"/>
              </w:rPr>
            </w:pPr>
          </w:p>
          <w:p w14:paraId="02763DEB" w14:textId="0EE4984E" w:rsidR="008A028B" w:rsidRPr="00566CD9" w:rsidRDefault="008A028B" w:rsidP="008A028B">
            <w:pPr>
              <w:jc w:val="center"/>
              <w:rPr>
                <w:rFonts w:ascii="Arial" w:hAnsi="Arial" w:cs="Arial"/>
                <w:sz w:val="14"/>
                <w:szCs w:val="14"/>
              </w:rPr>
            </w:pPr>
            <w:r w:rsidRPr="00566CD9">
              <w:rPr>
                <w:rFonts w:ascii="Arial" w:hAnsi="Arial" w:cs="Arial"/>
                <w:sz w:val="14"/>
                <w:szCs w:val="14"/>
              </w:rPr>
              <w:t>5.000 €</w:t>
            </w:r>
          </w:p>
        </w:tc>
        <w:tc>
          <w:tcPr>
            <w:tcW w:w="1559" w:type="dxa"/>
            <w:hideMark/>
          </w:tcPr>
          <w:p w14:paraId="69B78983" w14:textId="77777777" w:rsidR="008A028B" w:rsidRPr="00566CD9" w:rsidRDefault="008A028B" w:rsidP="008A028B">
            <w:pPr>
              <w:jc w:val="center"/>
              <w:rPr>
                <w:rFonts w:ascii="Arial" w:hAnsi="Arial" w:cs="Arial"/>
                <w:sz w:val="14"/>
                <w:szCs w:val="14"/>
              </w:rPr>
            </w:pPr>
          </w:p>
          <w:p w14:paraId="0D321486" w14:textId="4F862EA0"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559" w:type="dxa"/>
            <w:hideMark/>
          </w:tcPr>
          <w:p w14:paraId="60A70B8D" w14:textId="77777777" w:rsidR="008A028B" w:rsidRPr="00566CD9" w:rsidRDefault="008A028B" w:rsidP="008A028B">
            <w:pPr>
              <w:jc w:val="center"/>
              <w:rPr>
                <w:rFonts w:ascii="Arial" w:hAnsi="Arial" w:cs="Arial"/>
                <w:sz w:val="14"/>
                <w:szCs w:val="14"/>
              </w:rPr>
            </w:pPr>
          </w:p>
          <w:p w14:paraId="554A1C57" w14:textId="0DFA915B"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552" w:type="dxa"/>
            <w:hideMark/>
          </w:tcPr>
          <w:p w14:paraId="1157F06A" w14:textId="77777777" w:rsidR="008A028B" w:rsidRPr="00566CD9" w:rsidRDefault="008A028B" w:rsidP="008A028B">
            <w:pPr>
              <w:jc w:val="center"/>
              <w:rPr>
                <w:rFonts w:ascii="Arial" w:hAnsi="Arial" w:cs="Arial"/>
                <w:sz w:val="14"/>
                <w:szCs w:val="14"/>
              </w:rPr>
            </w:pPr>
          </w:p>
          <w:p w14:paraId="172E2744" w14:textId="62C3EC95"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r>
      <w:tr w:rsidR="00566CD9" w:rsidRPr="00566CD9" w14:paraId="2E381628" w14:textId="77777777" w:rsidTr="003B273D">
        <w:trPr>
          <w:trHeight w:val="425"/>
        </w:trPr>
        <w:tc>
          <w:tcPr>
            <w:tcW w:w="2134" w:type="dxa"/>
            <w:hideMark/>
          </w:tcPr>
          <w:p w14:paraId="38217F6D" w14:textId="77777777" w:rsidR="008A028B" w:rsidRPr="00566CD9" w:rsidRDefault="008A028B">
            <w:pPr>
              <w:rPr>
                <w:rFonts w:ascii="Arial" w:hAnsi="Arial" w:cs="Arial"/>
                <w:sz w:val="14"/>
                <w:szCs w:val="14"/>
              </w:rPr>
            </w:pPr>
            <w:r w:rsidRPr="00566CD9">
              <w:rPr>
                <w:rFonts w:ascii="Arial" w:hAnsi="Arial" w:cs="Arial"/>
                <w:sz w:val="14"/>
                <w:szCs w:val="14"/>
              </w:rPr>
              <w:t>5. Implantación de sistemas SAE</w:t>
            </w:r>
          </w:p>
        </w:tc>
        <w:tc>
          <w:tcPr>
            <w:tcW w:w="980" w:type="dxa"/>
            <w:hideMark/>
          </w:tcPr>
          <w:p w14:paraId="13CE425A" w14:textId="77777777" w:rsidR="008A028B" w:rsidRPr="00566CD9" w:rsidRDefault="008A028B" w:rsidP="008A028B">
            <w:pPr>
              <w:jc w:val="center"/>
              <w:rPr>
                <w:rFonts w:ascii="Arial" w:hAnsi="Arial" w:cs="Arial"/>
                <w:sz w:val="14"/>
                <w:szCs w:val="14"/>
              </w:rPr>
            </w:pPr>
          </w:p>
          <w:p w14:paraId="78224792" w14:textId="2E15C25D"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134" w:type="dxa"/>
            <w:hideMark/>
          </w:tcPr>
          <w:p w14:paraId="6160794E" w14:textId="77777777" w:rsidR="008A028B" w:rsidRPr="00566CD9" w:rsidRDefault="008A028B" w:rsidP="008A028B">
            <w:pPr>
              <w:jc w:val="center"/>
              <w:rPr>
                <w:rFonts w:ascii="Arial" w:hAnsi="Arial" w:cs="Arial"/>
                <w:sz w:val="14"/>
                <w:szCs w:val="14"/>
              </w:rPr>
            </w:pPr>
          </w:p>
          <w:p w14:paraId="5620971C" w14:textId="59D527B0"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276" w:type="dxa"/>
            <w:hideMark/>
          </w:tcPr>
          <w:p w14:paraId="411F1438" w14:textId="77777777" w:rsidR="008A028B" w:rsidRPr="00566CD9" w:rsidRDefault="008A028B" w:rsidP="008A028B">
            <w:pPr>
              <w:jc w:val="center"/>
              <w:rPr>
                <w:rFonts w:ascii="Arial" w:hAnsi="Arial" w:cs="Arial"/>
                <w:sz w:val="14"/>
                <w:szCs w:val="14"/>
              </w:rPr>
            </w:pPr>
          </w:p>
          <w:p w14:paraId="3B51FCBE" w14:textId="6C778B12"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559" w:type="dxa"/>
            <w:hideMark/>
          </w:tcPr>
          <w:p w14:paraId="2B282171" w14:textId="77777777" w:rsidR="008A028B" w:rsidRPr="00566CD9" w:rsidRDefault="008A028B" w:rsidP="008A028B">
            <w:pPr>
              <w:jc w:val="center"/>
              <w:rPr>
                <w:rFonts w:ascii="Arial" w:hAnsi="Arial" w:cs="Arial"/>
                <w:sz w:val="14"/>
                <w:szCs w:val="14"/>
              </w:rPr>
            </w:pPr>
          </w:p>
          <w:p w14:paraId="5359CA42" w14:textId="61A5A7ED" w:rsidR="008A028B" w:rsidRPr="00566CD9" w:rsidRDefault="008A028B" w:rsidP="008A028B">
            <w:pPr>
              <w:jc w:val="center"/>
              <w:rPr>
                <w:rFonts w:ascii="Arial" w:hAnsi="Arial" w:cs="Arial"/>
                <w:sz w:val="14"/>
                <w:szCs w:val="14"/>
              </w:rPr>
            </w:pPr>
            <w:r w:rsidRPr="00566CD9">
              <w:rPr>
                <w:rFonts w:ascii="Arial" w:hAnsi="Arial" w:cs="Arial"/>
                <w:sz w:val="14"/>
                <w:szCs w:val="14"/>
              </w:rPr>
              <w:t>3.000 €</w:t>
            </w:r>
          </w:p>
        </w:tc>
        <w:tc>
          <w:tcPr>
            <w:tcW w:w="1559" w:type="dxa"/>
            <w:hideMark/>
          </w:tcPr>
          <w:p w14:paraId="26D4B5EF" w14:textId="77777777" w:rsidR="008A028B" w:rsidRPr="00566CD9" w:rsidRDefault="008A028B" w:rsidP="008A028B">
            <w:pPr>
              <w:jc w:val="center"/>
              <w:rPr>
                <w:rFonts w:ascii="Arial" w:hAnsi="Arial" w:cs="Arial"/>
                <w:sz w:val="14"/>
                <w:szCs w:val="14"/>
              </w:rPr>
            </w:pPr>
          </w:p>
          <w:p w14:paraId="36B11986" w14:textId="6F6C3FB3" w:rsidR="008A028B" w:rsidRPr="00566CD9" w:rsidRDefault="008A028B" w:rsidP="008A028B">
            <w:pPr>
              <w:jc w:val="center"/>
              <w:rPr>
                <w:rFonts w:ascii="Arial" w:hAnsi="Arial" w:cs="Arial"/>
                <w:sz w:val="14"/>
                <w:szCs w:val="14"/>
              </w:rPr>
            </w:pPr>
            <w:r w:rsidRPr="00566CD9">
              <w:rPr>
                <w:rFonts w:ascii="Arial" w:hAnsi="Arial" w:cs="Arial"/>
                <w:sz w:val="14"/>
                <w:szCs w:val="14"/>
              </w:rPr>
              <w:t>7.000 €</w:t>
            </w:r>
          </w:p>
        </w:tc>
        <w:tc>
          <w:tcPr>
            <w:tcW w:w="1552" w:type="dxa"/>
            <w:hideMark/>
          </w:tcPr>
          <w:p w14:paraId="16EA10DE" w14:textId="77777777" w:rsidR="008A028B" w:rsidRPr="00566CD9" w:rsidRDefault="008A028B" w:rsidP="008A028B">
            <w:pPr>
              <w:jc w:val="center"/>
              <w:rPr>
                <w:rFonts w:ascii="Arial" w:hAnsi="Arial" w:cs="Arial"/>
                <w:sz w:val="14"/>
                <w:szCs w:val="14"/>
              </w:rPr>
            </w:pPr>
          </w:p>
          <w:p w14:paraId="432CF176" w14:textId="6EC501FC" w:rsidR="008A028B" w:rsidRPr="00566CD9" w:rsidRDefault="008A028B" w:rsidP="008A028B">
            <w:pPr>
              <w:jc w:val="center"/>
              <w:rPr>
                <w:rFonts w:ascii="Arial" w:hAnsi="Arial" w:cs="Arial"/>
                <w:sz w:val="14"/>
                <w:szCs w:val="14"/>
              </w:rPr>
            </w:pPr>
            <w:r w:rsidRPr="00566CD9">
              <w:rPr>
                <w:rFonts w:ascii="Arial" w:hAnsi="Arial" w:cs="Arial"/>
                <w:sz w:val="14"/>
                <w:szCs w:val="14"/>
              </w:rPr>
              <w:t>12.000 €</w:t>
            </w:r>
          </w:p>
        </w:tc>
      </w:tr>
      <w:tr w:rsidR="00566CD9" w:rsidRPr="00566CD9" w14:paraId="192C827B" w14:textId="77777777" w:rsidTr="003B273D">
        <w:trPr>
          <w:trHeight w:val="545"/>
        </w:trPr>
        <w:tc>
          <w:tcPr>
            <w:tcW w:w="2134" w:type="dxa"/>
            <w:hideMark/>
          </w:tcPr>
          <w:p w14:paraId="38B6D1A7" w14:textId="77777777" w:rsidR="008A028B" w:rsidRPr="00566CD9" w:rsidRDefault="008A028B">
            <w:pPr>
              <w:rPr>
                <w:rFonts w:ascii="Arial" w:hAnsi="Arial" w:cs="Arial"/>
                <w:sz w:val="14"/>
                <w:szCs w:val="14"/>
              </w:rPr>
            </w:pPr>
            <w:r w:rsidRPr="00566CD9">
              <w:rPr>
                <w:rFonts w:ascii="Arial" w:hAnsi="Arial" w:cs="Arial"/>
                <w:sz w:val="14"/>
                <w:szCs w:val="14"/>
              </w:rPr>
              <w:t>6. Actualización de sistemas SAE</w:t>
            </w:r>
          </w:p>
        </w:tc>
        <w:tc>
          <w:tcPr>
            <w:tcW w:w="980" w:type="dxa"/>
            <w:hideMark/>
          </w:tcPr>
          <w:p w14:paraId="0198D167" w14:textId="77777777" w:rsidR="008A028B" w:rsidRPr="00566CD9" w:rsidRDefault="008A028B" w:rsidP="008A028B">
            <w:pPr>
              <w:jc w:val="center"/>
              <w:rPr>
                <w:rFonts w:ascii="Arial" w:hAnsi="Arial" w:cs="Arial"/>
                <w:sz w:val="14"/>
                <w:szCs w:val="14"/>
              </w:rPr>
            </w:pPr>
          </w:p>
          <w:p w14:paraId="5895B454" w14:textId="07A28A1B"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134" w:type="dxa"/>
            <w:hideMark/>
          </w:tcPr>
          <w:p w14:paraId="53710D77" w14:textId="77777777" w:rsidR="008A028B" w:rsidRPr="00566CD9" w:rsidRDefault="008A028B" w:rsidP="008A028B">
            <w:pPr>
              <w:jc w:val="center"/>
              <w:rPr>
                <w:rFonts w:ascii="Arial" w:hAnsi="Arial" w:cs="Arial"/>
                <w:sz w:val="14"/>
                <w:szCs w:val="14"/>
              </w:rPr>
            </w:pPr>
          </w:p>
          <w:p w14:paraId="0233F15B" w14:textId="5B11C2F5"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276" w:type="dxa"/>
            <w:hideMark/>
          </w:tcPr>
          <w:p w14:paraId="7585CDF0" w14:textId="77777777" w:rsidR="008A028B" w:rsidRPr="00566CD9" w:rsidRDefault="008A028B" w:rsidP="008A028B">
            <w:pPr>
              <w:jc w:val="center"/>
              <w:rPr>
                <w:rFonts w:ascii="Arial" w:hAnsi="Arial" w:cs="Arial"/>
                <w:sz w:val="14"/>
                <w:szCs w:val="14"/>
              </w:rPr>
            </w:pPr>
          </w:p>
          <w:p w14:paraId="1DBEE6AF" w14:textId="0BAFE235"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559" w:type="dxa"/>
            <w:hideMark/>
          </w:tcPr>
          <w:p w14:paraId="152FD7C4" w14:textId="77777777" w:rsidR="008A028B" w:rsidRPr="00566CD9" w:rsidRDefault="008A028B" w:rsidP="008A028B">
            <w:pPr>
              <w:jc w:val="center"/>
              <w:rPr>
                <w:rFonts w:ascii="Arial" w:hAnsi="Arial" w:cs="Arial"/>
                <w:sz w:val="14"/>
                <w:szCs w:val="14"/>
              </w:rPr>
            </w:pPr>
          </w:p>
          <w:p w14:paraId="3FA48B03" w14:textId="586426C2" w:rsidR="008A028B" w:rsidRPr="00566CD9" w:rsidRDefault="008A028B" w:rsidP="008A028B">
            <w:pPr>
              <w:jc w:val="center"/>
              <w:rPr>
                <w:rFonts w:ascii="Arial" w:hAnsi="Arial" w:cs="Arial"/>
                <w:sz w:val="14"/>
                <w:szCs w:val="14"/>
              </w:rPr>
            </w:pPr>
            <w:r w:rsidRPr="00566CD9">
              <w:rPr>
                <w:rFonts w:ascii="Arial" w:hAnsi="Arial" w:cs="Arial"/>
                <w:sz w:val="14"/>
                <w:szCs w:val="14"/>
              </w:rPr>
              <w:t>3.000 €</w:t>
            </w:r>
          </w:p>
        </w:tc>
        <w:tc>
          <w:tcPr>
            <w:tcW w:w="1559" w:type="dxa"/>
            <w:hideMark/>
          </w:tcPr>
          <w:p w14:paraId="1394C865" w14:textId="77777777" w:rsidR="008A028B" w:rsidRPr="00566CD9" w:rsidRDefault="008A028B" w:rsidP="008A028B">
            <w:pPr>
              <w:jc w:val="center"/>
              <w:rPr>
                <w:rFonts w:ascii="Arial" w:hAnsi="Arial" w:cs="Arial"/>
                <w:sz w:val="14"/>
                <w:szCs w:val="14"/>
              </w:rPr>
            </w:pPr>
          </w:p>
          <w:p w14:paraId="2675CEDA" w14:textId="17D64EAC" w:rsidR="008A028B" w:rsidRPr="00566CD9" w:rsidRDefault="008A028B" w:rsidP="008A028B">
            <w:pPr>
              <w:jc w:val="center"/>
              <w:rPr>
                <w:rFonts w:ascii="Arial" w:hAnsi="Arial" w:cs="Arial"/>
                <w:sz w:val="14"/>
                <w:szCs w:val="14"/>
              </w:rPr>
            </w:pPr>
            <w:r w:rsidRPr="00566CD9">
              <w:rPr>
                <w:rFonts w:ascii="Arial" w:hAnsi="Arial" w:cs="Arial"/>
                <w:sz w:val="14"/>
                <w:szCs w:val="14"/>
              </w:rPr>
              <w:t>5.000 €</w:t>
            </w:r>
          </w:p>
        </w:tc>
        <w:tc>
          <w:tcPr>
            <w:tcW w:w="1552" w:type="dxa"/>
            <w:hideMark/>
          </w:tcPr>
          <w:p w14:paraId="3A9A082C" w14:textId="77777777" w:rsidR="008A028B" w:rsidRPr="00566CD9" w:rsidRDefault="008A028B" w:rsidP="008A028B">
            <w:pPr>
              <w:jc w:val="center"/>
              <w:rPr>
                <w:rFonts w:ascii="Arial" w:hAnsi="Arial" w:cs="Arial"/>
                <w:sz w:val="14"/>
                <w:szCs w:val="14"/>
              </w:rPr>
            </w:pPr>
          </w:p>
          <w:p w14:paraId="108D5618" w14:textId="68A5C596" w:rsidR="008A028B" w:rsidRPr="00566CD9" w:rsidRDefault="008A028B" w:rsidP="008A028B">
            <w:pPr>
              <w:jc w:val="center"/>
              <w:rPr>
                <w:rFonts w:ascii="Arial" w:hAnsi="Arial" w:cs="Arial"/>
                <w:sz w:val="14"/>
                <w:szCs w:val="14"/>
              </w:rPr>
            </w:pPr>
            <w:r w:rsidRPr="00566CD9">
              <w:rPr>
                <w:rFonts w:ascii="Arial" w:hAnsi="Arial" w:cs="Arial"/>
                <w:sz w:val="14"/>
                <w:szCs w:val="14"/>
              </w:rPr>
              <w:t>7.000 €</w:t>
            </w:r>
          </w:p>
        </w:tc>
      </w:tr>
      <w:tr w:rsidR="00566CD9" w:rsidRPr="00566CD9" w14:paraId="11EFD2BD" w14:textId="77777777" w:rsidTr="003B273D">
        <w:trPr>
          <w:trHeight w:val="625"/>
        </w:trPr>
        <w:tc>
          <w:tcPr>
            <w:tcW w:w="2134" w:type="dxa"/>
            <w:hideMark/>
          </w:tcPr>
          <w:p w14:paraId="5B965F28" w14:textId="77777777" w:rsidR="008A028B" w:rsidRPr="00566CD9" w:rsidRDefault="008A028B">
            <w:pPr>
              <w:rPr>
                <w:rFonts w:ascii="Arial" w:hAnsi="Arial" w:cs="Arial"/>
                <w:sz w:val="14"/>
                <w:szCs w:val="14"/>
              </w:rPr>
            </w:pPr>
            <w:r w:rsidRPr="00566CD9">
              <w:rPr>
                <w:rFonts w:ascii="Arial" w:hAnsi="Arial" w:cs="Arial"/>
                <w:sz w:val="14"/>
                <w:szCs w:val="14"/>
              </w:rPr>
              <w:t>7. Ayuda a los servicios de transporte de viajeros</w:t>
            </w:r>
          </w:p>
        </w:tc>
        <w:tc>
          <w:tcPr>
            <w:tcW w:w="980" w:type="dxa"/>
            <w:hideMark/>
          </w:tcPr>
          <w:p w14:paraId="1CD221AA" w14:textId="77777777" w:rsidR="008A028B" w:rsidRPr="00566CD9" w:rsidRDefault="008A028B" w:rsidP="008A028B">
            <w:pPr>
              <w:jc w:val="center"/>
              <w:rPr>
                <w:rFonts w:ascii="Arial" w:hAnsi="Arial" w:cs="Arial"/>
                <w:sz w:val="14"/>
                <w:szCs w:val="14"/>
              </w:rPr>
            </w:pPr>
          </w:p>
          <w:p w14:paraId="1CF27267" w14:textId="77777777" w:rsidR="008A028B" w:rsidRPr="00566CD9" w:rsidRDefault="008A028B" w:rsidP="008A028B">
            <w:pPr>
              <w:jc w:val="center"/>
              <w:rPr>
                <w:rFonts w:ascii="Arial" w:hAnsi="Arial" w:cs="Arial"/>
                <w:sz w:val="14"/>
                <w:szCs w:val="14"/>
              </w:rPr>
            </w:pPr>
          </w:p>
          <w:p w14:paraId="32CD5D65" w14:textId="506DBCD7"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134" w:type="dxa"/>
            <w:hideMark/>
          </w:tcPr>
          <w:p w14:paraId="76C0A8A3" w14:textId="77777777" w:rsidR="008A028B" w:rsidRPr="00566CD9" w:rsidRDefault="008A028B" w:rsidP="008A028B">
            <w:pPr>
              <w:jc w:val="center"/>
              <w:rPr>
                <w:rFonts w:ascii="Arial" w:hAnsi="Arial" w:cs="Arial"/>
                <w:sz w:val="14"/>
                <w:szCs w:val="14"/>
              </w:rPr>
            </w:pPr>
          </w:p>
          <w:p w14:paraId="65683151" w14:textId="77777777" w:rsidR="008A028B" w:rsidRPr="00566CD9" w:rsidRDefault="008A028B" w:rsidP="008A028B">
            <w:pPr>
              <w:jc w:val="center"/>
              <w:rPr>
                <w:rFonts w:ascii="Arial" w:hAnsi="Arial" w:cs="Arial"/>
                <w:sz w:val="14"/>
                <w:szCs w:val="14"/>
              </w:rPr>
            </w:pPr>
          </w:p>
          <w:p w14:paraId="0B84B9B2" w14:textId="20E75302"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276" w:type="dxa"/>
            <w:hideMark/>
          </w:tcPr>
          <w:p w14:paraId="0EE61756" w14:textId="77777777" w:rsidR="008A028B" w:rsidRPr="00566CD9" w:rsidRDefault="008A028B" w:rsidP="008A028B">
            <w:pPr>
              <w:jc w:val="center"/>
              <w:rPr>
                <w:rFonts w:ascii="Arial" w:hAnsi="Arial" w:cs="Arial"/>
                <w:sz w:val="14"/>
                <w:szCs w:val="14"/>
              </w:rPr>
            </w:pPr>
          </w:p>
          <w:p w14:paraId="5001525F" w14:textId="77777777" w:rsidR="008A028B" w:rsidRPr="00566CD9" w:rsidRDefault="008A028B" w:rsidP="008A028B">
            <w:pPr>
              <w:jc w:val="center"/>
              <w:rPr>
                <w:rFonts w:ascii="Arial" w:hAnsi="Arial" w:cs="Arial"/>
                <w:sz w:val="14"/>
                <w:szCs w:val="14"/>
              </w:rPr>
            </w:pPr>
          </w:p>
          <w:p w14:paraId="7DD49882" w14:textId="04CD389B"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559" w:type="dxa"/>
            <w:hideMark/>
          </w:tcPr>
          <w:p w14:paraId="5FEBB1EE" w14:textId="2DDD00E9" w:rsidR="008A028B" w:rsidRPr="00566CD9" w:rsidRDefault="003B273D" w:rsidP="003B273D">
            <w:pPr>
              <w:jc w:val="both"/>
              <w:rPr>
                <w:rFonts w:ascii="Arial" w:hAnsi="Arial" w:cs="Arial"/>
                <w:sz w:val="14"/>
                <w:szCs w:val="14"/>
              </w:rPr>
            </w:pPr>
            <w:r w:rsidRPr="00566CD9">
              <w:rPr>
                <w:rFonts w:ascii="Arial" w:hAnsi="Arial" w:cs="Arial"/>
                <w:sz w:val="14"/>
                <w:szCs w:val="14"/>
              </w:rPr>
              <w:t>5.000 € o 6.000 € (si</w:t>
            </w:r>
            <w:r w:rsidR="008A028B" w:rsidRPr="00566CD9">
              <w:rPr>
                <w:rFonts w:ascii="Arial" w:hAnsi="Arial" w:cs="Arial"/>
                <w:sz w:val="14"/>
                <w:szCs w:val="14"/>
              </w:rPr>
              <w:t xml:space="preserve"> incluye sistemas de conteo de pasajeros)</w:t>
            </w:r>
          </w:p>
        </w:tc>
        <w:tc>
          <w:tcPr>
            <w:tcW w:w="1559" w:type="dxa"/>
            <w:hideMark/>
          </w:tcPr>
          <w:p w14:paraId="7015D74B" w14:textId="659344DF" w:rsidR="008A028B" w:rsidRPr="00566CD9" w:rsidRDefault="008A028B" w:rsidP="003B273D">
            <w:pPr>
              <w:jc w:val="both"/>
              <w:rPr>
                <w:rFonts w:ascii="Arial" w:hAnsi="Arial" w:cs="Arial"/>
                <w:sz w:val="14"/>
                <w:szCs w:val="14"/>
              </w:rPr>
            </w:pPr>
            <w:r w:rsidRPr="00566CD9">
              <w:rPr>
                <w:rFonts w:ascii="Arial" w:hAnsi="Arial" w:cs="Arial"/>
                <w:sz w:val="14"/>
                <w:szCs w:val="14"/>
              </w:rPr>
              <w:t xml:space="preserve">7.000 € o 9.000 € (si </w:t>
            </w:r>
            <w:r w:rsidR="003B273D" w:rsidRPr="00566CD9">
              <w:rPr>
                <w:rFonts w:ascii="Arial" w:hAnsi="Arial" w:cs="Arial"/>
                <w:sz w:val="14"/>
                <w:szCs w:val="14"/>
              </w:rPr>
              <w:t>incluye</w:t>
            </w:r>
            <w:r w:rsidRPr="00566CD9">
              <w:rPr>
                <w:rFonts w:ascii="Arial" w:hAnsi="Arial" w:cs="Arial"/>
                <w:sz w:val="14"/>
                <w:szCs w:val="14"/>
              </w:rPr>
              <w:t xml:space="preserve"> sistemas de conteo de pasajeros)</w:t>
            </w:r>
          </w:p>
        </w:tc>
        <w:tc>
          <w:tcPr>
            <w:tcW w:w="1552" w:type="dxa"/>
            <w:hideMark/>
          </w:tcPr>
          <w:p w14:paraId="10F13E4D" w14:textId="25C59BAD" w:rsidR="008A028B" w:rsidRPr="00566CD9" w:rsidRDefault="008A028B" w:rsidP="003B273D">
            <w:pPr>
              <w:jc w:val="both"/>
              <w:rPr>
                <w:rFonts w:ascii="Arial" w:hAnsi="Arial" w:cs="Arial"/>
                <w:sz w:val="14"/>
                <w:szCs w:val="14"/>
              </w:rPr>
            </w:pPr>
            <w:r w:rsidRPr="00566CD9">
              <w:rPr>
                <w:rFonts w:ascii="Arial" w:hAnsi="Arial" w:cs="Arial"/>
                <w:sz w:val="14"/>
                <w:szCs w:val="14"/>
              </w:rPr>
              <w:t>10.000 € o 13.000 € (si incluye sistemas de conteo de pasajeros)</w:t>
            </w:r>
          </w:p>
        </w:tc>
      </w:tr>
      <w:tr w:rsidR="00566CD9" w:rsidRPr="00566CD9" w14:paraId="294CAA70" w14:textId="77777777" w:rsidTr="003B273D">
        <w:trPr>
          <w:trHeight w:val="686"/>
        </w:trPr>
        <w:tc>
          <w:tcPr>
            <w:tcW w:w="2134" w:type="dxa"/>
            <w:hideMark/>
          </w:tcPr>
          <w:p w14:paraId="38744A11" w14:textId="77777777" w:rsidR="008A028B" w:rsidRPr="00566CD9" w:rsidRDefault="008A028B">
            <w:pPr>
              <w:rPr>
                <w:rFonts w:ascii="Arial" w:hAnsi="Arial" w:cs="Arial"/>
                <w:sz w:val="14"/>
                <w:szCs w:val="14"/>
              </w:rPr>
            </w:pPr>
            <w:r w:rsidRPr="00566CD9">
              <w:rPr>
                <w:rFonts w:ascii="Arial" w:hAnsi="Arial" w:cs="Arial"/>
                <w:sz w:val="14"/>
                <w:szCs w:val="14"/>
              </w:rPr>
              <w:t>8. Implantación de aplicaciones para reclamaciones por medios electrónicos</w:t>
            </w:r>
          </w:p>
        </w:tc>
        <w:tc>
          <w:tcPr>
            <w:tcW w:w="980" w:type="dxa"/>
            <w:hideMark/>
          </w:tcPr>
          <w:p w14:paraId="36AD912D" w14:textId="77777777" w:rsidR="008A028B" w:rsidRPr="00566CD9" w:rsidRDefault="008A028B" w:rsidP="008A028B">
            <w:pPr>
              <w:jc w:val="center"/>
              <w:rPr>
                <w:rFonts w:ascii="Arial" w:hAnsi="Arial" w:cs="Arial"/>
                <w:sz w:val="14"/>
                <w:szCs w:val="14"/>
              </w:rPr>
            </w:pPr>
          </w:p>
          <w:p w14:paraId="46E6831A" w14:textId="77777777" w:rsidR="008A028B" w:rsidRPr="00566CD9" w:rsidRDefault="008A028B" w:rsidP="008A028B">
            <w:pPr>
              <w:jc w:val="center"/>
              <w:rPr>
                <w:rFonts w:ascii="Arial" w:hAnsi="Arial" w:cs="Arial"/>
                <w:sz w:val="14"/>
                <w:szCs w:val="14"/>
              </w:rPr>
            </w:pPr>
          </w:p>
          <w:p w14:paraId="604A4ADC" w14:textId="285458FC"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134" w:type="dxa"/>
            <w:hideMark/>
          </w:tcPr>
          <w:p w14:paraId="20379A53" w14:textId="77777777" w:rsidR="008A028B" w:rsidRPr="00566CD9" w:rsidRDefault="008A028B" w:rsidP="008A028B">
            <w:pPr>
              <w:jc w:val="center"/>
              <w:rPr>
                <w:rFonts w:ascii="Arial" w:hAnsi="Arial" w:cs="Arial"/>
                <w:sz w:val="14"/>
                <w:szCs w:val="14"/>
              </w:rPr>
            </w:pPr>
          </w:p>
          <w:p w14:paraId="5CFFFB86" w14:textId="77777777" w:rsidR="008A028B" w:rsidRPr="00566CD9" w:rsidRDefault="008A028B" w:rsidP="008A028B">
            <w:pPr>
              <w:jc w:val="center"/>
              <w:rPr>
                <w:rFonts w:ascii="Arial" w:hAnsi="Arial" w:cs="Arial"/>
                <w:sz w:val="14"/>
                <w:szCs w:val="14"/>
              </w:rPr>
            </w:pPr>
          </w:p>
          <w:p w14:paraId="1D26CE37" w14:textId="3E730127"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276" w:type="dxa"/>
            <w:hideMark/>
          </w:tcPr>
          <w:p w14:paraId="7EC1004F" w14:textId="77777777" w:rsidR="008A028B" w:rsidRPr="00566CD9" w:rsidRDefault="008A028B" w:rsidP="008A028B">
            <w:pPr>
              <w:jc w:val="center"/>
              <w:rPr>
                <w:rFonts w:ascii="Arial" w:hAnsi="Arial" w:cs="Arial"/>
                <w:sz w:val="14"/>
                <w:szCs w:val="14"/>
              </w:rPr>
            </w:pPr>
          </w:p>
          <w:p w14:paraId="1694906B" w14:textId="77777777" w:rsidR="008A028B" w:rsidRPr="00566CD9" w:rsidRDefault="008A028B" w:rsidP="008A028B">
            <w:pPr>
              <w:jc w:val="center"/>
              <w:rPr>
                <w:rFonts w:ascii="Arial" w:hAnsi="Arial" w:cs="Arial"/>
                <w:sz w:val="14"/>
                <w:szCs w:val="14"/>
              </w:rPr>
            </w:pPr>
          </w:p>
          <w:p w14:paraId="74C1C3DB" w14:textId="4790BC4C"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559" w:type="dxa"/>
            <w:hideMark/>
          </w:tcPr>
          <w:p w14:paraId="651133DC" w14:textId="77777777" w:rsidR="008A028B" w:rsidRPr="00566CD9" w:rsidRDefault="008A028B" w:rsidP="008A028B">
            <w:pPr>
              <w:jc w:val="center"/>
              <w:rPr>
                <w:rFonts w:ascii="Arial" w:hAnsi="Arial" w:cs="Arial"/>
                <w:sz w:val="14"/>
                <w:szCs w:val="14"/>
              </w:rPr>
            </w:pPr>
          </w:p>
          <w:p w14:paraId="17F9AD6A" w14:textId="77777777" w:rsidR="008A028B" w:rsidRPr="00566CD9" w:rsidRDefault="008A028B" w:rsidP="008A028B">
            <w:pPr>
              <w:jc w:val="center"/>
              <w:rPr>
                <w:rFonts w:ascii="Arial" w:hAnsi="Arial" w:cs="Arial"/>
                <w:sz w:val="14"/>
                <w:szCs w:val="14"/>
              </w:rPr>
            </w:pPr>
          </w:p>
          <w:p w14:paraId="4883AB62" w14:textId="6D52AE68" w:rsidR="008A028B" w:rsidRPr="00566CD9" w:rsidRDefault="008A028B" w:rsidP="008A028B">
            <w:pPr>
              <w:jc w:val="center"/>
              <w:rPr>
                <w:rFonts w:ascii="Arial" w:hAnsi="Arial" w:cs="Arial"/>
                <w:sz w:val="14"/>
                <w:szCs w:val="14"/>
              </w:rPr>
            </w:pPr>
            <w:r w:rsidRPr="00566CD9">
              <w:rPr>
                <w:rFonts w:ascii="Arial" w:hAnsi="Arial" w:cs="Arial"/>
                <w:sz w:val="14"/>
                <w:szCs w:val="14"/>
              </w:rPr>
              <w:t>5.000 €</w:t>
            </w:r>
          </w:p>
        </w:tc>
        <w:tc>
          <w:tcPr>
            <w:tcW w:w="1559" w:type="dxa"/>
            <w:hideMark/>
          </w:tcPr>
          <w:p w14:paraId="2D4ECA13" w14:textId="77777777" w:rsidR="008A028B" w:rsidRPr="00566CD9" w:rsidRDefault="008A028B" w:rsidP="008A028B">
            <w:pPr>
              <w:jc w:val="center"/>
              <w:rPr>
                <w:rFonts w:ascii="Arial" w:hAnsi="Arial" w:cs="Arial"/>
                <w:sz w:val="14"/>
                <w:szCs w:val="14"/>
              </w:rPr>
            </w:pPr>
          </w:p>
          <w:p w14:paraId="16018039" w14:textId="77777777" w:rsidR="008A028B" w:rsidRPr="00566CD9" w:rsidRDefault="008A028B" w:rsidP="008A028B">
            <w:pPr>
              <w:jc w:val="center"/>
              <w:rPr>
                <w:rFonts w:ascii="Arial" w:hAnsi="Arial" w:cs="Arial"/>
                <w:sz w:val="14"/>
                <w:szCs w:val="14"/>
              </w:rPr>
            </w:pPr>
          </w:p>
          <w:p w14:paraId="7E52AE22" w14:textId="559D7E42" w:rsidR="008A028B" w:rsidRPr="00566CD9" w:rsidRDefault="008A028B" w:rsidP="008A028B">
            <w:pPr>
              <w:jc w:val="center"/>
              <w:rPr>
                <w:rFonts w:ascii="Arial" w:hAnsi="Arial" w:cs="Arial"/>
                <w:sz w:val="14"/>
                <w:szCs w:val="14"/>
              </w:rPr>
            </w:pPr>
            <w:r w:rsidRPr="00566CD9">
              <w:rPr>
                <w:rFonts w:ascii="Arial" w:hAnsi="Arial" w:cs="Arial"/>
                <w:sz w:val="14"/>
                <w:szCs w:val="14"/>
              </w:rPr>
              <w:t>7.000 €</w:t>
            </w:r>
          </w:p>
        </w:tc>
        <w:tc>
          <w:tcPr>
            <w:tcW w:w="1552" w:type="dxa"/>
            <w:hideMark/>
          </w:tcPr>
          <w:p w14:paraId="3D112F0F" w14:textId="77777777" w:rsidR="008A028B" w:rsidRPr="00566CD9" w:rsidRDefault="008A028B" w:rsidP="008A028B">
            <w:pPr>
              <w:jc w:val="center"/>
              <w:rPr>
                <w:rFonts w:ascii="Arial" w:hAnsi="Arial" w:cs="Arial"/>
                <w:sz w:val="14"/>
                <w:szCs w:val="14"/>
              </w:rPr>
            </w:pPr>
          </w:p>
          <w:p w14:paraId="401AC929" w14:textId="77777777" w:rsidR="008A028B" w:rsidRPr="00566CD9" w:rsidRDefault="008A028B" w:rsidP="008A028B">
            <w:pPr>
              <w:jc w:val="center"/>
              <w:rPr>
                <w:rFonts w:ascii="Arial" w:hAnsi="Arial" w:cs="Arial"/>
                <w:sz w:val="14"/>
                <w:szCs w:val="14"/>
              </w:rPr>
            </w:pPr>
          </w:p>
          <w:p w14:paraId="44EF3EE5" w14:textId="10F91EAF" w:rsidR="008A028B" w:rsidRPr="00566CD9" w:rsidRDefault="008A028B" w:rsidP="008A028B">
            <w:pPr>
              <w:jc w:val="center"/>
              <w:rPr>
                <w:rFonts w:ascii="Arial" w:hAnsi="Arial" w:cs="Arial"/>
                <w:sz w:val="14"/>
                <w:szCs w:val="14"/>
              </w:rPr>
            </w:pPr>
            <w:r w:rsidRPr="00566CD9">
              <w:rPr>
                <w:rFonts w:ascii="Arial" w:hAnsi="Arial" w:cs="Arial"/>
                <w:sz w:val="14"/>
                <w:szCs w:val="14"/>
              </w:rPr>
              <w:t>10.000 €</w:t>
            </w:r>
          </w:p>
        </w:tc>
      </w:tr>
      <w:tr w:rsidR="00566CD9" w:rsidRPr="00566CD9" w14:paraId="08E41F28" w14:textId="77777777" w:rsidTr="003B273D">
        <w:trPr>
          <w:trHeight w:val="475"/>
        </w:trPr>
        <w:tc>
          <w:tcPr>
            <w:tcW w:w="2134" w:type="dxa"/>
            <w:hideMark/>
          </w:tcPr>
          <w:p w14:paraId="7D335CF5" w14:textId="77777777" w:rsidR="008A028B" w:rsidRPr="00566CD9" w:rsidRDefault="008A028B">
            <w:pPr>
              <w:rPr>
                <w:rFonts w:ascii="Arial" w:hAnsi="Arial" w:cs="Arial"/>
                <w:sz w:val="14"/>
                <w:szCs w:val="14"/>
              </w:rPr>
            </w:pPr>
            <w:r w:rsidRPr="00566CD9">
              <w:rPr>
                <w:rFonts w:ascii="Arial" w:hAnsi="Arial" w:cs="Arial"/>
                <w:sz w:val="14"/>
                <w:szCs w:val="14"/>
              </w:rPr>
              <w:t xml:space="preserve">9. Mejora de sistemas de </w:t>
            </w:r>
            <w:proofErr w:type="spellStart"/>
            <w:r w:rsidRPr="00566CD9">
              <w:rPr>
                <w:rFonts w:ascii="Arial" w:hAnsi="Arial" w:cs="Arial"/>
                <w:sz w:val="14"/>
                <w:szCs w:val="14"/>
              </w:rPr>
              <w:t>ticketing</w:t>
            </w:r>
            <w:proofErr w:type="spellEnd"/>
          </w:p>
        </w:tc>
        <w:tc>
          <w:tcPr>
            <w:tcW w:w="980" w:type="dxa"/>
            <w:hideMark/>
          </w:tcPr>
          <w:p w14:paraId="1A0FEE9A" w14:textId="77777777" w:rsidR="008A028B" w:rsidRPr="00566CD9" w:rsidRDefault="008A028B" w:rsidP="008A028B">
            <w:pPr>
              <w:jc w:val="center"/>
              <w:rPr>
                <w:rFonts w:ascii="Arial" w:hAnsi="Arial" w:cs="Arial"/>
                <w:sz w:val="14"/>
                <w:szCs w:val="14"/>
              </w:rPr>
            </w:pPr>
          </w:p>
          <w:p w14:paraId="36820DC7" w14:textId="609D9FFF"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134" w:type="dxa"/>
            <w:hideMark/>
          </w:tcPr>
          <w:p w14:paraId="3935953C" w14:textId="77777777" w:rsidR="008A028B" w:rsidRPr="00566CD9" w:rsidRDefault="008A028B" w:rsidP="008A028B">
            <w:pPr>
              <w:jc w:val="center"/>
              <w:rPr>
                <w:rFonts w:ascii="Arial" w:hAnsi="Arial" w:cs="Arial"/>
                <w:sz w:val="14"/>
                <w:szCs w:val="14"/>
              </w:rPr>
            </w:pPr>
          </w:p>
          <w:p w14:paraId="36575EFD" w14:textId="6A28C5B5"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276" w:type="dxa"/>
            <w:hideMark/>
          </w:tcPr>
          <w:p w14:paraId="788681FF" w14:textId="77777777" w:rsidR="008A028B" w:rsidRPr="00566CD9" w:rsidRDefault="008A028B" w:rsidP="008A028B">
            <w:pPr>
              <w:jc w:val="center"/>
              <w:rPr>
                <w:rFonts w:ascii="Arial" w:hAnsi="Arial" w:cs="Arial"/>
                <w:sz w:val="14"/>
                <w:szCs w:val="14"/>
              </w:rPr>
            </w:pPr>
          </w:p>
          <w:p w14:paraId="50E3E5A1" w14:textId="2A6825FF" w:rsidR="008A028B" w:rsidRPr="00566CD9" w:rsidRDefault="008A028B" w:rsidP="008A028B">
            <w:pPr>
              <w:jc w:val="center"/>
              <w:rPr>
                <w:rFonts w:ascii="Arial" w:hAnsi="Arial" w:cs="Arial"/>
                <w:sz w:val="14"/>
                <w:szCs w:val="14"/>
              </w:rPr>
            </w:pPr>
            <w:r w:rsidRPr="00566CD9">
              <w:rPr>
                <w:rFonts w:ascii="Arial" w:hAnsi="Arial" w:cs="Arial"/>
                <w:sz w:val="14"/>
                <w:szCs w:val="14"/>
              </w:rPr>
              <w:t>-</w:t>
            </w:r>
          </w:p>
        </w:tc>
        <w:tc>
          <w:tcPr>
            <w:tcW w:w="1559" w:type="dxa"/>
            <w:hideMark/>
          </w:tcPr>
          <w:p w14:paraId="4E782C73" w14:textId="77777777" w:rsidR="008A028B" w:rsidRPr="00566CD9" w:rsidRDefault="008A028B" w:rsidP="008A028B">
            <w:pPr>
              <w:jc w:val="center"/>
              <w:rPr>
                <w:rFonts w:ascii="Arial" w:hAnsi="Arial" w:cs="Arial"/>
                <w:sz w:val="14"/>
                <w:szCs w:val="14"/>
              </w:rPr>
            </w:pPr>
          </w:p>
          <w:p w14:paraId="51ED2389" w14:textId="3DC1CA3C" w:rsidR="008A028B" w:rsidRPr="00566CD9" w:rsidRDefault="008A028B" w:rsidP="008A028B">
            <w:pPr>
              <w:jc w:val="center"/>
              <w:rPr>
                <w:rFonts w:ascii="Arial" w:hAnsi="Arial" w:cs="Arial"/>
                <w:sz w:val="14"/>
                <w:szCs w:val="14"/>
              </w:rPr>
            </w:pPr>
            <w:r w:rsidRPr="00566CD9">
              <w:rPr>
                <w:rFonts w:ascii="Arial" w:hAnsi="Arial" w:cs="Arial"/>
                <w:sz w:val="14"/>
                <w:szCs w:val="14"/>
              </w:rPr>
              <w:t>3.000 €</w:t>
            </w:r>
          </w:p>
        </w:tc>
        <w:tc>
          <w:tcPr>
            <w:tcW w:w="1559" w:type="dxa"/>
            <w:hideMark/>
          </w:tcPr>
          <w:p w14:paraId="2375A047" w14:textId="77777777" w:rsidR="008A028B" w:rsidRPr="00566CD9" w:rsidRDefault="008A028B" w:rsidP="008A028B">
            <w:pPr>
              <w:jc w:val="center"/>
              <w:rPr>
                <w:rFonts w:ascii="Arial" w:hAnsi="Arial" w:cs="Arial"/>
                <w:sz w:val="14"/>
                <w:szCs w:val="14"/>
              </w:rPr>
            </w:pPr>
          </w:p>
          <w:p w14:paraId="117914A4" w14:textId="0832E486" w:rsidR="008A028B" w:rsidRPr="00566CD9" w:rsidRDefault="008A028B" w:rsidP="008A028B">
            <w:pPr>
              <w:jc w:val="center"/>
              <w:rPr>
                <w:rFonts w:ascii="Arial" w:hAnsi="Arial" w:cs="Arial"/>
                <w:sz w:val="14"/>
                <w:szCs w:val="14"/>
              </w:rPr>
            </w:pPr>
            <w:r w:rsidRPr="00566CD9">
              <w:rPr>
                <w:rFonts w:ascii="Arial" w:hAnsi="Arial" w:cs="Arial"/>
                <w:sz w:val="14"/>
                <w:szCs w:val="14"/>
              </w:rPr>
              <w:t>5.000 €</w:t>
            </w:r>
          </w:p>
        </w:tc>
        <w:tc>
          <w:tcPr>
            <w:tcW w:w="1552" w:type="dxa"/>
            <w:hideMark/>
          </w:tcPr>
          <w:p w14:paraId="7647F401" w14:textId="77777777" w:rsidR="008A028B" w:rsidRPr="00566CD9" w:rsidRDefault="008A028B" w:rsidP="008A028B">
            <w:pPr>
              <w:jc w:val="center"/>
              <w:rPr>
                <w:rFonts w:ascii="Arial" w:hAnsi="Arial" w:cs="Arial"/>
                <w:sz w:val="14"/>
                <w:szCs w:val="14"/>
              </w:rPr>
            </w:pPr>
          </w:p>
          <w:p w14:paraId="6D199132" w14:textId="6C2F8681" w:rsidR="008A028B" w:rsidRPr="00566CD9" w:rsidRDefault="008A028B" w:rsidP="008A028B">
            <w:pPr>
              <w:jc w:val="center"/>
              <w:rPr>
                <w:rFonts w:ascii="Arial" w:hAnsi="Arial" w:cs="Arial"/>
                <w:sz w:val="14"/>
                <w:szCs w:val="14"/>
              </w:rPr>
            </w:pPr>
            <w:r w:rsidRPr="00566CD9">
              <w:rPr>
                <w:rFonts w:ascii="Arial" w:hAnsi="Arial" w:cs="Arial"/>
                <w:sz w:val="14"/>
                <w:szCs w:val="14"/>
              </w:rPr>
              <w:t>7.000 €</w:t>
            </w:r>
          </w:p>
        </w:tc>
      </w:tr>
    </w:tbl>
    <w:p w14:paraId="700D2A42" w14:textId="45173E03" w:rsidR="003B273D" w:rsidRPr="00566CD9" w:rsidRDefault="003B273D" w:rsidP="003B273D">
      <w:pPr>
        <w:spacing w:after="0"/>
        <w:rPr>
          <w:rFonts w:ascii="Arial" w:hAnsi="Arial" w:cs="Arial"/>
          <w:bCs/>
          <w:sz w:val="12"/>
          <w:szCs w:val="12"/>
        </w:rPr>
      </w:pPr>
      <w:r w:rsidRPr="00566CD9">
        <w:rPr>
          <w:rFonts w:ascii="Arial" w:hAnsi="Arial" w:cs="Arial"/>
          <w:b/>
          <w:bCs/>
          <w:sz w:val="12"/>
          <w:szCs w:val="12"/>
        </w:rPr>
        <w:t>(*)</w:t>
      </w:r>
      <w:r w:rsidRPr="00566CD9">
        <w:rPr>
          <w:rFonts w:ascii="Arial" w:hAnsi="Arial" w:cs="Arial"/>
          <w:bCs/>
          <w:sz w:val="12"/>
          <w:szCs w:val="12"/>
        </w:rPr>
        <w:t xml:space="preserve"> Para determinar el importe del “cheque moderniza” se contabilizará la plantilla media en situación de alta en el régimen general de la seguridad social, en el periodo de los 12 meses anteriores desde la solicitud de la ayuda, así como los autónomos societarios que declare la empresa.</w:t>
      </w:r>
    </w:p>
    <w:p w14:paraId="27B2E4B0" w14:textId="0823AAA3" w:rsidR="003B273D" w:rsidRPr="00566CD9" w:rsidRDefault="003B273D" w:rsidP="003B273D">
      <w:pPr>
        <w:spacing w:after="0"/>
        <w:rPr>
          <w:rFonts w:ascii="Arial" w:hAnsi="Arial" w:cs="Arial"/>
          <w:sz w:val="12"/>
          <w:szCs w:val="12"/>
        </w:rPr>
      </w:pPr>
      <w:r w:rsidRPr="00566CD9">
        <w:rPr>
          <w:rFonts w:ascii="Arial" w:hAnsi="Arial" w:cs="Arial"/>
          <w:b/>
          <w:bCs/>
          <w:sz w:val="12"/>
          <w:szCs w:val="12"/>
        </w:rPr>
        <w:t>(**)</w:t>
      </w:r>
      <w:r w:rsidRPr="00566CD9">
        <w:rPr>
          <w:rFonts w:ascii="Arial" w:hAnsi="Arial" w:cs="Arial"/>
          <w:bCs/>
          <w:sz w:val="12"/>
          <w:szCs w:val="12"/>
        </w:rPr>
        <w:t xml:space="preserve"> Para determinar el importe del “cheque moderniza” se contabilizará el número de vehículos en el momento de la solicitud de la ayuda.</w:t>
      </w:r>
    </w:p>
    <w:p w14:paraId="4AF83501" w14:textId="1230AA97" w:rsidR="002F392E" w:rsidRPr="00566CD9" w:rsidRDefault="002F392E" w:rsidP="002F392E">
      <w:pPr>
        <w:jc w:val="center"/>
        <w:rPr>
          <w:rFonts w:ascii="Arial" w:hAnsi="Arial" w:cs="Arial"/>
          <w:b/>
          <w:sz w:val="16"/>
          <w:szCs w:val="16"/>
        </w:rPr>
      </w:pPr>
      <w:r w:rsidRPr="00566CD9">
        <w:rPr>
          <w:rFonts w:ascii="Arial" w:hAnsi="Arial" w:cs="Arial"/>
          <w:b/>
          <w:sz w:val="16"/>
          <w:szCs w:val="16"/>
        </w:rPr>
        <w:t>Categorías de soluciones de modernización a las que se puede acceder según la actividad desarrollada por el destinatario último</w:t>
      </w:r>
    </w:p>
    <w:tbl>
      <w:tblPr>
        <w:tblStyle w:val="Tablaconcuadrcula"/>
        <w:tblW w:w="0" w:type="auto"/>
        <w:tblLook w:val="04A0" w:firstRow="1" w:lastRow="0" w:firstColumn="1" w:lastColumn="0" w:noHBand="0" w:noVBand="1"/>
      </w:tblPr>
      <w:tblGrid>
        <w:gridCol w:w="292"/>
        <w:gridCol w:w="69"/>
        <w:gridCol w:w="1884"/>
        <w:gridCol w:w="4349"/>
        <w:gridCol w:w="400"/>
        <w:gridCol w:w="400"/>
        <w:gridCol w:w="400"/>
        <w:gridCol w:w="335"/>
        <w:gridCol w:w="65"/>
        <w:gridCol w:w="400"/>
        <w:gridCol w:w="400"/>
        <w:gridCol w:w="400"/>
        <w:gridCol w:w="400"/>
        <w:gridCol w:w="400"/>
      </w:tblGrid>
      <w:tr w:rsidR="00566CD9" w:rsidRPr="00566CD9" w14:paraId="6A50EE54" w14:textId="77777777" w:rsidTr="00935A15">
        <w:trPr>
          <w:trHeight w:val="300"/>
        </w:trPr>
        <w:tc>
          <w:tcPr>
            <w:tcW w:w="2245" w:type="dxa"/>
            <w:gridSpan w:val="3"/>
            <w:vMerge w:val="restart"/>
            <w:hideMark/>
          </w:tcPr>
          <w:p w14:paraId="25EF7F02" w14:textId="77777777" w:rsidR="009F57CD" w:rsidRPr="00566CD9" w:rsidRDefault="009F57CD" w:rsidP="0092329A">
            <w:pPr>
              <w:jc w:val="center"/>
              <w:rPr>
                <w:rFonts w:ascii="Arial" w:hAnsi="Arial" w:cs="Arial"/>
                <w:b/>
                <w:bCs/>
                <w:sz w:val="16"/>
                <w:szCs w:val="16"/>
                <w:vertAlign w:val="subscript"/>
              </w:rPr>
            </w:pPr>
            <w:r w:rsidRPr="00566CD9">
              <w:rPr>
                <w:rFonts w:ascii="Arial" w:hAnsi="Arial" w:cs="Arial"/>
                <w:b/>
                <w:bCs/>
                <w:sz w:val="16"/>
                <w:szCs w:val="16"/>
                <w:vertAlign w:val="subscript"/>
              </w:rPr>
              <w:t>Beneficiarios</w:t>
            </w:r>
          </w:p>
        </w:tc>
        <w:tc>
          <w:tcPr>
            <w:tcW w:w="4349" w:type="dxa"/>
            <w:vMerge w:val="restart"/>
            <w:hideMark/>
          </w:tcPr>
          <w:p w14:paraId="6FE83136" w14:textId="77777777" w:rsidR="009F57CD" w:rsidRPr="00566CD9" w:rsidRDefault="009F57CD" w:rsidP="0092329A">
            <w:pPr>
              <w:jc w:val="center"/>
              <w:rPr>
                <w:rFonts w:ascii="Arial" w:hAnsi="Arial" w:cs="Arial"/>
                <w:b/>
                <w:bCs/>
                <w:sz w:val="16"/>
                <w:szCs w:val="16"/>
                <w:vertAlign w:val="subscript"/>
              </w:rPr>
            </w:pPr>
            <w:r w:rsidRPr="00566CD9">
              <w:rPr>
                <w:rFonts w:ascii="Arial" w:hAnsi="Arial" w:cs="Arial"/>
                <w:b/>
                <w:bCs/>
                <w:sz w:val="16"/>
                <w:szCs w:val="16"/>
                <w:vertAlign w:val="subscript"/>
              </w:rPr>
              <w:t>Descripción</w:t>
            </w:r>
          </w:p>
        </w:tc>
        <w:tc>
          <w:tcPr>
            <w:tcW w:w="3600" w:type="dxa"/>
            <w:gridSpan w:val="10"/>
            <w:hideMark/>
          </w:tcPr>
          <w:p w14:paraId="39B4DB61" w14:textId="77777777" w:rsidR="009F57CD" w:rsidRPr="00566CD9" w:rsidRDefault="009F57CD" w:rsidP="0092329A">
            <w:pPr>
              <w:jc w:val="center"/>
              <w:rPr>
                <w:rFonts w:ascii="Arial" w:hAnsi="Arial" w:cs="Arial"/>
                <w:b/>
                <w:bCs/>
                <w:sz w:val="16"/>
                <w:szCs w:val="16"/>
                <w:vertAlign w:val="subscript"/>
              </w:rPr>
            </w:pPr>
            <w:r w:rsidRPr="00566CD9">
              <w:rPr>
                <w:rFonts w:ascii="Arial" w:hAnsi="Arial" w:cs="Arial"/>
                <w:b/>
                <w:bCs/>
                <w:sz w:val="16"/>
                <w:szCs w:val="16"/>
                <w:vertAlign w:val="subscript"/>
              </w:rPr>
              <w:t>Categorías de soluciones de modernización (*)</w:t>
            </w:r>
          </w:p>
        </w:tc>
      </w:tr>
      <w:tr w:rsidR="00566CD9" w:rsidRPr="00566CD9" w14:paraId="7AC3731B" w14:textId="77777777" w:rsidTr="00935A15">
        <w:trPr>
          <w:trHeight w:val="263"/>
        </w:trPr>
        <w:tc>
          <w:tcPr>
            <w:tcW w:w="2245" w:type="dxa"/>
            <w:gridSpan w:val="3"/>
            <w:vMerge/>
            <w:hideMark/>
          </w:tcPr>
          <w:p w14:paraId="3DD40167" w14:textId="77777777" w:rsidR="009F57CD" w:rsidRPr="00566CD9" w:rsidRDefault="009F57CD">
            <w:pPr>
              <w:rPr>
                <w:rFonts w:ascii="Arial" w:hAnsi="Arial" w:cs="Arial"/>
                <w:b/>
                <w:bCs/>
                <w:sz w:val="16"/>
                <w:szCs w:val="16"/>
                <w:vertAlign w:val="subscript"/>
              </w:rPr>
            </w:pPr>
          </w:p>
        </w:tc>
        <w:tc>
          <w:tcPr>
            <w:tcW w:w="4349" w:type="dxa"/>
            <w:vMerge/>
            <w:hideMark/>
          </w:tcPr>
          <w:p w14:paraId="0946B40C" w14:textId="77777777" w:rsidR="009F57CD" w:rsidRPr="00566CD9" w:rsidRDefault="009F57CD">
            <w:pPr>
              <w:rPr>
                <w:rFonts w:ascii="Arial" w:hAnsi="Arial" w:cs="Arial"/>
                <w:b/>
                <w:bCs/>
                <w:sz w:val="16"/>
                <w:szCs w:val="16"/>
                <w:vertAlign w:val="subscript"/>
              </w:rPr>
            </w:pPr>
          </w:p>
        </w:tc>
        <w:tc>
          <w:tcPr>
            <w:tcW w:w="400" w:type="dxa"/>
            <w:noWrap/>
            <w:hideMark/>
          </w:tcPr>
          <w:p w14:paraId="7875EBD9" w14:textId="77777777" w:rsidR="009F57CD" w:rsidRPr="00566CD9" w:rsidRDefault="009F57CD" w:rsidP="009F57CD">
            <w:pPr>
              <w:rPr>
                <w:rFonts w:ascii="Arial" w:hAnsi="Arial" w:cs="Arial"/>
                <w:b/>
                <w:bCs/>
                <w:sz w:val="16"/>
                <w:szCs w:val="16"/>
                <w:vertAlign w:val="subscript"/>
              </w:rPr>
            </w:pPr>
            <w:r w:rsidRPr="00566CD9">
              <w:rPr>
                <w:rFonts w:ascii="Arial" w:hAnsi="Arial" w:cs="Arial"/>
                <w:b/>
                <w:bCs/>
                <w:sz w:val="16"/>
                <w:szCs w:val="16"/>
                <w:vertAlign w:val="subscript"/>
              </w:rPr>
              <w:t>1</w:t>
            </w:r>
          </w:p>
        </w:tc>
        <w:tc>
          <w:tcPr>
            <w:tcW w:w="400" w:type="dxa"/>
            <w:noWrap/>
            <w:hideMark/>
          </w:tcPr>
          <w:p w14:paraId="5EE5EC93" w14:textId="77777777" w:rsidR="009F57CD" w:rsidRPr="00566CD9" w:rsidRDefault="009F57CD" w:rsidP="009F57CD">
            <w:pPr>
              <w:rPr>
                <w:rFonts w:ascii="Arial" w:hAnsi="Arial" w:cs="Arial"/>
                <w:b/>
                <w:bCs/>
                <w:sz w:val="16"/>
                <w:szCs w:val="16"/>
                <w:vertAlign w:val="subscript"/>
              </w:rPr>
            </w:pPr>
            <w:r w:rsidRPr="00566CD9">
              <w:rPr>
                <w:rFonts w:ascii="Arial" w:hAnsi="Arial" w:cs="Arial"/>
                <w:b/>
                <w:bCs/>
                <w:sz w:val="16"/>
                <w:szCs w:val="16"/>
                <w:vertAlign w:val="subscript"/>
              </w:rPr>
              <w:t>2</w:t>
            </w:r>
          </w:p>
        </w:tc>
        <w:tc>
          <w:tcPr>
            <w:tcW w:w="400" w:type="dxa"/>
            <w:noWrap/>
            <w:hideMark/>
          </w:tcPr>
          <w:p w14:paraId="35B1B046" w14:textId="77777777" w:rsidR="009F57CD" w:rsidRPr="00566CD9" w:rsidRDefault="009F57CD" w:rsidP="009F57CD">
            <w:pPr>
              <w:rPr>
                <w:rFonts w:ascii="Arial" w:hAnsi="Arial" w:cs="Arial"/>
                <w:b/>
                <w:bCs/>
                <w:sz w:val="16"/>
                <w:szCs w:val="16"/>
                <w:vertAlign w:val="subscript"/>
              </w:rPr>
            </w:pPr>
            <w:r w:rsidRPr="00566CD9">
              <w:rPr>
                <w:rFonts w:ascii="Arial" w:hAnsi="Arial" w:cs="Arial"/>
                <w:b/>
                <w:bCs/>
                <w:sz w:val="16"/>
                <w:szCs w:val="16"/>
                <w:vertAlign w:val="subscript"/>
              </w:rPr>
              <w:t>3</w:t>
            </w:r>
          </w:p>
        </w:tc>
        <w:tc>
          <w:tcPr>
            <w:tcW w:w="400" w:type="dxa"/>
            <w:gridSpan w:val="2"/>
            <w:noWrap/>
            <w:hideMark/>
          </w:tcPr>
          <w:p w14:paraId="7CC44458" w14:textId="77777777" w:rsidR="009F57CD" w:rsidRPr="00566CD9" w:rsidRDefault="009F57CD" w:rsidP="009F57CD">
            <w:pPr>
              <w:rPr>
                <w:rFonts w:ascii="Arial" w:hAnsi="Arial" w:cs="Arial"/>
                <w:b/>
                <w:bCs/>
                <w:sz w:val="16"/>
                <w:szCs w:val="16"/>
                <w:vertAlign w:val="subscript"/>
              </w:rPr>
            </w:pPr>
            <w:r w:rsidRPr="00566CD9">
              <w:rPr>
                <w:rFonts w:ascii="Arial" w:hAnsi="Arial" w:cs="Arial"/>
                <w:b/>
                <w:bCs/>
                <w:sz w:val="16"/>
                <w:szCs w:val="16"/>
                <w:vertAlign w:val="subscript"/>
              </w:rPr>
              <w:t>4</w:t>
            </w:r>
          </w:p>
        </w:tc>
        <w:tc>
          <w:tcPr>
            <w:tcW w:w="400" w:type="dxa"/>
            <w:noWrap/>
            <w:hideMark/>
          </w:tcPr>
          <w:p w14:paraId="107ED8C9" w14:textId="77777777" w:rsidR="009F57CD" w:rsidRPr="00566CD9" w:rsidRDefault="009F57CD" w:rsidP="009F57CD">
            <w:pPr>
              <w:rPr>
                <w:rFonts w:ascii="Arial" w:hAnsi="Arial" w:cs="Arial"/>
                <w:b/>
                <w:bCs/>
                <w:sz w:val="16"/>
                <w:szCs w:val="16"/>
                <w:vertAlign w:val="subscript"/>
              </w:rPr>
            </w:pPr>
            <w:r w:rsidRPr="00566CD9">
              <w:rPr>
                <w:rFonts w:ascii="Arial" w:hAnsi="Arial" w:cs="Arial"/>
                <w:b/>
                <w:bCs/>
                <w:sz w:val="16"/>
                <w:szCs w:val="16"/>
                <w:vertAlign w:val="subscript"/>
              </w:rPr>
              <w:t>5</w:t>
            </w:r>
          </w:p>
        </w:tc>
        <w:tc>
          <w:tcPr>
            <w:tcW w:w="400" w:type="dxa"/>
            <w:noWrap/>
            <w:hideMark/>
          </w:tcPr>
          <w:p w14:paraId="6D4F5163" w14:textId="77777777" w:rsidR="009F57CD" w:rsidRPr="00566CD9" w:rsidRDefault="009F57CD" w:rsidP="009F57CD">
            <w:pPr>
              <w:rPr>
                <w:rFonts w:ascii="Arial" w:hAnsi="Arial" w:cs="Arial"/>
                <w:b/>
                <w:bCs/>
                <w:sz w:val="16"/>
                <w:szCs w:val="16"/>
                <w:vertAlign w:val="subscript"/>
              </w:rPr>
            </w:pPr>
            <w:r w:rsidRPr="00566CD9">
              <w:rPr>
                <w:rFonts w:ascii="Arial" w:hAnsi="Arial" w:cs="Arial"/>
                <w:b/>
                <w:bCs/>
                <w:sz w:val="16"/>
                <w:szCs w:val="16"/>
                <w:vertAlign w:val="subscript"/>
              </w:rPr>
              <w:t>6</w:t>
            </w:r>
          </w:p>
        </w:tc>
        <w:tc>
          <w:tcPr>
            <w:tcW w:w="400" w:type="dxa"/>
            <w:noWrap/>
            <w:hideMark/>
          </w:tcPr>
          <w:p w14:paraId="16F22FEA" w14:textId="77777777" w:rsidR="009F57CD" w:rsidRPr="00566CD9" w:rsidRDefault="009F57CD" w:rsidP="009F57CD">
            <w:pPr>
              <w:rPr>
                <w:rFonts w:ascii="Arial" w:hAnsi="Arial" w:cs="Arial"/>
                <w:b/>
                <w:bCs/>
                <w:sz w:val="16"/>
                <w:szCs w:val="16"/>
                <w:vertAlign w:val="subscript"/>
              </w:rPr>
            </w:pPr>
            <w:r w:rsidRPr="00566CD9">
              <w:rPr>
                <w:rFonts w:ascii="Arial" w:hAnsi="Arial" w:cs="Arial"/>
                <w:b/>
                <w:bCs/>
                <w:sz w:val="16"/>
                <w:szCs w:val="16"/>
                <w:vertAlign w:val="subscript"/>
              </w:rPr>
              <w:t>7</w:t>
            </w:r>
          </w:p>
        </w:tc>
        <w:tc>
          <w:tcPr>
            <w:tcW w:w="400" w:type="dxa"/>
            <w:noWrap/>
            <w:hideMark/>
          </w:tcPr>
          <w:p w14:paraId="6424DBAD" w14:textId="77777777" w:rsidR="009F57CD" w:rsidRPr="00566CD9" w:rsidRDefault="009F57CD" w:rsidP="009F57CD">
            <w:pPr>
              <w:rPr>
                <w:rFonts w:ascii="Arial" w:hAnsi="Arial" w:cs="Arial"/>
                <w:b/>
                <w:bCs/>
                <w:sz w:val="16"/>
                <w:szCs w:val="16"/>
                <w:vertAlign w:val="subscript"/>
              </w:rPr>
            </w:pPr>
            <w:r w:rsidRPr="00566CD9">
              <w:rPr>
                <w:rFonts w:ascii="Arial" w:hAnsi="Arial" w:cs="Arial"/>
                <w:b/>
                <w:bCs/>
                <w:sz w:val="16"/>
                <w:szCs w:val="16"/>
                <w:vertAlign w:val="subscript"/>
              </w:rPr>
              <w:t>8</w:t>
            </w:r>
          </w:p>
        </w:tc>
        <w:tc>
          <w:tcPr>
            <w:tcW w:w="400" w:type="dxa"/>
            <w:noWrap/>
            <w:hideMark/>
          </w:tcPr>
          <w:p w14:paraId="750C7A79" w14:textId="77777777" w:rsidR="009F57CD" w:rsidRPr="00566CD9" w:rsidRDefault="009F57CD" w:rsidP="009F57CD">
            <w:pPr>
              <w:rPr>
                <w:rFonts w:ascii="Arial" w:hAnsi="Arial" w:cs="Arial"/>
                <w:b/>
                <w:bCs/>
                <w:sz w:val="16"/>
                <w:szCs w:val="16"/>
                <w:vertAlign w:val="subscript"/>
              </w:rPr>
            </w:pPr>
            <w:r w:rsidRPr="00566CD9">
              <w:rPr>
                <w:rFonts w:ascii="Arial" w:hAnsi="Arial" w:cs="Arial"/>
                <w:b/>
                <w:bCs/>
                <w:sz w:val="16"/>
                <w:szCs w:val="16"/>
                <w:vertAlign w:val="subscript"/>
              </w:rPr>
              <w:t>9</w:t>
            </w:r>
          </w:p>
        </w:tc>
      </w:tr>
      <w:tr w:rsidR="00566CD9" w:rsidRPr="00566CD9" w14:paraId="7F88111D" w14:textId="77777777" w:rsidTr="00935A15">
        <w:trPr>
          <w:trHeight w:val="514"/>
        </w:trPr>
        <w:tc>
          <w:tcPr>
            <w:tcW w:w="361" w:type="dxa"/>
            <w:gridSpan w:val="2"/>
            <w:noWrap/>
            <w:hideMark/>
          </w:tcPr>
          <w:p w14:paraId="3723DC74"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a)1</w:t>
            </w:r>
          </w:p>
        </w:tc>
        <w:tc>
          <w:tcPr>
            <w:tcW w:w="1884" w:type="dxa"/>
            <w:hideMark/>
          </w:tcPr>
          <w:p w14:paraId="75CD1B8A"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Titular MDPE</w:t>
            </w:r>
          </w:p>
        </w:tc>
        <w:tc>
          <w:tcPr>
            <w:tcW w:w="4349" w:type="dxa"/>
            <w:hideMark/>
          </w:tcPr>
          <w:p w14:paraId="58A66F53"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xml:space="preserve">Titulares de una autorización de transporte público de mercancías habilitante para hacer transporte con vehículos o conjuntos de vehículos de más de 3,5 </w:t>
            </w:r>
            <w:proofErr w:type="spellStart"/>
            <w:r w:rsidRPr="00566CD9">
              <w:rPr>
                <w:rFonts w:ascii="Arial" w:hAnsi="Arial" w:cs="Arial"/>
                <w:sz w:val="16"/>
                <w:szCs w:val="16"/>
                <w:vertAlign w:val="subscript"/>
              </w:rPr>
              <w:t>tn</w:t>
            </w:r>
            <w:proofErr w:type="spellEnd"/>
            <w:r w:rsidRPr="00566CD9">
              <w:rPr>
                <w:rFonts w:ascii="Arial" w:hAnsi="Arial" w:cs="Arial"/>
                <w:sz w:val="16"/>
                <w:szCs w:val="16"/>
                <w:vertAlign w:val="subscript"/>
              </w:rPr>
              <w:t>. De masa máxima, identificada con la clave MDPE.</w:t>
            </w:r>
          </w:p>
        </w:tc>
        <w:tc>
          <w:tcPr>
            <w:tcW w:w="400" w:type="dxa"/>
            <w:hideMark/>
          </w:tcPr>
          <w:p w14:paraId="0409961A"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hideMark/>
          </w:tcPr>
          <w:p w14:paraId="7ED019D7"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hideMark/>
          </w:tcPr>
          <w:p w14:paraId="107C485E"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gridSpan w:val="2"/>
            <w:hideMark/>
          </w:tcPr>
          <w:p w14:paraId="0AF0E9FC"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hideMark/>
          </w:tcPr>
          <w:p w14:paraId="574D25FD"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45B732A7"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201EFF0C"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602B22AF"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71DE7DAC"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r>
      <w:tr w:rsidR="00566CD9" w:rsidRPr="00566CD9" w14:paraId="35513643" w14:textId="77777777" w:rsidTr="00935A15">
        <w:trPr>
          <w:trHeight w:val="381"/>
        </w:trPr>
        <w:tc>
          <w:tcPr>
            <w:tcW w:w="361" w:type="dxa"/>
            <w:gridSpan w:val="2"/>
            <w:noWrap/>
            <w:hideMark/>
          </w:tcPr>
          <w:p w14:paraId="22057974"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a)2</w:t>
            </w:r>
          </w:p>
        </w:tc>
        <w:tc>
          <w:tcPr>
            <w:tcW w:w="1884" w:type="dxa"/>
            <w:hideMark/>
          </w:tcPr>
          <w:p w14:paraId="47110A9E"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Titular VDE</w:t>
            </w:r>
          </w:p>
        </w:tc>
        <w:tc>
          <w:tcPr>
            <w:tcW w:w="4349" w:type="dxa"/>
            <w:hideMark/>
          </w:tcPr>
          <w:p w14:paraId="73D12111"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Titulares de una autorización de transporte público discrecional de viajeros en autobús, identificada con la clave VDE.</w:t>
            </w:r>
          </w:p>
        </w:tc>
        <w:tc>
          <w:tcPr>
            <w:tcW w:w="400" w:type="dxa"/>
            <w:hideMark/>
          </w:tcPr>
          <w:p w14:paraId="38EE88EE"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hideMark/>
          </w:tcPr>
          <w:p w14:paraId="3207E0C3"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hideMark/>
          </w:tcPr>
          <w:p w14:paraId="73466B8F"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gridSpan w:val="2"/>
            <w:hideMark/>
          </w:tcPr>
          <w:p w14:paraId="6F993B2B"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647FC1F3"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hideMark/>
          </w:tcPr>
          <w:p w14:paraId="144085AF"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hideMark/>
          </w:tcPr>
          <w:p w14:paraId="0A554E76"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hideMark/>
          </w:tcPr>
          <w:p w14:paraId="05AFCE13"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hideMark/>
          </w:tcPr>
          <w:p w14:paraId="44817423"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r>
      <w:tr w:rsidR="00566CD9" w:rsidRPr="00566CD9" w14:paraId="1F415804" w14:textId="77777777" w:rsidTr="00935A15">
        <w:trPr>
          <w:trHeight w:val="556"/>
        </w:trPr>
        <w:tc>
          <w:tcPr>
            <w:tcW w:w="361" w:type="dxa"/>
            <w:gridSpan w:val="2"/>
            <w:noWrap/>
            <w:hideMark/>
          </w:tcPr>
          <w:p w14:paraId="079B7020"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a)3</w:t>
            </w:r>
          </w:p>
        </w:tc>
        <w:tc>
          <w:tcPr>
            <w:tcW w:w="1884" w:type="dxa"/>
            <w:hideMark/>
          </w:tcPr>
          <w:p w14:paraId="71292F8C"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Titular MDLE</w:t>
            </w:r>
          </w:p>
        </w:tc>
        <w:tc>
          <w:tcPr>
            <w:tcW w:w="4349" w:type="dxa"/>
            <w:hideMark/>
          </w:tcPr>
          <w:p w14:paraId="54120957"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xml:space="preserve">Titulares de una autorización de transporte público de mercancías habilitante para hacer transporte con vehículos o conjuntos de vehículos de hasta 3,5 </w:t>
            </w:r>
            <w:proofErr w:type="spellStart"/>
            <w:r w:rsidRPr="00566CD9">
              <w:rPr>
                <w:rFonts w:ascii="Arial" w:hAnsi="Arial" w:cs="Arial"/>
                <w:sz w:val="16"/>
                <w:szCs w:val="16"/>
                <w:vertAlign w:val="subscript"/>
              </w:rPr>
              <w:t>tn</w:t>
            </w:r>
            <w:proofErr w:type="spellEnd"/>
            <w:r w:rsidRPr="00566CD9">
              <w:rPr>
                <w:rFonts w:ascii="Arial" w:hAnsi="Arial" w:cs="Arial"/>
                <w:sz w:val="16"/>
                <w:szCs w:val="16"/>
                <w:vertAlign w:val="subscript"/>
              </w:rPr>
              <w:t xml:space="preserve"> de masas máxima, identificada con la clave MDLE.</w:t>
            </w:r>
          </w:p>
        </w:tc>
        <w:tc>
          <w:tcPr>
            <w:tcW w:w="400" w:type="dxa"/>
            <w:hideMark/>
          </w:tcPr>
          <w:p w14:paraId="52FD35A2"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hideMark/>
          </w:tcPr>
          <w:p w14:paraId="56FF5853"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1CEC4524"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gridSpan w:val="2"/>
            <w:hideMark/>
          </w:tcPr>
          <w:p w14:paraId="2F253984"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hideMark/>
          </w:tcPr>
          <w:p w14:paraId="421C42B6"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51381E14"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70E6B68F"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5DF68F39"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56E16089"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r>
      <w:tr w:rsidR="00566CD9" w:rsidRPr="00566CD9" w14:paraId="073A88C9" w14:textId="77777777" w:rsidTr="00935A15">
        <w:trPr>
          <w:trHeight w:val="423"/>
        </w:trPr>
        <w:tc>
          <w:tcPr>
            <w:tcW w:w="361" w:type="dxa"/>
            <w:gridSpan w:val="2"/>
            <w:noWrap/>
            <w:hideMark/>
          </w:tcPr>
          <w:p w14:paraId="28DA48AD"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a)4</w:t>
            </w:r>
          </w:p>
        </w:tc>
        <w:tc>
          <w:tcPr>
            <w:tcW w:w="1884" w:type="dxa"/>
            <w:hideMark/>
          </w:tcPr>
          <w:p w14:paraId="5922E9AA"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Titular OT</w:t>
            </w:r>
          </w:p>
        </w:tc>
        <w:tc>
          <w:tcPr>
            <w:tcW w:w="4349" w:type="dxa"/>
            <w:hideMark/>
          </w:tcPr>
          <w:p w14:paraId="2B6B1047"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Titulares de una autorización de transporte de intermediario en la contratación del transporte de mercancía, denominada autorización de operador de transporte con clave OT.</w:t>
            </w:r>
          </w:p>
        </w:tc>
        <w:tc>
          <w:tcPr>
            <w:tcW w:w="400" w:type="dxa"/>
            <w:hideMark/>
          </w:tcPr>
          <w:p w14:paraId="455C2E63"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hideMark/>
          </w:tcPr>
          <w:p w14:paraId="7C6C6773"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65C99EA9"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gridSpan w:val="2"/>
            <w:hideMark/>
          </w:tcPr>
          <w:p w14:paraId="02D8AB37"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hideMark/>
          </w:tcPr>
          <w:p w14:paraId="4D2D0D15"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545BCFFF"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614753A9"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08615510"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1908F20D"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r>
      <w:tr w:rsidR="00566CD9" w:rsidRPr="00566CD9" w14:paraId="650ACA91" w14:textId="77777777" w:rsidTr="00935A15">
        <w:trPr>
          <w:trHeight w:val="557"/>
        </w:trPr>
        <w:tc>
          <w:tcPr>
            <w:tcW w:w="361" w:type="dxa"/>
            <w:gridSpan w:val="2"/>
            <w:noWrap/>
            <w:hideMark/>
          </w:tcPr>
          <w:p w14:paraId="6B9E3300"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b)</w:t>
            </w:r>
          </w:p>
        </w:tc>
        <w:tc>
          <w:tcPr>
            <w:tcW w:w="1884" w:type="dxa"/>
            <w:hideMark/>
          </w:tcPr>
          <w:p w14:paraId="2F1778BE"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Empresa transporte urbano BUS</w:t>
            </w:r>
          </w:p>
        </w:tc>
        <w:tc>
          <w:tcPr>
            <w:tcW w:w="4349" w:type="dxa"/>
            <w:hideMark/>
          </w:tcPr>
          <w:p w14:paraId="327FE0AC" w14:textId="33B7295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xml:space="preserve">Personas físicas y personas jurídicas privadas que a la fecha de </w:t>
            </w:r>
            <w:r w:rsidR="00446FBA" w:rsidRPr="00566CD9">
              <w:rPr>
                <w:rFonts w:ascii="Arial" w:hAnsi="Arial" w:cs="Arial"/>
                <w:sz w:val="16"/>
                <w:szCs w:val="16"/>
                <w:vertAlign w:val="subscript"/>
              </w:rPr>
              <w:t>solicitud</w:t>
            </w:r>
            <w:r w:rsidRPr="00566CD9">
              <w:rPr>
                <w:rFonts w:ascii="Arial" w:hAnsi="Arial" w:cs="Arial"/>
                <w:sz w:val="16"/>
                <w:szCs w:val="16"/>
                <w:vertAlign w:val="subscript"/>
              </w:rPr>
              <w:t xml:space="preserve"> de la ayuda presten servicio público de transporte urbano en autobús y estuvieran exentas de la obtención de alguna de las autorizaciones incluidas en la letra a).</w:t>
            </w:r>
          </w:p>
        </w:tc>
        <w:tc>
          <w:tcPr>
            <w:tcW w:w="400" w:type="dxa"/>
            <w:hideMark/>
          </w:tcPr>
          <w:p w14:paraId="6EDB038B"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6323DC43"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71C5DE6A"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gridSpan w:val="2"/>
            <w:hideMark/>
          </w:tcPr>
          <w:p w14:paraId="4EF26DCF"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456B8E38"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hideMark/>
          </w:tcPr>
          <w:p w14:paraId="4A3BC306"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hideMark/>
          </w:tcPr>
          <w:p w14:paraId="71B59E5C"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hideMark/>
          </w:tcPr>
          <w:p w14:paraId="5F891FD0"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2A965A16"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r>
      <w:tr w:rsidR="00566CD9" w:rsidRPr="00566CD9" w14:paraId="40268045" w14:textId="77777777" w:rsidTr="00935A15">
        <w:trPr>
          <w:trHeight w:val="551"/>
        </w:trPr>
        <w:tc>
          <w:tcPr>
            <w:tcW w:w="361" w:type="dxa"/>
            <w:gridSpan w:val="2"/>
            <w:noWrap/>
            <w:hideMark/>
          </w:tcPr>
          <w:p w14:paraId="6A0A0EF0"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xml:space="preserve">c) </w:t>
            </w:r>
          </w:p>
        </w:tc>
        <w:tc>
          <w:tcPr>
            <w:tcW w:w="1884" w:type="dxa"/>
            <w:hideMark/>
          </w:tcPr>
          <w:p w14:paraId="1EEC0D78"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xml:space="preserve">Cargador </w:t>
            </w:r>
          </w:p>
        </w:tc>
        <w:tc>
          <w:tcPr>
            <w:tcW w:w="4349" w:type="dxa"/>
            <w:hideMark/>
          </w:tcPr>
          <w:p w14:paraId="60CD66DE"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Las pymes o autónomos que intervengan en el proceso de transporte de mercancías como cargador/descargador o expedidor/receptor, tal y como se refleja en la ley 16/1987, de 30 de julio, en el documento de control y en el ADR</w:t>
            </w:r>
          </w:p>
        </w:tc>
        <w:tc>
          <w:tcPr>
            <w:tcW w:w="400" w:type="dxa"/>
            <w:hideMark/>
          </w:tcPr>
          <w:p w14:paraId="42F04E48"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hideMark/>
          </w:tcPr>
          <w:p w14:paraId="17F7EEC2"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1D8F50B6"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gridSpan w:val="2"/>
            <w:hideMark/>
          </w:tcPr>
          <w:p w14:paraId="1E180D7E"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hideMark/>
          </w:tcPr>
          <w:p w14:paraId="1BCA572B"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x</w:t>
            </w:r>
          </w:p>
        </w:tc>
        <w:tc>
          <w:tcPr>
            <w:tcW w:w="400" w:type="dxa"/>
            <w:hideMark/>
          </w:tcPr>
          <w:p w14:paraId="3C7ECF88"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67EC761C"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757C0AFA"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c>
          <w:tcPr>
            <w:tcW w:w="400" w:type="dxa"/>
            <w:hideMark/>
          </w:tcPr>
          <w:p w14:paraId="32BE0DDC" w14:textId="77777777" w:rsidR="009F57CD" w:rsidRPr="00566CD9" w:rsidRDefault="009F57CD">
            <w:pPr>
              <w:rPr>
                <w:rFonts w:ascii="Arial" w:hAnsi="Arial" w:cs="Arial"/>
                <w:sz w:val="16"/>
                <w:szCs w:val="16"/>
                <w:vertAlign w:val="subscript"/>
              </w:rPr>
            </w:pPr>
            <w:r w:rsidRPr="00566CD9">
              <w:rPr>
                <w:rFonts w:ascii="Arial" w:hAnsi="Arial" w:cs="Arial"/>
                <w:sz w:val="16"/>
                <w:szCs w:val="16"/>
                <w:vertAlign w:val="subscript"/>
              </w:rPr>
              <w:t> </w:t>
            </w:r>
          </w:p>
        </w:tc>
      </w:tr>
      <w:tr w:rsidR="00566CD9" w:rsidRPr="00566CD9" w14:paraId="12A7DBFE" w14:textId="77777777" w:rsidTr="00935A15">
        <w:trPr>
          <w:gridAfter w:val="6"/>
          <w:wAfter w:w="2065" w:type="dxa"/>
          <w:trHeight w:val="151"/>
        </w:trPr>
        <w:tc>
          <w:tcPr>
            <w:tcW w:w="8129" w:type="dxa"/>
            <w:gridSpan w:val="8"/>
            <w:tcBorders>
              <w:top w:val="nil"/>
              <w:left w:val="nil"/>
              <w:bottom w:val="nil"/>
              <w:right w:val="nil"/>
            </w:tcBorders>
            <w:hideMark/>
          </w:tcPr>
          <w:p w14:paraId="1ACBAC90" w14:textId="77777777" w:rsidR="00935A15" w:rsidRPr="00566CD9" w:rsidRDefault="00935A15">
            <w:pPr>
              <w:rPr>
                <w:sz w:val="16"/>
                <w:szCs w:val="16"/>
                <w:u w:val="single"/>
                <w:vertAlign w:val="subscript"/>
              </w:rPr>
            </w:pPr>
            <w:r w:rsidRPr="00566CD9">
              <w:rPr>
                <w:sz w:val="16"/>
                <w:szCs w:val="16"/>
                <w:u w:val="single"/>
                <w:vertAlign w:val="subscript"/>
              </w:rPr>
              <w:t>(*) Soluciones de modernización:</w:t>
            </w:r>
          </w:p>
        </w:tc>
      </w:tr>
      <w:tr w:rsidR="00566CD9" w:rsidRPr="00566CD9" w14:paraId="4531100A" w14:textId="77777777" w:rsidTr="00935A15">
        <w:trPr>
          <w:gridAfter w:val="6"/>
          <w:wAfter w:w="2065" w:type="dxa"/>
          <w:trHeight w:val="226"/>
        </w:trPr>
        <w:tc>
          <w:tcPr>
            <w:tcW w:w="292" w:type="dxa"/>
            <w:tcBorders>
              <w:top w:val="nil"/>
              <w:left w:val="nil"/>
              <w:bottom w:val="nil"/>
              <w:right w:val="nil"/>
            </w:tcBorders>
            <w:noWrap/>
            <w:hideMark/>
          </w:tcPr>
          <w:p w14:paraId="4CAF6448" w14:textId="77777777" w:rsidR="00935A15" w:rsidRPr="00566CD9" w:rsidRDefault="00935A15">
            <w:pPr>
              <w:rPr>
                <w:sz w:val="16"/>
                <w:szCs w:val="16"/>
                <w:u w:val="single"/>
                <w:vertAlign w:val="subscript"/>
              </w:rPr>
            </w:pPr>
            <w:r w:rsidRPr="00566CD9">
              <w:rPr>
                <w:sz w:val="16"/>
                <w:szCs w:val="16"/>
                <w:u w:val="single"/>
                <w:vertAlign w:val="subscript"/>
              </w:rPr>
              <w:t>1.</w:t>
            </w:r>
          </w:p>
        </w:tc>
        <w:tc>
          <w:tcPr>
            <w:tcW w:w="7837" w:type="dxa"/>
            <w:gridSpan w:val="7"/>
            <w:tcBorders>
              <w:top w:val="nil"/>
              <w:left w:val="nil"/>
              <w:bottom w:val="nil"/>
              <w:right w:val="nil"/>
            </w:tcBorders>
            <w:hideMark/>
          </w:tcPr>
          <w:p w14:paraId="7FA70328" w14:textId="77777777" w:rsidR="00935A15" w:rsidRPr="00566CD9" w:rsidRDefault="00935A15">
            <w:pPr>
              <w:rPr>
                <w:sz w:val="16"/>
                <w:szCs w:val="16"/>
                <w:u w:val="single"/>
                <w:vertAlign w:val="subscript"/>
              </w:rPr>
            </w:pPr>
            <w:r w:rsidRPr="00566CD9">
              <w:rPr>
                <w:sz w:val="16"/>
                <w:szCs w:val="16"/>
                <w:u w:val="single"/>
                <w:vertAlign w:val="subscript"/>
              </w:rPr>
              <w:t>Gestión de documentos de control electrónicos.</w:t>
            </w:r>
          </w:p>
        </w:tc>
      </w:tr>
      <w:tr w:rsidR="00566CD9" w:rsidRPr="00566CD9" w14:paraId="36B022C1" w14:textId="77777777" w:rsidTr="00935A15">
        <w:trPr>
          <w:gridAfter w:val="6"/>
          <w:wAfter w:w="2065" w:type="dxa"/>
          <w:trHeight w:val="129"/>
        </w:trPr>
        <w:tc>
          <w:tcPr>
            <w:tcW w:w="292" w:type="dxa"/>
            <w:tcBorders>
              <w:top w:val="nil"/>
              <w:left w:val="nil"/>
              <w:bottom w:val="nil"/>
              <w:right w:val="nil"/>
            </w:tcBorders>
            <w:noWrap/>
            <w:hideMark/>
          </w:tcPr>
          <w:p w14:paraId="064128E0" w14:textId="77777777" w:rsidR="00935A15" w:rsidRPr="00566CD9" w:rsidRDefault="00935A15">
            <w:pPr>
              <w:rPr>
                <w:sz w:val="16"/>
                <w:szCs w:val="16"/>
                <w:u w:val="single"/>
                <w:vertAlign w:val="subscript"/>
              </w:rPr>
            </w:pPr>
            <w:r w:rsidRPr="00566CD9">
              <w:rPr>
                <w:sz w:val="16"/>
                <w:szCs w:val="16"/>
                <w:u w:val="single"/>
                <w:vertAlign w:val="subscript"/>
              </w:rPr>
              <w:t>2.</w:t>
            </w:r>
          </w:p>
        </w:tc>
        <w:tc>
          <w:tcPr>
            <w:tcW w:w="7837" w:type="dxa"/>
            <w:gridSpan w:val="7"/>
            <w:tcBorders>
              <w:top w:val="nil"/>
              <w:left w:val="nil"/>
              <w:bottom w:val="nil"/>
              <w:right w:val="nil"/>
            </w:tcBorders>
            <w:hideMark/>
          </w:tcPr>
          <w:p w14:paraId="0CC9D9AB" w14:textId="77777777" w:rsidR="00935A15" w:rsidRPr="00566CD9" w:rsidRDefault="00935A15">
            <w:pPr>
              <w:rPr>
                <w:sz w:val="16"/>
                <w:szCs w:val="16"/>
                <w:u w:val="single"/>
                <w:vertAlign w:val="subscript"/>
              </w:rPr>
            </w:pPr>
            <w:r w:rsidRPr="00566CD9">
              <w:rPr>
                <w:sz w:val="16"/>
                <w:szCs w:val="16"/>
                <w:u w:val="single"/>
                <w:vertAlign w:val="subscript"/>
              </w:rPr>
              <w:t xml:space="preserve">Sistema de </w:t>
            </w:r>
            <w:proofErr w:type="spellStart"/>
            <w:r w:rsidRPr="00566CD9">
              <w:rPr>
                <w:sz w:val="16"/>
                <w:szCs w:val="16"/>
                <w:u w:val="single"/>
                <w:vertAlign w:val="subscript"/>
              </w:rPr>
              <w:t>tacógrafo</w:t>
            </w:r>
            <w:proofErr w:type="spellEnd"/>
            <w:r w:rsidRPr="00566CD9">
              <w:rPr>
                <w:sz w:val="16"/>
                <w:szCs w:val="16"/>
                <w:u w:val="single"/>
                <w:vertAlign w:val="subscript"/>
              </w:rPr>
              <w:t xml:space="preserve"> inteligente de segunda generación.</w:t>
            </w:r>
          </w:p>
        </w:tc>
      </w:tr>
      <w:tr w:rsidR="00566CD9" w:rsidRPr="00566CD9" w14:paraId="28301EC6" w14:textId="77777777" w:rsidTr="00935A15">
        <w:trPr>
          <w:gridAfter w:val="6"/>
          <w:wAfter w:w="2065" w:type="dxa"/>
          <w:trHeight w:val="203"/>
        </w:trPr>
        <w:tc>
          <w:tcPr>
            <w:tcW w:w="292" w:type="dxa"/>
            <w:tcBorders>
              <w:top w:val="nil"/>
              <w:left w:val="nil"/>
              <w:bottom w:val="nil"/>
              <w:right w:val="nil"/>
            </w:tcBorders>
            <w:noWrap/>
            <w:hideMark/>
          </w:tcPr>
          <w:p w14:paraId="1E321158" w14:textId="77777777" w:rsidR="00935A15" w:rsidRPr="00566CD9" w:rsidRDefault="00935A15">
            <w:pPr>
              <w:rPr>
                <w:sz w:val="16"/>
                <w:szCs w:val="16"/>
                <w:u w:val="single"/>
                <w:vertAlign w:val="subscript"/>
              </w:rPr>
            </w:pPr>
            <w:r w:rsidRPr="00566CD9">
              <w:rPr>
                <w:sz w:val="16"/>
                <w:szCs w:val="16"/>
                <w:u w:val="single"/>
                <w:vertAlign w:val="subscript"/>
              </w:rPr>
              <w:t>3.</w:t>
            </w:r>
          </w:p>
        </w:tc>
        <w:tc>
          <w:tcPr>
            <w:tcW w:w="7837" w:type="dxa"/>
            <w:gridSpan w:val="7"/>
            <w:tcBorders>
              <w:top w:val="nil"/>
              <w:left w:val="nil"/>
              <w:bottom w:val="nil"/>
              <w:right w:val="nil"/>
            </w:tcBorders>
            <w:hideMark/>
          </w:tcPr>
          <w:p w14:paraId="01D01E89" w14:textId="77777777" w:rsidR="00935A15" w:rsidRPr="00566CD9" w:rsidRDefault="00935A15">
            <w:pPr>
              <w:rPr>
                <w:sz w:val="16"/>
                <w:szCs w:val="16"/>
                <w:u w:val="single"/>
                <w:vertAlign w:val="subscript"/>
              </w:rPr>
            </w:pPr>
            <w:r w:rsidRPr="00566CD9">
              <w:rPr>
                <w:sz w:val="16"/>
                <w:szCs w:val="16"/>
                <w:u w:val="single"/>
                <w:vertAlign w:val="subscript"/>
              </w:rPr>
              <w:t>Integración de documentos de control electrónicos en los sistemas de gestión.</w:t>
            </w:r>
          </w:p>
        </w:tc>
      </w:tr>
      <w:tr w:rsidR="00566CD9" w:rsidRPr="00566CD9" w14:paraId="2AA03B70" w14:textId="77777777" w:rsidTr="00935A15">
        <w:trPr>
          <w:gridAfter w:val="6"/>
          <w:wAfter w:w="2065" w:type="dxa"/>
          <w:trHeight w:val="135"/>
        </w:trPr>
        <w:tc>
          <w:tcPr>
            <w:tcW w:w="292" w:type="dxa"/>
            <w:tcBorders>
              <w:top w:val="nil"/>
              <w:left w:val="nil"/>
              <w:bottom w:val="nil"/>
              <w:right w:val="nil"/>
            </w:tcBorders>
            <w:noWrap/>
            <w:hideMark/>
          </w:tcPr>
          <w:p w14:paraId="591963D4" w14:textId="77777777" w:rsidR="00935A15" w:rsidRPr="00566CD9" w:rsidRDefault="00935A15">
            <w:pPr>
              <w:rPr>
                <w:sz w:val="16"/>
                <w:szCs w:val="16"/>
                <w:u w:val="single"/>
                <w:vertAlign w:val="subscript"/>
              </w:rPr>
            </w:pPr>
            <w:r w:rsidRPr="00566CD9">
              <w:rPr>
                <w:sz w:val="16"/>
                <w:szCs w:val="16"/>
                <w:u w:val="single"/>
                <w:vertAlign w:val="subscript"/>
              </w:rPr>
              <w:t>4.</w:t>
            </w:r>
          </w:p>
        </w:tc>
        <w:tc>
          <w:tcPr>
            <w:tcW w:w="7837" w:type="dxa"/>
            <w:gridSpan w:val="7"/>
            <w:tcBorders>
              <w:top w:val="nil"/>
              <w:left w:val="nil"/>
              <w:bottom w:val="nil"/>
              <w:right w:val="nil"/>
            </w:tcBorders>
            <w:hideMark/>
          </w:tcPr>
          <w:p w14:paraId="3E179AF3" w14:textId="77777777" w:rsidR="00935A15" w:rsidRPr="00566CD9" w:rsidRDefault="00935A15">
            <w:pPr>
              <w:rPr>
                <w:sz w:val="16"/>
                <w:szCs w:val="16"/>
                <w:u w:val="single"/>
                <w:vertAlign w:val="subscript"/>
              </w:rPr>
            </w:pPr>
            <w:r w:rsidRPr="00566CD9">
              <w:rPr>
                <w:sz w:val="16"/>
                <w:szCs w:val="16"/>
                <w:u w:val="single"/>
                <w:vertAlign w:val="subscript"/>
              </w:rPr>
              <w:t>Implantación de sistemas TMS/ERP.</w:t>
            </w:r>
          </w:p>
        </w:tc>
      </w:tr>
      <w:tr w:rsidR="00566CD9" w:rsidRPr="00566CD9" w14:paraId="4279F895" w14:textId="77777777" w:rsidTr="00935A15">
        <w:trPr>
          <w:gridAfter w:val="6"/>
          <w:wAfter w:w="2065" w:type="dxa"/>
          <w:trHeight w:val="50"/>
        </w:trPr>
        <w:tc>
          <w:tcPr>
            <w:tcW w:w="292" w:type="dxa"/>
            <w:tcBorders>
              <w:top w:val="nil"/>
              <w:left w:val="nil"/>
              <w:bottom w:val="nil"/>
              <w:right w:val="nil"/>
            </w:tcBorders>
            <w:noWrap/>
            <w:hideMark/>
          </w:tcPr>
          <w:p w14:paraId="60150563" w14:textId="77777777" w:rsidR="00935A15" w:rsidRPr="00566CD9" w:rsidRDefault="00935A15">
            <w:pPr>
              <w:rPr>
                <w:sz w:val="16"/>
                <w:szCs w:val="16"/>
                <w:u w:val="single"/>
                <w:vertAlign w:val="subscript"/>
              </w:rPr>
            </w:pPr>
            <w:r w:rsidRPr="00566CD9">
              <w:rPr>
                <w:sz w:val="16"/>
                <w:szCs w:val="16"/>
                <w:u w:val="single"/>
                <w:vertAlign w:val="subscript"/>
              </w:rPr>
              <w:t>5.</w:t>
            </w:r>
          </w:p>
        </w:tc>
        <w:tc>
          <w:tcPr>
            <w:tcW w:w="7837" w:type="dxa"/>
            <w:gridSpan w:val="7"/>
            <w:tcBorders>
              <w:top w:val="nil"/>
              <w:left w:val="nil"/>
              <w:bottom w:val="nil"/>
              <w:right w:val="nil"/>
            </w:tcBorders>
            <w:hideMark/>
          </w:tcPr>
          <w:p w14:paraId="217C8EAB" w14:textId="77777777" w:rsidR="00935A15" w:rsidRPr="00566CD9" w:rsidRDefault="00935A15">
            <w:pPr>
              <w:rPr>
                <w:sz w:val="16"/>
                <w:szCs w:val="16"/>
                <w:u w:val="single"/>
                <w:vertAlign w:val="subscript"/>
              </w:rPr>
            </w:pPr>
            <w:r w:rsidRPr="00566CD9">
              <w:rPr>
                <w:sz w:val="16"/>
                <w:szCs w:val="16"/>
                <w:u w:val="single"/>
                <w:vertAlign w:val="subscript"/>
              </w:rPr>
              <w:t>Implantación de sistemas SAE.</w:t>
            </w:r>
          </w:p>
        </w:tc>
      </w:tr>
      <w:tr w:rsidR="00566CD9" w:rsidRPr="00566CD9" w14:paraId="29C7FC25" w14:textId="77777777" w:rsidTr="00935A15">
        <w:trPr>
          <w:gridAfter w:val="6"/>
          <w:wAfter w:w="2065" w:type="dxa"/>
          <w:trHeight w:val="137"/>
        </w:trPr>
        <w:tc>
          <w:tcPr>
            <w:tcW w:w="292" w:type="dxa"/>
            <w:tcBorders>
              <w:top w:val="nil"/>
              <w:left w:val="nil"/>
              <w:bottom w:val="nil"/>
              <w:right w:val="nil"/>
            </w:tcBorders>
            <w:noWrap/>
            <w:hideMark/>
          </w:tcPr>
          <w:p w14:paraId="5C424A63" w14:textId="77777777" w:rsidR="00935A15" w:rsidRPr="00566CD9" w:rsidRDefault="00935A15">
            <w:pPr>
              <w:rPr>
                <w:sz w:val="16"/>
                <w:szCs w:val="16"/>
                <w:u w:val="single"/>
                <w:vertAlign w:val="subscript"/>
              </w:rPr>
            </w:pPr>
            <w:r w:rsidRPr="00566CD9">
              <w:rPr>
                <w:sz w:val="16"/>
                <w:szCs w:val="16"/>
                <w:u w:val="single"/>
                <w:vertAlign w:val="subscript"/>
              </w:rPr>
              <w:t>6.</w:t>
            </w:r>
          </w:p>
        </w:tc>
        <w:tc>
          <w:tcPr>
            <w:tcW w:w="7837" w:type="dxa"/>
            <w:gridSpan w:val="7"/>
            <w:tcBorders>
              <w:top w:val="nil"/>
              <w:left w:val="nil"/>
              <w:bottom w:val="nil"/>
              <w:right w:val="nil"/>
            </w:tcBorders>
            <w:hideMark/>
          </w:tcPr>
          <w:p w14:paraId="762CA522" w14:textId="77777777" w:rsidR="00935A15" w:rsidRPr="00566CD9" w:rsidRDefault="00935A15">
            <w:pPr>
              <w:rPr>
                <w:sz w:val="16"/>
                <w:szCs w:val="16"/>
                <w:u w:val="single"/>
                <w:vertAlign w:val="subscript"/>
              </w:rPr>
            </w:pPr>
            <w:r w:rsidRPr="00566CD9">
              <w:rPr>
                <w:sz w:val="16"/>
                <w:szCs w:val="16"/>
                <w:u w:val="single"/>
                <w:vertAlign w:val="subscript"/>
              </w:rPr>
              <w:t>Actualización de sistemas SAE.</w:t>
            </w:r>
          </w:p>
        </w:tc>
      </w:tr>
      <w:tr w:rsidR="00566CD9" w:rsidRPr="00566CD9" w14:paraId="283A473B" w14:textId="77777777" w:rsidTr="00935A15">
        <w:trPr>
          <w:gridAfter w:val="6"/>
          <w:wAfter w:w="2065" w:type="dxa"/>
          <w:trHeight w:val="128"/>
        </w:trPr>
        <w:tc>
          <w:tcPr>
            <w:tcW w:w="292" w:type="dxa"/>
            <w:tcBorders>
              <w:top w:val="nil"/>
              <w:left w:val="nil"/>
              <w:bottom w:val="nil"/>
              <w:right w:val="nil"/>
            </w:tcBorders>
            <w:noWrap/>
            <w:hideMark/>
          </w:tcPr>
          <w:p w14:paraId="7820D567" w14:textId="77777777" w:rsidR="00935A15" w:rsidRPr="00566CD9" w:rsidRDefault="00935A15">
            <w:pPr>
              <w:rPr>
                <w:sz w:val="16"/>
                <w:szCs w:val="16"/>
                <w:u w:val="single"/>
                <w:vertAlign w:val="subscript"/>
              </w:rPr>
            </w:pPr>
            <w:r w:rsidRPr="00566CD9">
              <w:rPr>
                <w:sz w:val="16"/>
                <w:szCs w:val="16"/>
                <w:u w:val="single"/>
                <w:vertAlign w:val="subscript"/>
              </w:rPr>
              <w:t>7.</w:t>
            </w:r>
          </w:p>
        </w:tc>
        <w:tc>
          <w:tcPr>
            <w:tcW w:w="7837" w:type="dxa"/>
            <w:gridSpan w:val="7"/>
            <w:tcBorders>
              <w:top w:val="nil"/>
              <w:left w:val="nil"/>
              <w:bottom w:val="nil"/>
              <w:right w:val="nil"/>
            </w:tcBorders>
            <w:hideMark/>
          </w:tcPr>
          <w:p w14:paraId="1EA7D8F1" w14:textId="77777777" w:rsidR="00935A15" w:rsidRPr="00566CD9" w:rsidRDefault="00935A15">
            <w:pPr>
              <w:rPr>
                <w:sz w:val="16"/>
                <w:szCs w:val="16"/>
                <w:u w:val="single"/>
                <w:vertAlign w:val="subscript"/>
              </w:rPr>
            </w:pPr>
            <w:r w:rsidRPr="00566CD9">
              <w:rPr>
                <w:sz w:val="16"/>
                <w:szCs w:val="16"/>
                <w:u w:val="single"/>
                <w:vertAlign w:val="subscript"/>
              </w:rPr>
              <w:t>Ayudas a los servicios de transporte de viajeros.</w:t>
            </w:r>
          </w:p>
        </w:tc>
      </w:tr>
      <w:tr w:rsidR="00566CD9" w:rsidRPr="00566CD9" w14:paraId="5DFB9BDE" w14:textId="77777777" w:rsidTr="00935A15">
        <w:trPr>
          <w:gridAfter w:val="6"/>
          <w:wAfter w:w="2065" w:type="dxa"/>
          <w:trHeight w:val="223"/>
        </w:trPr>
        <w:tc>
          <w:tcPr>
            <w:tcW w:w="292" w:type="dxa"/>
            <w:tcBorders>
              <w:top w:val="nil"/>
              <w:left w:val="nil"/>
              <w:bottom w:val="nil"/>
              <w:right w:val="nil"/>
            </w:tcBorders>
            <w:noWrap/>
            <w:hideMark/>
          </w:tcPr>
          <w:p w14:paraId="5ECB6651" w14:textId="77777777" w:rsidR="00935A15" w:rsidRPr="00566CD9" w:rsidRDefault="00935A15">
            <w:pPr>
              <w:rPr>
                <w:sz w:val="16"/>
                <w:szCs w:val="16"/>
                <w:u w:val="single"/>
                <w:vertAlign w:val="subscript"/>
              </w:rPr>
            </w:pPr>
            <w:r w:rsidRPr="00566CD9">
              <w:rPr>
                <w:sz w:val="16"/>
                <w:szCs w:val="16"/>
                <w:u w:val="single"/>
                <w:vertAlign w:val="subscript"/>
              </w:rPr>
              <w:t>8.</w:t>
            </w:r>
          </w:p>
        </w:tc>
        <w:tc>
          <w:tcPr>
            <w:tcW w:w="7837" w:type="dxa"/>
            <w:gridSpan w:val="7"/>
            <w:tcBorders>
              <w:top w:val="nil"/>
              <w:left w:val="nil"/>
              <w:bottom w:val="nil"/>
              <w:right w:val="nil"/>
            </w:tcBorders>
            <w:hideMark/>
          </w:tcPr>
          <w:p w14:paraId="3C2120FF" w14:textId="77777777" w:rsidR="00935A15" w:rsidRPr="00566CD9" w:rsidRDefault="00935A15">
            <w:pPr>
              <w:rPr>
                <w:sz w:val="16"/>
                <w:szCs w:val="16"/>
                <w:u w:val="single"/>
                <w:vertAlign w:val="subscript"/>
              </w:rPr>
            </w:pPr>
            <w:r w:rsidRPr="00566CD9">
              <w:rPr>
                <w:sz w:val="16"/>
                <w:szCs w:val="16"/>
                <w:u w:val="single"/>
                <w:vertAlign w:val="subscript"/>
              </w:rPr>
              <w:t>Implantación de aplicaciones para reclamaciones por medios electrónicos.</w:t>
            </w:r>
          </w:p>
        </w:tc>
      </w:tr>
      <w:tr w:rsidR="00566CD9" w:rsidRPr="00566CD9" w14:paraId="6F8AD638" w14:textId="77777777" w:rsidTr="00935A15">
        <w:trPr>
          <w:gridAfter w:val="6"/>
          <w:wAfter w:w="2065" w:type="dxa"/>
          <w:trHeight w:val="64"/>
        </w:trPr>
        <w:tc>
          <w:tcPr>
            <w:tcW w:w="292" w:type="dxa"/>
            <w:tcBorders>
              <w:top w:val="nil"/>
              <w:left w:val="nil"/>
              <w:bottom w:val="nil"/>
              <w:right w:val="nil"/>
            </w:tcBorders>
            <w:noWrap/>
            <w:hideMark/>
          </w:tcPr>
          <w:p w14:paraId="18978D8F" w14:textId="77777777" w:rsidR="00935A15" w:rsidRPr="00566CD9" w:rsidRDefault="00935A15">
            <w:pPr>
              <w:rPr>
                <w:sz w:val="16"/>
                <w:szCs w:val="16"/>
                <w:u w:val="single"/>
                <w:vertAlign w:val="subscript"/>
              </w:rPr>
            </w:pPr>
            <w:r w:rsidRPr="00566CD9">
              <w:rPr>
                <w:sz w:val="16"/>
                <w:szCs w:val="16"/>
                <w:u w:val="single"/>
                <w:vertAlign w:val="subscript"/>
              </w:rPr>
              <w:t>9.</w:t>
            </w:r>
          </w:p>
        </w:tc>
        <w:tc>
          <w:tcPr>
            <w:tcW w:w="7837" w:type="dxa"/>
            <w:gridSpan w:val="7"/>
            <w:tcBorders>
              <w:top w:val="nil"/>
              <w:left w:val="nil"/>
              <w:bottom w:val="nil"/>
              <w:right w:val="nil"/>
            </w:tcBorders>
            <w:hideMark/>
          </w:tcPr>
          <w:p w14:paraId="091E6EBC" w14:textId="77777777" w:rsidR="00935A15" w:rsidRPr="00566CD9" w:rsidRDefault="00935A15">
            <w:pPr>
              <w:rPr>
                <w:sz w:val="16"/>
                <w:szCs w:val="16"/>
                <w:u w:val="single"/>
                <w:vertAlign w:val="subscript"/>
              </w:rPr>
            </w:pPr>
            <w:r w:rsidRPr="00566CD9">
              <w:rPr>
                <w:sz w:val="16"/>
                <w:szCs w:val="16"/>
                <w:u w:val="single"/>
                <w:vertAlign w:val="subscript"/>
              </w:rPr>
              <w:t xml:space="preserve">Mejora de sistemas de </w:t>
            </w:r>
            <w:proofErr w:type="spellStart"/>
            <w:r w:rsidRPr="00566CD9">
              <w:rPr>
                <w:sz w:val="16"/>
                <w:szCs w:val="16"/>
                <w:u w:val="single"/>
                <w:vertAlign w:val="subscript"/>
              </w:rPr>
              <w:t>ticketing</w:t>
            </w:r>
            <w:proofErr w:type="spellEnd"/>
            <w:r w:rsidRPr="00566CD9">
              <w:rPr>
                <w:sz w:val="16"/>
                <w:szCs w:val="16"/>
                <w:u w:val="single"/>
                <w:vertAlign w:val="subscript"/>
              </w:rPr>
              <w:t>.</w:t>
            </w:r>
          </w:p>
        </w:tc>
      </w:tr>
    </w:tbl>
    <w:p w14:paraId="444CC6A8" w14:textId="5116CC3F" w:rsidR="00B53771" w:rsidRPr="00566CD9" w:rsidRDefault="00B53771" w:rsidP="00935A15">
      <w:pPr>
        <w:tabs>
          <w:tab w:val="left" w:pos="1113"/>
        </w:tabs>
        <w:spacing w:before="120" w:after="240"/>
        <w:sectPr w:rsidR="00B53771" w:rsidRPr="00566CD9" w:rsidSect="00E20258">
          <w:headerReference w:type="default" r:id="rId8"/>
          <w:footerReference w:type="default" r:id="rId9"/>
          <w:type w:val="continuous"/>
          <w:pgSz w:w="11906" w:h="16838" w:code="9"/>
          <w:pgMar w:top="851" w:right="851" w:bottom="851" w:left="851" w:header="568" w:footer="254" w:gutter="0"/>
          <w:cols w:space="708"/>
          <w:docGrid w:linePitch="360"/>
        </w:sectPr>
      </w:pPr>
    </w:p>
    <w:p w14:paraId="56A5357A" w14:textId="29C846CF" w:rsidR="00AB67FA" w:rsidRPr="00566CD9" w:rsidRDefault="00566CD9" w:rsidP="0024620D">
      <w:pPr>
        <w:pStyle w:val="centronegrita"/>
        <w:shd w:val="clear" w:color="auto" w:fill="FFFFFF"/>
        <w:spacing w:before="0" w:beforeAutospacing="0" w:after="0" w:afterAutospacing="0"/>
        <w:jc w:val="center"/>
        <w:rPr>
          <w:rFonts w:ascii="Arial" w:hAnsi="Arial" w:cs="Arial"/>
          <w:b/>
          <w:bCs/>
          <w:sz w:val="19"/>
          <w:szCs w:val="19"/>
        </w:rPr>
      </w:pPr>
      <w:r w:rsidRPr="00566CD9">
        <w:rPr>
          <w:rFonts w:ascii="Arial" w:hAnsi="Arial" w:cs="Arial"/>
          <w:b/>
          <w:bCs/>
          <w:sz w:val="22"/>
          <w:szCs w:val="19"/>
        </w:rPr>
        <w:lastRenderedPageBreak/>
        <w:t>CATEGORÍAS DE SOLUCIONES DE MODERNIZACIÓN</w:t>
      </w:r>
    </w:p>
    <w:p w14:paraId="47436C4C" w14:textId="77777777" w:rsidR="0024620D" w:rsidRPr="00566CD9" w:rsidRDefault="0024620D" w:rsidP="0024620D">
      <w:pPr>
        <w:pStyle w:val="centrocursiva"/>
        <w:shd w:val="clear" w:color="auto" w:fill="FFFFFF"/>
        <w:spacing w:before="0" w:beforeAutospacing="0" w:after="0" w:afterAutospacing="0"/>
        <w:jc w:val="center"/>
        <w:rPr>
          <w:rFonts w:ascii="Arial" w:hAnsi="Arial" w:cs="Arial"/>
          <w:b/>
          <w:i/>
          <w:iCs/>
          <w:sz w:val="19"/>
          <w:szCs w:val="19"/>
        </w:rPr>
      </w:pPr>
    </w:p>
    <w:p w14:paraId="1B01742C" w14:textId="72C39E62" w:rsidR="00AB67FA" w:rsidRDefault="00AB67FA" w:rsidP="0024620D">
      <w:pPr>
        <w:pStyle w:val="centrocursiva"/>
        <w:shd w:val="clear" w:color="auto" w:fill="FFFFFF"/>
        <w:spacing w:before="0" w:beforeAutospacing="0" w:after="0" w:afterAutospacing="0"/>
        <w:jc w:val="center"/>
        <w:rPr>
          <w:rFonts w:ascii="Arial" w:hAnsi="Arial" w:cs="Arial"/>
          <w:b/>
          <w:i/>
          <w:iCs/>
          <w:sz w:val="22"/>
          <w:szCs w:val="19"/>
          <w:u w:val="single"/>
        </w:rPr>
      </w:pPr>
      <w:r w:rsidRPr="00566CD9">
        <w:rPr>
          <w:rFonts w:ascii="Arial" w:hAnsi="Arial" w:cs="Arial"/>
          <w:b/>
          <w:i/>
          <w:iCs/>
          <w:sz w:val="22"/>
          <w:szCs w:val="19"/>
          <w:u w:val="single"/>
        </w:rPr>
        <w:t>1. Gestión de documentos de control electrónicos</w:t>
      </w:r>
    </w:p>
    <w:p w14:paraId="55A006AB" w14:textId="77777777" w:rsidR="00566CD9" w:rsidRPr="00566CD9" w:rsidRDefault="00566CD9" w:rsidP="0024620D">
      <w:pPr>
        <w:pStyle w:val="centrocursiva"/>
        <w:shd w:val="clear" w:color="auto" w:fill="FFFFFF"/>
        <w:spacing w:before="0" w:beforeAutospacing="0" w:after="0" w:afterAutospacing="0"/>
        <w:jc w:val="center"/>
        <w:rPr>
          <w:rFonts w:ascii="Arial" w:hAnsi="Arial" w:cs="Arial"/>
          <w:b/>
          <w:i/>
          <w:iCs/>
          <w:sz w:val="22"/>
          <w:szCs w:val="19"/>
          <w:u w:val="single"/>
        </w:rPr>
      </w:pPr>
    </w:p>
    <w:p w14:paraId="21D27036" w14:textId="5C879752"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Objetivo. Hacer difusión y formación de:</w:t>
      </w:r>
    </w:p>
    <w:p w14:paraId="2127923F" w14:textId="7C9233F7"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446FBA" w:rsidRPr="00566CD9">
        <w:rPr>
          <w:rFonts w:ascii="Arial" w:hAnsi="Arial" w:cs="Arial"/>
          <w:sz w:val="19"/>
          <w:szCs w:val="19"/>
        </w:rPr>
        <w:t xml:space="preserve"> E</w:t>
      </w:r>
      <w:r w:rsidRPr="00566CD9">
        <w:rPr>
          <w:rFonts w:ascii="Arial" w:hAnsi="Arial" w:cs="Arial"/>
          <w:sz w:val="19"/>
          <w:szCs w:val="19"/>
        </w:rPr>
        <w:t xml:space="preserve">n el caso del transporte de mercancías: la generación de </w:t>
      </w:r>
      <w:proofErr w:type="spellStart"/>
      <w:r w:rsidRPr="00566CD9">
        <w:rPr>
          <w:rFonts w:ascii="Arial" w:hAnsi="Arial" w:cs="Arial"/>
          <w:sz w:val="19"/>
          <w:szCs w:val="19"/>
        </w:rPr>
        <w:t>eCMR</w:t>
      </w:r>
      <w:proofErr w:type="spellEnd"/>
      <w:r w:rsidRPr="00566CD9">
        <w:rPr>
          <w:rFonts w:ascii="Arial" w:hAnsi="Arial" w:cs="Arial"/>
          <w:sz w:val="19"/>
          <w:szCs w:val="19"/>
        </w:rPr>
        <w:t xml:space="preserve"> (documento de control correspondiente al transporte de mercancías internacional; regulado por el Protocolo Adicional al Convenio relativo al contrato de transporte internacional de mercancías por carretera (CMR), relativo a la carta de porte electrónica), así como del documento administrativo de control en formato electrónico (correspondiente al transporte de mercancías nacional; regulado por la Orden FOM/2861/2012, de 13 de diciembre, por la que se regula el documento de control administrativo exigible para la realización de transporte público de mercancías por carretera, el artículo 222.2 del Real Decreto 1211/1990, de 28 de septiembre, por el que se aprueba el Reglamento de la Ley de Ordenación de los Transportes Terrestres, en adelante ROTT, y la Resolución de 13 de febrero de 2020, de la Dirección General de Transporte Terrestre, por la que establecen las características que deben reunir los documentos de control administrativo en soporte electrónico exigidos en los transportes por carretera).</w:t>
      </w:r>
    </w:p>
    <w:p w14:paraId="0622516F" w14:textId="78992514"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446FBA" w:rsidRPr="00566CD9">
        <w:rPr>
          <w:rFonts w:ascii="Arial" w:hAnsi="Arial" w:cs="Arial"/>
          <w:sz w:val="19"/>
          <w:szCs w:val="19"/>
        </w:rPr>
        <w:t xml:space="preserve"> </w:t>
      </w:r>
      <w:r w:rsidRPr="00566CD9">
        <w:rPr>
          <w:rFonts w:ascii="Arial" w:hAnsi="Arial" w:cs="Arial"/>
          <w:sz w:val="19"/>
          <w:szCs w:val="19"/>
        </w:rPr>
        <w:t>En el caso del transporte de viajeros: la generación de la hoja de ruta en formato electrónico (documento de control correspondiente al transporte de viajeros, regulado por la Orden FOM/1230/2013, de 31 de mayo, por la que se establecen normas de control en relación con los transportes públicos de viajeros por carretera, el mencionado artículo 222.2 del ROTT y Resolución de 13 de febrero de 2020, de la Dirección General de Transporte Terrestre).</w:t>
      </w:r>
    </w:p>
    <w:p w14:paraId="61FA9533" w14:textId="77777777" w:rsidR="0024620D" w:rsidRPr="00566CD9" w:rsidRDefault="0024620D" w:rsidP="0024620D">
      <w:pPr>
        <w:pStyle w:val="parrafo2"/>
        <w:shd w:val="clear" w:color="auto" w:fill="FFFFFF"/>
        <w:spacing w:before="0" w:beforeAutospacing="0" w:after="0" w:afterAutospacing="0"/>
        <w:ind w:firstLine="360"/>
        <w:jc w:val="both"/>
        <w:rPr>
          <w:rFonts w:ascii="Arial" w:hAnsi="Arial" w:cs="Arial"/>
          <w:sz w:val="19"/>
          <w:szCs w:val="19"/>
        </w:rPr>
      </w:pPr>
    </w:p>
    <w:p w14:paraId="6D9ABAEE" w14:textId="2B366CD9"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Asimismo, se establece como objetivo difundir y formar sobre la aplicación desarrollada por el Ministerio de Transportes, Movilidad y Agenda Urbana (https://sede.mitma.gob.es/DOCUMENTO–CONTROL/) que permite la remisión de los documentos de control (</w:t>
      </w:r>
      <w:proofErr w:type="spellStart"/>
      <w:r w:rsidRPr="00566CD9">
        <w:rPr>
          <w:rFonts w:ascii="Arial" w:hAnsi="Arial" w:cs="Arial"/>
          <w:sz w:val="19"/>
          <w:szCs w:val="19"/>
        </w:rPr>
        <w:t>eCMR</w:t>
      </w:r>
      <w:proofErr w:type="spellEnd"/>
      <w:r w:rsidRPr="00566CD9">
        <w:rPr>
          <w:rFonts w:ascii="Arial" w:hAnsi="Arial" w:cs="Arial"/>
          <w:sz w:val="19"/>
          <w:szCs w:val="19"/>
        </w:rPr>
        <w:t>, documento administrativo de control y hoja de ruta) en formato electrónico (PDF no superior a 4 MB) requeridos por el agente de control en el marco de una inspección realizada en carretera.</w:t>
      </w:r>
    </w:p>
    <w:p w14:paraId="1808C7E8" w14:textId="77777777" w:rsidR="0024620D" w:rsidRPr="00566CD9" w:rsidRDefault="0024620D" w:rsidP="0024620D">
      <w:pPr>
        <w:pStyle w:val="parrafo"/>
        <w:shd w:val="clear" w:color="auto" w:fill="FFFFFF"/>
        <w:spacing w:before="0" w:beforeAutospacing="0" w:after="0" w:afterAutospacing="0"/>
        <w:ind w:firstLine="360"/>
        <w:jc w:val="both"/>
        <w:rPr>
          <w:rFonts w:ascii="Arial" w:hAnsi="Arial" w:cs="Arial"/>
          <w:sz w:val="19"/>
          <w:szCs w:val="19"/>
        </w:rPr>
      </w:pPr>
    </w:p>
    <w:p w14:paraId="640231B9" w14:textId="653AB398"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 xml:space="preserve">Se impartirá formación y difusión sobre el Reglamento (UE) 2020/1056 del Parlamento Europeo y del Consejo, de 15 de julio de 2020, sobre información electrónica relativa al transporte de mercancías (Reglamento </w:t>
      </w:r>
      <w:proofErr w:type="spellStart"/>
      <w:r w:rsidRPr="00566CD9">
        <w:rPr>
          <w:rFonts w:ascii="Arial" w:hAnsi="Arial" w:cs="Arial"/>
          <w:sz w:val="19"/>
          <w:szCs w:val="19"/>
        </w:rPr>
        <w:t>eFTI</w:t>
      </w:r>
      <w:proofErr w:type="spellEnd"/>
      <w:r w:rsidRPr="00566CD9">
        <w:rPr>
          <w:rFonts w:ascii="Arial" w:hAnsi="Arial" w:cs="Arial"/>
          <w:sz w:val="19"/>
          <w:szCs w:val="19"/>
        </w:rPr>
        <w:t>), mediante el cual se define el marco jurídico para la comunicación por vía electrónica de información reglamentaria relativa al transporte de mercancías en el territorio de la Unión entre los operadores económicos interesados (OEI) y las autoridades competentes (AC) en los distintos modos (ferrocarril, aéreo, navegación interior y carretera, incluyendo cabotaje, transporte combinado, transporte de MMPP y traslado de residuos) a excepción del marítimo. Este Reglamento será de aplicación a partir del 21 de agosto de 2024, y las autoridades competentes (Ministerio de Transportes, Movilidad y Agenda Urbana) deberán ser capaces de aceptar documentos en formato electrónico a más tardar el 21 de agosto de 2025.</w:t>
      </w:r>
    </w:p>
    <w:p w14:paraId="59CA5F2F" w14:textId="77777777" w:rsidR="0024620D" w:rsidRPr="00566CD9" w:rsidRDefault="0024620D" w:rsidP="0024620D">
      <w:pPr>
        <w:pStyle w:val="parrafo"/>
        <w:shd w:val="clear" w:color="auto" w:fill="FFFFFF"/>
        <w:spacing w:before="0" w:beforeAutospacing="0" w:after="0" w:afterAutospacing="0"/>
        <w:ind w:firstLine="360"/>
        <w:jc w:val="both"/>
        <w:rPr>
          <w:rFonts w:ascii="Arial" w:hAnsi="Arial" w:cs="Arial"/>
          <w:sz w:val="19"/>
          <w:szCs w:val="19"/>
        </w:rPr>
      </w:pPr>
    </w:p>
    <w:p w14:paraId="433A6A63" w14:textId="23E9C229"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Finalmente, se pretende fomentar el uso de aplicaciones y servicios de modernización del transporte, mediante la puesta a disposición de los destinatarios últimos de servicios de consultoría.</w:t>
      </w:r>
    </w:p>
    <w:p w14:paraId="1B50871B" w14:textId="77777777" w:rsidR="0024620D" w:rsidRPr="00566CD9" w:rsidRDefault="0024620D" w:rsidP="0024620D">
      <w:pPr>
        <w:pStyle w:val="parrafo"/>
        <w:shd w:val="clear" w:color="auto" w:fill="FFFFFF"/>
        <w:spacing w:before="0" w:beforeAutospacing="0" w:after="0" w:afterAutospacing="0"/>
        <w:ind w:firstLine="360"/>
        <w:jc w:val="both"/>
        <w:rPr>
          <w:rFonts w:ascii="Arial" w:hAnsi="Arial" w:cs="Arial"/>
          <w:sz w:val="19"/>
          <w:szCs w:val="19"/>
        </w:rPr>
      </w:pPr>
    </w:p>
    <w:p w14:paraId="33102C2F" w14:textId="1EAE2F12"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Contenidos mínimos de la actuación subvencionable:</w:t>
      </w:r>
    </w:p>
    <w:p w14:paraId="0E7BE736" w14:textId="7ECA0B15"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446FBA" w:rsidRPr="00566CD9">
        <w:rPr>
          <w:rFonts w:ascii="Arial" w:hAnsi="Arial" w:cs="Arial"/>
          <w:sz w:val="19"/>
          <w:szCs w:val="19"/>
        </w:rPr>
        <w:t xml:space="preserve"> </w:t>
      </w:r>
      <w:r w:rsidRPr="00566CD9">
        <w:rPr>
          <w:rFonts w:ascii="Arial" w:hAnsi="Arial" w:cs="Arial"/>
          <w:sz w:val="19"/>
          <w:szCs w:val="19"/>
        </w:rPr>
        <w:t xml:space="preserve">Curso de formación en la utilización del </w:t>
      </w:r>
      <w:proofErr w:type="spellStart"/>
      <w:r w:rsidRPr="00566CD9">
        <w:rPr>
          <w:rFonts w:ascii="Arial" w:hAnsi="Arial" w:cs="Arial"/>
          <w:sz w:val="19"/>
          <w:szCs w:val="19"/>
        </w:rPr>
        <w:t>eCMR</w:t>
      </w:r>
      <w:proofErr w:type="spellEnd"/>
      <w:r w:rsidRPr="00566CD9">
        <w:rPr>
          <w:rFonts w:ascii="Arial" w:hAnsi="Arial" w:cs="Arial"/>
          <w:sz w:val="19"/>
          <w:szCs w:val="19"/>
        </w:rPr>
        <w:t xml:space="preserve"> y el documento administrativo de control en formato electrónico, así como en la aplicación desarrollada por el Ministerio de Transportes, Movilidad y Agenda Urbana y en el Reglamento (UE) 2020/1056, para las empresas relacionadas con el transporte de mercancías.</w:t>
      </w:r>
    </w:p>
    <w:p w14:paraId="4261B7D1" w14:textId="4438505D"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446FBA" w:rsidRPr="00566CD9">
        <w:rPr>
          <w:rFonts w:ascii="Arial" w:hAnsi="Arial" w:cs="Arial"/>
          <w:sz w:val="19"/>
          <w:szCs w:val="19"/>
        </w:rPr>
        <w:t xml:space="preserve"> </w:t>
      </w:r>
      <w:r w:rsidRPr="00566CD9">
        <w:rPr>
          <w:rFonts w:ascii="Arial" w:hAnsi="Arial" w:cs="Arial"/>
          <w:sz w:val="19"/>
          <w:szCs w:val="19"/>
        </w:rPr>
        <w:t>Curso de formación en la utilización de hoja de ruta en formato electrónico, así como en la mencionada aplicación desarrollada por el Ministerio de Transportes, Movilidad y Agenda Urbana, para las empresas relacionadas con el transporte de viajeros.</w:t>
      </w:r>
    </w:p>
    <w:p w14:paraId="39D5A56B" w14:textId="77777777"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En ambos casos, la duración de la formación será de un mínimo de diez horas e incluirá ejemplos reales del uso de las distintas aplicaciones.</w:t>
      </w:r>
    </w:p>
    <w:p w14:paraId="5437C134" w14:textId="5116263A"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446FBA" w:rsidRPr="00566CD9">
        <w:rPr>
          <w:rFonts w:ascii="Arial" w:hAnsi="Arial" w:cs="Arial"/>
          <w:sz w:val="19"/>
          <w:szCs w:val="19"/>
        </w:rPr>
        <w:t xml:space="preserve"> </w:t>
      </w:r>
      <w:r w:rsidRPr="00566CD9">
        <w:rPr>
          <w:rFonts w:ascii="Arial" w:hAnsi="Arial" w:cs="Arial"/>
          <w:sz w:val="19"/>
          <w:szCs w:val="19"/>
        </w:rPr>
        <w:t xml:space="preserve">Servicio de consultoría que incluya la puesta a disposición de un técnico que proporcione asistencia en el acceso y uso de las aplicaciones SaaS o que, en su caso, instale el software que pudieran requerir, necesarias para la generación y utilización del </w:t>
      </w:r>
      <w:proofErr w:type="spellStart"/>
      <w:r w:rsidRPr="00566CD9">
        <w:rPr>
          <w:rFonts w:ascii="Arial" w:hAnsi="Arial" w:cs="Arial"/>
          <w:sz w:val="19"/>
          <w:szCs w:val="19"/>
        </w:rPr>
        <w:t>eCMR</w:t>
      </w:r>
      <w:proofErr w:type="spellEnd"/>
      <w:r w:rsidRPr="00566CD9">
        <w:rPr>
          <w:rFonts w:ascii="Arial" w:hAnsi="Arial" w:cs="Arial"/>
          <w:sz w:val="19"/>
          <w:szCs w:val="19"/>
        </w:rPr>
        <w:t xml:space="preserve"> y en el documento administrativo de control en formato electrónico (para las empresas del ámbito del transporte de mercancías) y para la generación y la utilización de la hoja de ruta en formato electrónico (para las empresas de transporte de viajeros). Asimismo, mediante este servicio de consultoría, se facilitará ayuda a las empresas para la obtención de la firma digital y de todos los trámites y herramientas digitales accesorias que fueran necesarias para la implantación y utilización de estos servicios. El servicio de consultoría y el técnico deberá estar a disposición de la empresa para consultas y resolución de problemas durante un mínimo de tres meses.</w:t>
      </w:r>
    </w:p>
    <w:p w14:paraId="79FBBEBB" w14:textId="5C841CD1"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446FBA" w:rsidRPr="00566CD9">
        <w:rPr>
          <w:rFonts w:ascii="Arial" w:hAnsi="Arial" w:cs="Arial"/>
          <w:sz w:val="19"/>
          <w:szCs w:val="19"/>
        </w:rPr>
        <w:t xml:space="preserve"> </w:t>
      </w:r>
      <w:r w:rsidRPr="00566CD9">
        <w:rPr>
          <w:rFonts w:ascii="Arial" w:hAnsi="Arial" w:cs="Arial"/>
          <w:sz w:val="19"/>
          <w:szCs w:val="19"/>
        </w:rPr>
        <w:t>Generación de un mínimo de cinco documentos de transporte electrónicos (</w:t>
      </w:r>
      <w:proofErr w:type="spellStart"/>
      <w:r w:rsidRPr="00566CD9">
        <w:rPr>
          <w:rFonts w:ascii="Arial" w:hAnsi="Arial" w:cs="Arial"/>
          <w:sz w:val="19"/>
          <w:szCs w:val="19"/>
        </w:rPr>
        <w:t>eCMR</w:t>
      </w:r>
      <w:proofErr w:type="spellEnd"/>
      <w:r w:rsidRPr="00566CD9">
        <w:rPr>
          <w:rFonts w:ascii="Arial" w:hAnsi="Arial" w:cs="Arial"/>
          <w:sz w:val="19"/>
          <w:szCs w:val="19"/>
        </w:rPr>
        <w:t>, documento administrativo de control en formato electrónico, hoja de ruta en formato electrónico…), asociados a casos reales de operaciones de transporte y/o a casos de prueba.</w:t>
      </w:r>
    </w:p>
    <w:p w14:paraId="49D0F9C7" w14:textId="77777777"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La generación de los documentos de control deberá ser conforme con:</w:t>
      </w:r>
    </w:p>
    <w:p w14:paraId="710B2C38" w14:textId="11070910"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lastRenderedPageBreak/>
        <w:t>•</w:t>
      </w:r>
      <w:r w:rsidR="00446FBA" w:rsidRPr="00566CD9">
        <w:rPr>
          <w:rFonts w:ascii="Arial" w:hAnsi="Arial" w:cs="Arial"/>
          <w:sz w:val="19"/>
          <w:szCs w:val="19"/>
        </w:rPr>
        <w:t xml:space="preserve"> </w:t>
      </w:r>
      <w:r w:rsidRPr="00566CD9">
        <w:rPr>
          <w:rFonts w:ascii="Arial" w:hAnsi="Arial" w:cs="Arial"/>
          <w:sz w:val="19"/>
          <w:szCs w:val="19"/>
        </w:rPr>
        <w:t xml:space="preserve">En el caso del transporte de mercancías: la generación de </w:t>
      </w:r>
      <w:proofErr w:type="spellStart"/>
      <w:r w:rsidRPr="00566CD9">
        <w:rPr>
          <w:rFonts w:ascii="Arial" w:hAnsi="Arial" w:cs="Arial"/>
          <w:sz w:val="19"/>
          <w:szCs w:val="19"/>
        </w:rPr>
        <w:t>eCMR</w:t>
      </w:r>
      <w:proofErr w:type="spellEnd"/>
      <w:r w:rsidRPr="00566CD9">
        <w:rPr>
          <w:rFonts w:ascii="Arial" w:hAnsi="Arial" w:cs="Arial"/>
          <w:sz w:val="19"/>
          <w:szCs w:val="19"/>
        </w:rPr>
        <w:t xml:space="preserve"> (documento de control correspondiente al transporte de mercancías internacional) deberá ser conforme con el Protocolo Adicional al Convenio relativo al contrato de transporte internacional de mercancías por carretera (CMR), relativo a la carta de porte electrónica. El documento administrativo de control en formato electrónico (correspondiente al transporte de mercancías nacional) será conforme con la Orden FOM/2861/2012, de 13 de diciembre, por la que se regula el documento de control administrativo exigible para la realización de transporte público de mercancías por carretera, el artículo 222.2 del Real Decreto 1211/1990, de 28 de septiembre, por el que se aprueba el Reglamento de la Ley de Ordenación de los Transportes Terrestres, en adelante ROTT, y la Resolución de 13 de febrero de 2020, de la Dirección General de Transporte Terrestre, por la que establecen las características que deben reunir los documentos de control administrativo en soporte electrónico exigidos en los transportes por carretera.</w:t>
      </w:r>
    </w:p>
    <w:p w14:paraId="54AC53E2" w14:textId="140DB7F1"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446FBA" w:rsidRPr="00566CD9">
        <w:rPr>
          <w:rFonts w:ascii="Arial" w:hAnsi="Arial" w:cs="Arial"/>
          <w:sz w:val="19"/>
          <w:szCs w:val="19"/>
        </w:rPr>
        <w:t xml:space="preserve"> </w:t>
      </w:r>
      <w:r w:rsidRPr="00566CD9">
        <w:rPr>
          <w:rFonts w:ascii="Arial" w:hAnsi="Arial" w:cs="Arial"/>
          <w:sz w:val="19"/>
          <w:szCs w:val="19"/>
        </w:rPr>
        <w:t>En el caso del transporte de viajeros: la generación de la hoja de ruta en formato electrónico (documento de control correspondiente al transporte de viajeros) deberá ser conforme con la Orden FOM/1230/2013, de 31 de mayo, por la que se establecen normas de control en relación con los transportes públicos de viajeros por carretera, el mencionado artículo 222.2 del ROTT y Resolución de 13 de febrero de 2020, de la Dirección General de Transporte Terrestre.</w:t>
      </w:r>
    </w:p>
    <w:p w14:paraId="721AE289" w14:textId="6D565457"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446FBA" w:rsidRPr="00566CD9">
        <w:rPr>
          <w:rFonts w:ascii="Arial" w:hAnsi="Arial" w:cs="Arial"/>
          <w:sz w:val="19"/>
          <w:szCs w:val="19"/>
        </w:rPr>
        <w:t xml:space="preserve"> </w:t>
      </w:r>
      <w:r w:rsidRPr="00566CD9">
        <w:rPr>
          <w:rFonts w:ascii="Arial" w:hAnsi="Arial" w:cs="Arial"/>
          <w:sz w:val="19"/>
          <w:szCs w:val="19"/>
        </w:rPr>
        <w:t>En caso de que el uso de la aplicación SaaS, o en su caso del software, para generación de documentos electrónicos lleve aparejado una licencia, se incluye ésta por un plazo de seis meses.</w:t>
      </w:r>
    </w:p>
    <w:p w14:paraId="7B4845E4" w14:textId="30385611" w:rsidR="0024620D" w:rsidRDefault="0024620D" w:rsidP="0024620D">
      <w:pPr>
        <w:pStyle w:val="centrocursiva"/>
        <w:shd w:val="clear" w:color="auto" w:fill="FFFFFF"/>
        <w:spacing w:before="0" w:beforeAutospacing="0" w:after="0" w:afterAutospacing="0"/>
        <w:jc w:val="center"/>
        <w:rPr>
          <w:rFonts w:ascii="Arial" w:hAnsi="Arial" w:cs="Arial"/>
          <w:i/>
          <w:iCs/>
          <w:sz w:val="19"/>
          <w:szCs w:val="19"/>
        </w:rPr>
      </w:pPr>
    </w:p>
    <w:p w14:paraId="7C4A85E4" w14:textId="77777777" w:rsidR="00064540" w:rsidRPr="00566CD9" w:rsidRDefault="00064540" w:rsidP="0024620D">
      <w:pPr>
        <w:pStyle w:val="centrocursiva"/>
        <w:shd w:val="clear" w:color="auto" w:fill="FFFFFF"/>
        <w:spacing w:before="0" w:beforeAutospacing="0" w:after="0" w:afterAutospacing="0"/>
        <w:jc w:val="center"/>
        <w:rPr>
          <w:rFonts w:ascii="Arial" w:hAnsi="Arial" w:cs="Arial"/>
          <w:i/>
          <w:iCs/>
          <w:sz w:val="19"/>
          <w:szCs w:val="19"/>
        </w:rPr>
      </w:pPr>
    </w:p>
    <w:p w14:paraId="0C718F05" w14:textId="1CF843A8" w:rsidR="00AB67FA" w:rsidRPr="00566CD9" w:rsidRDefault="00AB67FA" w:rsidP="0024620D">
      <w:pPr>
        <w:pStyle w:val="centrocursiva"/>
        <w:shd w:val="clear" w:color="auto" w:fill="FFFFFF"/>
        <w:spacing w:before="0" w:beforeAutospacing="0" w:after="0" w:afterAutospacing="0"/>
        <w:jc w:val="center"/>
        <w:rPr>
          <w:rFonts w:ascii="Arial" w:hAnsi="Arial" w:cs="Arial"/>
          <w:i/>
          <w:iCs/>
          <w:sz w:val="22"/>
          <w:szCs w:val="19"/>
          <w:u w:val="single"/>
        </w:rPr>
      </w:pPr>
      <w:r w:rsidRPr="00566CD9">
        <w:rPr>
          <w:rFonts w:ascii="Arial" w:hAnsi="Arial" w:cs="Arial"/>
          <w:b/>
          <w:i/>
          <w:iCs/>
          <w:sz w:val="22"/>
          <w:szCs w:val="19"/>
          <w:u w:val="single"/>
        </w:rPr>
        <w:t xml:space="preserve">2. Sistema de </w:t>
      </w:r>
      <w:proofErr w:type="spellStart"/>
      <w:r w:rsidRPr="00566CD9">
        <w:rPr>
          <w:rFonts w:ascii="Arial" w:hAnsi="Arial" w:cs="Arial"/>
          <w:b/>
          <w:i/>
          <w:iCs/>
          <w:sz w:val="22"/>
          <w:szCs w:val="19"/>
          <w:u w:val="single"/>
        </w:rPr>
        <w:t>tacógrafo</w:t>
      </w:r>
      <w:proofErr w:type="spellEnd"/>
      <w:r w:rsidRPr="00566CD9">
        <w:rPr>
          <w:rFonts w:ascii="Arial" w:hAnsi="Arial" w:cs="Arial"/>
          <w:b/>
          <w:i/>
          <w:iCs/>
          <w:sz w:val="22"/>
          <w:szCs w:val="19"/>
          <w:u w:val="single"/>
        </w:rPr>
        <w:t xml:space="preserve"> inteligente de segunda</w:t>
      </w:r>
      <w:r w:rsidRPr="00566CD9">
        <w:rPr>
          <w:rFonts w:ascii="Arial" w:hAnsi="Arial" w:cs="Arial"/>
          <w:i/>
          <w:iCs/>
          <w:sz w:val="22"/>
          <w:szCs w:val="19"/>
          <w:u w:val="single"/>
        </w:rPr>
        <w:t xml:space="preserve"> </w:t>
      </w:r>
      <w:r w:rsidRPr="00566CD9">
        <w:rPr>
          <w:rFonts w:ascii="Arial" w:hAnsi="Arial" w:cs="Arial"/>
          <w:b/>
          <w:i/>
          <w:iCs/>
          <w:sz w:val="22"/>
          <w:szCs w:val="19"/>
          <w:u w:val="single"/>
        </w:rPr>
        <w:t>generación</w:t>
      </w:r>
    </w:p>
    <w:p w14:paraId="54474E8E" w14:textId="77777777" w:rsidR="00566CD9" w:rsidRDefault="00566CD9" w:rsidP="0024620D">
      <w:pPr>
        <w:pStyle w:val="parrafo2"/>
        <w:shd w:val="clear" w:color="auto" w:fill="FFFFFF"/>
        <w:spacing w:before="0" w:beforeAutospacing="0" w:after="0" w:afterAutospacing="0"/>
        <w:ind w:firstLine="360"/>
        <w:jc w:val="both"/>
        <w:rPr>
          <w:rFonts w:ascii="Arial" w:hAnsi="Arial" w:cs="Arial"/>
          <w:sz w:val="19"/>
          <w:szCs w:val="19"/>
        </w:rPr>
      </w:pPr>
    </w:p>
    <w:p w14:paraId="7B885FFF" w14:textId="50BF41AC"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 xml:space="preserve">Objetivo. Implantación de los sistemas de </w:t>
      </w:r>
      <w:proofErr w:type="spellStart"/>
      <w:r w:rsidRPr="00566CD9">
        <w:rPr>
          <w:rFonts w:ascii="Arial" w:hAnsi="Arial" w:cs="Arial"/>
          <w:sz w:val="19"/>
          <w:szCs w:val="19"/>
        </w:rPr>
        <w:t>tacógrafos</w:t>
      </w:r>
      <w:proofErr w:type="spellEnd"/>
      <w:r w:rsidRPr="00566CD9">
        <w:rPr>
          <w:rFonts w:ascii="Arial" w:hAnsi="Arial" w:cs="Arial"/>
          <w:sz w:val="19"/>
          <w:szCs w:val="19"/>
        </w:rPr>
        <w:t xml:space="preserve"> digitales inteligentes de segunda generación.</w:t>
      </w:r>
    </w:p>
    <w:p w14:paraId="2E58C035" w14:textId="77777777" w:rsidR="0024620D" w:rsidRPr="00566CD9" w:rsidRDefault="0024620D" w:rsidP="0024620D">
      <w:pPr>
        <w:pStyle w:val="parrafo"/>
        <w:shd w:val="clear" w:color="auto" w:fill="FFFFFF"/>
        <w:spacing w:before="0" w:beforeAutospacing="0" w:after="0" w:afterAutospacing="0"/>
        <w:ind w:firstLine="360"/>
        <w:jc w:val="both"/>
        <w:rPr>
          <w:rFonts w:ascii="Arial" w:hAnsi="Arial" w:cs="Arial"/>
          <w:sz w:val="19"/>
          <w:szCs w:val="19"/>
        </w:rPr>
      </w:pPr>
    </w:p>
    <w:p w14:paraId="39D7A7C8" w14:textId="17A19EE0"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Contenidos mínimos de la actuación subvencionable:</w:t>
      </w:r>
    </w:p>
    <w:p w14:paraId="214C7E19" w14:textId="23EE8BDD"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446FBA" w:rsidRPr="00566CD9">
        <w:rPr>
          <w:rFonts w:ascii="Arial" w:hAnsi="Arial" w:cs="Arial"/>
          <w:sz w:val="19"/>
          <w:szCs w:val="19"/>
        </w:rPr>
        <w:t xml:space="preserve"> </w:t>
      </w:r>
      <w:r w:rsidRPr="00566CD9">
        <w:rPr>
          <w:rFonts w:ascii="Arial" w:hAnsi="Arial" w:cs="Arial"/>
          <w:sz w:val="19"/>
          <w:szCs w:val="19"/>
        </w:rPr>
        <w:t xml:space="preserve">Adquisición del sistema de </w:t>
      </w:r>
      <w:proofErr w:type="spellStart"/>
      <w:r w:rsidRPr="00566CD9">
        <w:rPr>
          <w:rFonts w:ascii="Arial" w:hAnsi="Arial" w:cs="Arial"/>
          <w:sz w:val="19"/>
          <w:szCs w:val="19"/>
        </w:rPr>
        <w:t>tacógrafo</w:t>
      </w:r>
      <w:proofErr w:type="spellEnd"/>
      <w:r w:rsidRPr="00566CD9">
        <w:rPr>
          <w:rFonts w:ascii="Arial" w:hAnsi="Arial" w:cs="Arial"/>
          <w:sz w:val="19"/>
          <w:szCs w:val="19"/>
        </w:rPr>
        <w:t xml:space="preserve"> digital inteligente de segunda generación que incluya: unidad </w:t>
      </w:r>
      <w:proofErr w:type="spellStart"/>
      <w:r w:rsidRPr="00566CD9">
        <w:rPr>
          <w:rFonts w:ascii="Arial" w:hAnsi="Arial" w:cs="Arial"/>
          <w:sz w:val="19"/>
          <w:szCs w:val="19"/>
        </w:rPr>
        <w:t>intravehicular</w:t>
      </w:r>
      <w:proofErr w:type="spellEnd"/>
      <w:r w:rsidRPr="00566CD9">
        <w:rPr>
          <w:rFonts w:ascii="Arial" w:hAnsi="Arial" w:cs="Arial"/>
          <w:sz w:val="19"/>
          <w:szCs w:val="19"/>
        </w:rPr>
        <w:t>, sensor de movimiento y calibración.</w:t>
      </w:r>
    </w:p>
    <w:p w14:paraId="0E8E41C7" w14:textId="61BF45BE"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446FBA" w:rsidRPr="00566CD9">
        <w:rPr>
          <w:rFonts w:ascii="Arial" w:hAnsi="Arial" w:cs="Arial"/>
          <w:sz w:val="19"/>
          <w:szCs w:val="19"/>
        </w:rPr>
        <w:t xml:space="preserve"> </w:t>
      </w:r>
      <w:r w:rsidRPr="00566CD9">
        <w:rPr>
          <w:rFonts w:ascii="Arial" w:hAnsi="Arial" w:cs="Arial"/>
          <w:sz w:val="19"/>
          <w:szCs w:val="19"/>
        </w:rPr>
        <w:t xml:space="preserve">Software que permita archivar los datos obtenidos del sistema de </w:t>
      </w:r>
      <w:proofErr w:type="spellStart"/>
      <w:r w:rsidRPr="00566CD9">
        <w:rPr>
          <w:rFonts w:ascii="Arial" w:hAnsi="Arial" w:cs="Arial"/>
          <w:sz w:val="19"/>
          <w:szCs w:val="19"/>
        </w:rPr>
        <w:t>tacógrafo</w:t>
      </w:r>
      <w:proofErr w:type="spellEnd"/>
      <w:r w:rsidRPr="00566CD9">
        <w:rPr>
          <w:rFonts w:ascii="Arial" w:hAnsi="Arial" w:cs="Arial"/>
          <w:sz w:val="19"/>
          <w:szCs w:val="19"/>
        </w:rPr>
        <w:t xml:space="preserve"> de forma segura, permitiendo la descarga de manera remota y automática sin intervención del conductor.</w:t>
      </w:r>
    </w:p>
    <w:p w14:paraId="027E27B8" w14:textId="23A29D8A"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 xml:space="preserve">Formación en la utilización del sistema de </w:t>
      </w:r>
      <w:proofErr w:type="spellStart"/>
      <w:r w:rsidRPr="00566CD9">
        <w:rPr>
          <w:rFonts w:ascii="Arial" w:hAnsi="Arial" w:cs="Arial"/>
          <w:sz w:val="19"/>
          <w:szCs w:val="19"/>
        </w:rPr>
        <w:t>tacógrafo</w:t>
      </w:r>
      <w:proofErr w:type="spellEnd"/>
      <w:r w:rsidRPr="00566CD9">
        <w:rPr>
          <w:rFonts w:ascii="Arial" w:hAnsi="Arial" w:cs="Arial"/>
          <w:sz w:val="19"/>
          <w:szCs w:val="19"/>
        </w:rPr>
        <w:t xml:space="preserve"> digital inteligente de segunda generación. El curso deberá tener una duración mínima de 6 horas y contar con ejemplos reales de su uso.</w:t>
      </w:r>
    </w:p>
    <w:p w14:paraId="3CC668B4" w14:textId="6C0476D7"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Puesta a disposición de la empresa de personal técnico para facilitar el uso de los dispositivos, resolver incidencias y dudas. Este servicio deberá estar disponible para la empresa durante un mínimo de tres meses.</w:t>
      </w:r>
    </w:p>
    <w:p w14:paraId="22AB9756" w14:textId="77777777"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Requisitos:</w:t>
      </w:r>
    </w:p>
    <w:p w14:paraId="2BD995D6" w14:textId="7CA758F2"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 xml:space="preserve">Si el destinatario último tiene hasta tres vehículos, se deberá instalar como mínimo un sistema de </w:t>
      </w:r>
      <w:proofErr w:type="spellStart"/>
      <w:r w:rsidRPr="00566CD9">
        <w:rPr>
          <w:rFonts w:ascii="Arial" w:hAnsi="Arial" w:cs="Arial"/>
          <w:sz w:val="19"/>
          <w:szCs w:val="19"/>
        </w:rPr>
        <w:t>tacógrafo</w:t>
      </w:r>
      <w:proofErr w:type="spellEnd"/>
      <w:r w:rsidRPr="00566CD9">
        <w:rPr>
          <w:rFonts w:ascii="Arial" w:hAnsi="Arial" w:cs="Arial"/>
          <w:sz w:val="19"/>
          <w:szCs w:val="19"/>
        </w:rPr>
        <w:t xml:space="preserve"> inteligente de segunda generación.</w:t>
      </w:r>
    </w:p>
    <w:p w14:paraId="5555F32E" w14:textId="6BAAAF5F"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 xml:space="preserve">Si el destinatario último tiene entre cuatro y diez vehículos, se deberán instalar como mínimo tres sistemas de </w:t>
      </w:r>
      <w:proofErr w:type="spellStart"/>
      <w:r w:rsidRPr="00566CD9">
        <w:rPr>
          <w:rFonts w:ascii="Arial" w:hAnsi="Arial" w:cs="Arial"/>
          <w:sz w:val="19"/>
          <w:szCs w:val="19"/>
        </w:rPr>
        <w:t>tacógrafos</w:t>
      </w:r>
      <w:proofErr w:type="spellEnd"/>
      <w:r w:rsidRPr="00566CD9">
        <w:rPr>
          <w:rFonts w:ascii="Arial" w:hAnsi="Arial" w:cs="Arial"/>
          <w:sz w:val="19"/>
          <w:szCs w:val="19"/>
        </w:rPr>
        <w:t xml:space="preserve"> inteligentes de segunda generación.</w:t>
      </w:r>
    </w:p>
    <w:p w14:paraId="5D5F0DA4" w14:textId="1120A9B0"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 xml:space="preserve">Si el destinatario último tiene más de diez vehículos, se deberá instalar como mínimo diez sistemas de </w:t>
      </w:r>
      <w:proofErr w:type="spellStart"/>
      <w:r w:rsidRPr="00566CD9">
        <w:rPr>
          <w:rFonts w:ascii="Arial" w:hAnsi="Arial" w:cs="Arial"/>
          <w:sz w:val="19"/>
          <w:szCs w:val="19"/>
        </w:rPr>
        <w:t>tacógrafos</w:t>
      </w:r>
      <w:proofErr w:type="spellEnd"/>
      <w:r w:rsidRPr="00566CD9">
        <w:rPr>
          <w:rFonts w:ascii="Arial" w:hAnsi="Arial" w:cs="Arial"/>
          <w:sz w:val="19"/>
          <w:szCs w:val="19"/>
        </w:rPr>
        <w:t xml:space="preserve"> inteligentes de segunda generación.</w:t>
      </w:r>
    </w:p>
    <w:p w14:paraId="7A44FB1A" w14:textId="39E00893" w:rsidR="0024620D" w:rsidRDefault="0024620D" w:rsidP="0024620D">
      <w:pPr>
        <w:pStyle w:val="centrocursiva"/>
        <w:shd w:val="clear" w:color="auto" w:fill="FFFFFF"/>
        <w:spacing w:before="0" w:beforeAutospacing="0" w:after="0" w:afterAutospacing="0"/>
        <w:jc w:val="center"/>
        <w:rPr>
          <w:rFonts w:ascii="Arial" w:hAnsi="Arial" w:cs="Arial"/>
          <w:i/>
          <w:iCs/>
          <w:sz w:val="19"/>
          <w:szCs w:val="19"/>
        </w:rPr>
      </w:pPr>
    </w:p>
    <w:p w14:paraId="62B5C80A" w14:textId="77777777" w:rsidR="00064540" w:rsidRPr="00566CD9" w:rsidRDefault="00064540" w:rsidP="0024620D">
      <w:pPr>
        <w:pStyle w:val="centrocursiva"/>
        <w:shd w:val="clear" w:color="auto" w:fill="FFFFFF"/>
        <w:spacing w:before="0" w:beforeAutospacing="0" w:after="0" w:afterAutospacing="0"/>
        <w:jc w:val="center"/>
        <w:rPr>
          <w:rFonts w:ascii="Arial" w:hAnsi="Arial" w:cs="Arial"/>
          <w:i/>
          <w:iCs/>
          <w:sz w:val="19"/>
          <w:szCs w:val="19"/>
        </w:rPr>
      </w:pPr>
    </w:p>
    <w:p w14:paraId="229B35EE" w14:textId="1DD27A03" w:rsidR="00AB67FA" w:rsidRPr="00566CD9" w:rsidRDefault="00AB67FA" w:rsidP="0024620D">
      <w:pPr>
        <w:pStyle w:val="centrocursiva"/>
        <w:shd w:val="clear" w:color="auto" w:fill="FFFFFF"/>
        <w:spacing w:before="0" w:beforeAutospacing="0" w:after="0" w:afterAutospacing="0"/>
        <w:jc w:val="center"/>
        <w:rPr>
          <w:rFonts w:ascii="Arial" w:hAnsi="Arial" w:cs="Arial"/>
          <w:b/>
          <w:i/>
          <w:iCs/>
          <w:sz w:val="22"/>
          <w:szCs w:val="19"/>
          <w:u w:val="single"/>
        </w:rPr>
      </w:pPr>
      <w:r w:rsidRPr="00566CD9">
        <w:rPr>
          <w:rFonts w:ascii="Arial" w:hAnsi="Arial" w:cs="Arial"/>
          <w:b/>
          <w:i/>
          <w:iCs/>
          <w:sz w:val="22"/>
          <w:szCs w:val="19"/>
          <w:u w:val="single"/>
        </w:rPr>
        <w:t>3. Integración de documentos de control electrónicos en los sistemas de gestión</w:t>
      </w:r>
    </w:p>
    <w:p w14:paraId="21ECAE94" w14:textId="77777777" w:rsidR="00566CD9" w:rsidRDefault="00566CD9" w:rsidP="0024620D">
      <w:pPr>
        <w:pStyle w:val="parrafo2"/>
        <w:shd w:val="clear" w:color="auto" w:fill="FFFFFF"/>
        <w:spacing w:before="0" w:beforeAutospacing="0" w:after="0" w:afterAutospacing="0"/>
        <w:ind w:firstLine="360"/>
        <w:jc w:val="both"/>
        <w:rPr>
          <w:rFonts w:ascii="Arial" w:hAnsi="Arial" w:cs="Arial"/>
          <w:sz w:val="19"/>
          <w:szCs w:val="19"/>
        </w:rPr>
      </w:pPr>
    </w:p>
    <w:p w14:paraId="3770ADC6" w14:textId="226BF041"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Objetivo. Integración de los sistemas de generación de documentos de control electrónicos en los sistemas de gestión de las empresas transportistas y cargadoras.</w:t>
      </w:r>
    </w:p>
    <w:p w14:paraId="3EA8C38E" w14:textId="77777777" w:rsidR="0024620D" w:rsidRPr="00566CD9" w:rsidRDefault="0024620D" w:rsidP="0024620D">
      <w:pPr>
        <w:pStyle w:val="parrafo"/>
        <w:shd w:val="clear" w:color="auto" w:fill="FFFFFF"/>
        <w:spacing w:before="0" w:beforeAutospacing="0" w:after="0" w:afterAutospacing="0"/>
        <w:ind w:firstLine="360"/>
        <w:jc w:val="both"/>
        <w:rPr>
          <w:rFonts w:ascii="Arial" w:hAnsi="Arial" w:cs="Arial"/>
          <w:sz w:val="19"/>
          <w:szCs w:val="19"/>
        </w:rPr>
      </w:pPr>
    </w:p>
    <w:p w14:paraId="78C75540" w14:textId="76EEB528"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Contenidos mínimos de la actuación subvencionable:</w:t>
      </w:r>
    </w:p>
    <w:p w14:paraId="121E6DAA" w14:textId="2D1A8FA4"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Servicio técnico de integración y/o actualización de los sistemas de gestión de las empresas para que sean compatibles con la generación de documentos de control electrónicos (</w:t>
      </w:r>
      <w:proofErr w:type="spellStart"/>
      <w:r w:rsidRPr="00566CD9">
        <w:rPr>
          <w:rFonts w:ascii="Arial" w:hAnsi="Arial" w:cs="Arial"/>
          <w:sz w:val="19"/>
          <w:szCs w:val="19"/>
        </w:rPr>
        <w:t>eCMR</w:t>
      </w:r>
      <w:proofErr w:type="spellEnd"/>
      <w:r w:rsidRPr="00566CD9">
        <w:rPr>
          <w:rFonts w:ascii="Arial" w:hAnsi="Arial" w:cs="Arial"/>
          <w:sz w:val="19"/>
          <w:szCs w:val="19"/>
        </w:rPr>
        <w:t xml:space="preserve"> y el documento administrativo de control en formato electrónico).</w:t>
      </w:r>
    </w:p>
    <w:p w14:paraId="3461DE83" w14:textId="60AED0F7"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Formación sobre el uso de los sistemas, con el fin de que puedan emitir documentos de control electrónicos. La formación deberá incluir sesiones prácticas del uso de las herramientas una vez integradas, así como sesiones informativas que permitan el máximo aprovechamiento con otras tecnologías que permitan mejorar la coordinación en la cadena de transporte.</w:t>
      </w:r>
    </w:p>
    <w:p w14:paraId="49D5828F" w14:textId="33E9B890"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 xml:space="preserve">La generación de </w:t>
      </w:r>
      <w:proofErr w:type="spellStart"/>
      <w:r w:rsidR="00B07DA2" w:rsidRPr="00566CD9">
        <w:rPr>
          <w:rFonts w:ascii="Arial" w:hAnsi="Arial" w:cs="Arial"/>
          <w:sz w:val="19"/>
          <w:szCs w:val="19"/>
        </w:rPr>
        <w:t>eCMR</w:t>
      </w:r>
      <w:proofErr w:type="spellEnd"/>
      <w:r w:rsidR="00B07DA2" w:rsidRPr="00566CD9">
        <w:rPr>
          <w:rFonts w:ascii="Arial" w:hAnsi="Arial" w:cs="Arial"/>
          <w:sz w:val="19"/>
          <w:szCs w:val="19"/>
        </w:rPr>
        <w:t xml:space="preserve"> (documento de control correspondiente al transporte de mercancías internacional) deberá </w:t>
      </w:r>
      <w:r w:rsidRPr="00566CD9">
        <w:rPr>
          <w:rFonts w:ascii="Arial" w:hAnsi="Arial" w:cs="Arial"/>
          <w:sz w:val="19"/>
          <w:szCs w:val="19"/>
        </w:rPr>
        <w:t>ser conforme con el Protocolo Adicional al Convenio relativo al contrato de transporte internacional de mercancías por carretera (CMR), relativo a la carta de porte electrónica. El documento administrativo de control en formato electrónico (correspondiente al transporte de mercancías nacional) será conforme con la Orden FOM/2861/2012, de 13 de diciembre, por la que se regula el documento de control administrativo exigible para la realización de transporte público de mercancías por carretera, el artículo 222.2 del Real Decreto 1211/1990, de 28 de septiembre, por el que se aprueba el Reglamento de la Ley de Ordenación de los Transportes Terrestres, en adelante ROTT, y la Resolución de 13 de febrero de 2020, de la Dirección General de Transporte Terrestre, por la que establecen las características que deben reunir los documentos de control administrativo en soporte electrónico exigidos en los transportes por carretera.</w:t>
      </w:r>
    </w:p>
    <w:p w14:paraId="23F9DD3D" w14:textId="3F328D73"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Licencia por un año.</w:t>
      </w:r>
    </w:p>
    <w:p w14:paraId="213B3E9C" w14:textId="491F3997" w:rsidR="0024620D" w:rsidRDefault="0024620D" w:rsidP="0024620D">
      <w:pPr>
        <w:pStyle w:val="centrocursiva"/>
        <w:shd w:val="clear" w:color="auto" w:fill="FFFFFF"/>
        <w:spacing w:before="0" w:beforeAutospacing="0" w:after="0" w:afterAutospacing="0"/>
        <w:jc w:val="center"/>
        <w:rPr>
          <w:rFonts w:ascii="Arial" w:hAnsi="Arial" w:cs="Arial"/>
          <w:i/>
          <w:iCs/>
          <w:sz w:val="19"/>
          <w:szCs w:val="19"/>
        </w:rPr>
      </w:pPr>
    </w:p>
    <w:p w14:paraId="4DF12B33" w14:textId="77777777" w:rsidR="00064540" w:rsidRPr="00566CD9" w:rsidRDefault="00064540" w:rsidP="0024620D">
      <w:pPr>
        <w:pStyle w:val="centrocursiva"/>
        <w:shd w:val="clear" w:color="auto" w:fill="FFFFFF"/>
        <w:spacing w:before="0" w:beforeAutospacing="0" w:after="0" w:afterAutospacing="0"/>
        <w:jc w:val="center"/>
        <w:rPr>
          <w:rFonts w:ascii="Arial" w:hAnsi="Arial" w:cs="Arial"/>
          <w:i/>
          <w:iCs/>
          <w:sz w:val="19"/>
          <w:szCs w:val="19"/>
        </w:rPr>
      </w:pPr>
    </w:p>
    <w:p w14:paraId="43A9383D" w14:textId="6B62FA85" w:rsidR="00AB67FA" w:rsidRPr="00566CD9" w:rsidRDefault="00AB67FA" w:rsidP="0024620D">
      <w:pPr>
        <w:pStyle w:val="centrocursiva"/>
        <w:shd w:val="clear" w:color="auto" w:fill="FFFFFF"/>
        <w:spacing w:before="0" w:beforeAutospacing="0" w:after="0" w:afterAutospacing="0"/>
        <w:jc w:val="center"/>
        <w:rPr>
          <w:rFonts w:ascii="Arial" w:hAnsi="Arial" w:cs="Arial"/>
          <w:b/>
          <w:i/>
          <w:iCs/>
          <w:sz w:val="19"/>
          <w:szCs w:val="19"/>
          <w:u w:val="single"/>
        </w:rPr>
      </w:pPr>
      <w:r w:rsidRPr="00566CD9">
        <w:rPr>
          <w:rFonts w:ascii="Arial" w:hAnsi="Arial" w:cs="Arial"/>
          <w:b/>
          <w:i/>
          <w:iCs/>
          <w:sz w:val="22"/>
          <w:szCs w:val="19"/>
          <w:u w:val="single"/>
        </w:rPr>
        <w:t>4. Implantación de sistemas TMS/ERP</w:t>
      </w:r>
    </w:p>
    <w:p w14:paraId="095E1D1C" w14:textId="77777777" w:rsidR="00566CD9" w:rsidRDefault="00566CD9" w:rsidP="0024620D">
      <w:pPr>
        <w:pStyle w:val="parrafo2"/>
        <w:shd w:val="clear" w:color="auto" w:fill="FFFFFF"/>
        <w:spacing w:before="0" w:beforeAutospacing="0" w:after="0" w:afterAutospacing="0"/>
        <w:ind w:firstLine="360"/>
        <w:jc w:val="both"/>
        <w:rPr>
          <w:rFonts w:ascii="Arial" w:hAnsi="Arial" w:cs="Arial"/>
          <w:sz w:val="19"/>
          <w:szCs w:val="19"/>
        </w:rPr>
      </w:pPr>
    </w:p>
    <w:p w14:paraId="4DDF5626" w14:textId="78F27ACE"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Objetivo. Implantación de sistemas TMS. El sistema TMS (</w:t>
      </w:r>
      <w:proofErr w:type="spellStart"/>
      <w:r w:rsidRPr="00566CD9">
        <w:rPr>
          <w:rFonts w:ascii="Arial" w:hAnsi="Arial" w:cs="Arial"/>
          <w:sz w:val="19"/>
          <w:szCs w:val="19"/>
        </w:rPr>
        <w:t>Transport</w:t>
      </w:r>
      <w:proofErr w:type="spellEnd"/>
      <w:r w:rsidRPr="00566CD9">
        <w:rPr>
          <w:rFonts w:ascii="Arial" w:hAnsi="Arial" w:cs="Arial"/>
          <w:sz w:val="19"/>
          <w:szCs w:val="19"/>
        </w:rPr>
        <w:t xml:space="preserve"> Management </w:t>
      </w:r>
      <w:proofErr w:type="spellStart"/>
      <w:r w:rsidRPr="00566CD9">
        <w:rPr>
          <w:rFonts w:ascii="Arial" w:hAnsi="Arial" w:cs="Arial"/>
          <w:sz w:val="19"/>
          <w:szCs w:val="19"/>
        </w:rPr>
        <w:t>System</w:t>
      </w:r>
      <w:proofErr w:type="spellEnd"/>
      <w:r w:rsidRPr="00566CD9">
        <w:rPr>
          <w:rFonts w:ascii="Arial" w:hAnsi="Arial" w:cs="Arial"/>
          <w:sz w:val="19"/>
          <w:szCs w:val="19"/>
        </w:rPr>
        <w:t>) puede definirse como un sistema de gestión de transporte que recoge, almacena, procesa y dispone información relacionada con todas las operaciones de transporte de mercancías que requiere una empresa. Es un software análogo a otros que también disponen las empresas para gestionar sus distintas áreas, como puedan ser las relacionadas con la cadena de suministro, almacenes, información de los productos, recursos humanos, contabilidad y finanzas etc. pero centrado específicamente en las operaciones de transporte.</w:t>
      </w:r>
    </w:p>
    <w:p w14:paraId="59087127" w14:textId="77777777" w:rsidR="0024620D" w:rsidRPr="00566CD9" w:rsidRDefault="0024620D" w:rsidP="0024620D">
      <w:pPr>
        <w:pStyle w:val="parrafo"/>
        <w:shd w:val="clear" w:color="auto" w:fill="FFFFFF"/>
        <w:spacing w:before="0" w:beforeAutospacing="0" w:after="0" w:afterAutospacing="0"/>
        <w:ind w:firstLine="360"/>
        <w:jc w:val="both"/>
        <w:rPr>
          <w:rFonts w:ascii="Arial" w:hAnsi="Arial" w:cs="Arial"/>
          <w:sz w:val="19"/>
          <w:szCs w:val="19"/>
        </w:rPr>
      </w:pPr>
    </w:p>
    <w:p w14:paraId="0BF8CF6B" w14:textId="76529419"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 xml:space="preserve">Implantación de sistemas ERP. El sistema ERP (Enterprise </w:t>
      </w:r>
      <w:proofErr w:type="spellStart"/>
      <w:r w:rsidRPr="00566CD9">
        <w:rPr>
          <w:rFonts w:ascii="Arial" w:hAnsi="Arial" w:cs="Arial"/>
          <w:sz w:val="19"/>
          <w:szCs w:val="19"/>
        </w:rPr>
        <w:t>Resource</w:t>
      </w:r>
      <w:proofErr w:type="spellEnd"/>
      <w:r w:rsidRPr="00566CD9">
        <w:rPr>
          <w:rFonts w:ascii="Arial" w:hAnsi="Arial" w:cs="Arial"/>
          <w:sz w:val="19"/>
          <w:szCs w:val="19"/>
        </w:rPr>
        <w:t xml:space="preserve"> </w:t>
      </w:r>
      <w:proofErr w:type="spellStart"/>
      <w:r w:rsidRPr="00566CD9">
        <w:rPr>
          <w:rFonts w:ascii="Arial" w:hAnsi="Arial" w:cs="Arial"/>
          <w:sz w:val="19"/>
          <w:szCs w:val="19"/>
        </w:rPr>
        <w:t>Planning</w:t>
      </w:r>
      <w:proofErr w:type="spellEnd"/>
      <w:r w:rsidRPr="00566CD9">
        <w:rPr>
          <w:rFonts w:ascii="Arial" w:hAnsi="Arial" w:cs="Arial"/>
          <w:sz w:val="19"/>
          <w:szCs w:val="19"/>
        </w:rPr>
        <w:t>) puede definirse como un sistema de gestión que recoge, almacena, procesa y dispone información relacionada con una o varias de las áreas de una empresa. Es un software, compuesto por uno o varios módulos relacionados entre sí, para la gestión unificada de las diferentes áreas empresariales (laboral, comercial, compras, logística, producción, financiera, etc.), proporcionando acceso a la información de cada una en tiempo real. En ese sentido, un sistema TMS puede constituir un módulo dentro de un sistema ERP más completo.</w:t>
      </w:r>
    </w:p>
    <w:p w14:paraId="6F49EFC6" w14:textId="77777777" w:rsidR="0024620D" w:rsidRPr="00566CD9" w:rsidRDefault="0024620D" w:rsidP="0024620D">
      <w:pPr>
        <w:pStyle w:val="parrafo"/>
        <w:shd w:val="clear" w:color="auto" w:fill="FFFFFF"/>
        <w:spacing w:before="0" w:beforeAutospacing="0" w:after="0" w:afterAutospacing="0"/>
        <w:ind w:firstLine="360"/>
        <w:jc w:val="both"/>
        <w:rPr>
          <w:rFonts w:ascii="Arial" w:hAnsi="Arial" w:cs="Arial"/>
          <w:sz w:val="19"/>
          <w:szCs w:val="19"/>
        </w:rPr>
      </w:pPr>
    </w:p>
    <w:p w14:paraId="6339E6A7" w14:textId="30595CCD"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Contenidos mínimos de la actuación subvencionable:</w:t>
      </w:r>
    </w:p>
    <w:p w14:paraId="3F528A02" w14:textId="4DC361FE"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 Servicio TMS/ERP:</w:t>
      </w:r>
    </w:p>
    <w:p w14:paraId="5C85336F" w14:textId="11694C86"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En el caso del servicio TMS, incluyendo la suscripción durante dos años y el hardware necesario, que deberá incluir las siguientes funciones:</w:t>
      </w:r>
    </w:p>
    <w:p w14:paraId="7D1318D0" w14:textId="0FA958B2"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Geolocalización de vehículos (opcional).</w:t>
      </w:r>
    </w:p>
    <w:p w14:paraId="60ABEE8E" w14:textId="6EBC57FD"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Control de flota (control de costes y conductores).</w:t>
      </w:r>
    </w:p>
    <w:p w14:paraId="3EEB9554" w14:textId="4A886F02"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 xml:space="preserve">Integración con el </w:t>
      </w:r>
      <w:proofErr w:type="spellStart"/>
      <w:r w:rsidRPr="00566CD9">
        <w:rPr>
          <w:rFonts w:ascii="Arial" w:hAnsi="Arial" w:cs="Arial"/>
          <w:sz w:val="19"/>
          <w:szCs w:val="19"/>
        </w:rPr>
        <w:t>eCMR</w:t>
      </w:r>
      <w:proofErr w:type="spellEnd"/>
      <w:r w:rsidRPr="00566CD9">
        <w:rPr>
          <w:rFonts w:ascii="Arial" w:hAnsi="Arial" w:cs="Arial"/>
          <w:sz w:val="19"/>
          <w:szCs w:val="19"/>
        </w:rPr>
        <w:t>, el documento administrativo de control en formato electrónico y la firma digital.</w:t>
      </w:r>
    </w:p>
    <w:p w14:paraId="6ECC85E3" w14:textId="6F17815B"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 xml:space="preserve">Control del </w:t>
      </w:r>
      <w:proofErr w:type="spellStart"/>
      <w:r w:rsidRPr="00566CD9">
        <w:rPr>
          <w:rFonts w:ascii="Arial" w:hAnsi="Arial" w:cs="Arial"/>
          <w:sz w:val="19"/>
          <w:szCs w:val="19"/>
        </w:rPr>
        <w:t>tacógrafo</w:t>
      </w:r>
      <w:proofErr w:type="spellEnd"/>
      <w:r w:rsidRPr="00566CD9">
        <w:rPr>
          <w:rFonts w:ascii="Arial" w:hAnsi="Arial" w:cs="Arial"/>
          <w:sz w:val="19"/>
          <w:szCs w:val="19"/>
        </w:rPr>
        <w:t xml:space="preserve"> inteligente de segunda generación.</w:t>
      </w:r>
    </w:p>
    <w:p w14:paraId="37395585" w14:textId="73CA73E5"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En el caso del servicio ERP, incluyendo la suscripción durante dos años y el hardware necesario, debiendo incluir módulos relacionados con las actividades logísticas y de transporte de la empresa como:</w:t>
      </w:r>
    </w:p>
    <w:p w14:paraId="2D929321" w14:textId="38CD1180"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Producción/Ciclo de compras y ventas (tickets, presupuestos, gestión de pedidos, albaranes, facturación…).</w:t>
      </w:r>
    </w:p>
    <w:p w14:paraId="6B231B39" w14:textId="2E253856"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 xml:space="preserve">Gestión documental (facturas, documentos, cartas de porte, </w:t>
      </w:r>
      <w:proofErr w:type="spellStart"/>
      <w:r w:rsidRPr="00566CD9">
        <w:rPr>
          <w:rFonts w:ascii="Arial" w:hAnsi="Arial" w:cs="Arial"/>
          <w:sz w:val="19"/>
          <w:szCs w:val="19"/>
        </w:rPr>
        <w:t>eCMR</w:t>
      </w:r>
      <w:proofErr w:type="spellEnd"/>
      <w:r w:rsidRPr="00566CD9">
        <w:rPr>
          <w:rFonts w:ascii="Arial" w:hAnsi="Arial" w:cs="Arial"/>
          <w:sz w:val="19"/>
          <w:szCs w:val="19"/>
        </w:rPr>
        <w:t>, documento administrativo de control en formato electrónico…).</w:t>
      </w:r>
    </w:p>
    <w:p w14:paraId="349FECF7" w14:textId="77777777" w:rsidR="0024620D"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 xml:space="preserve">Formación sobre el uso de los sistemas, sus beneficios y las posibilidades de gestión y de valor añadido derivadas. </w:t>
      </w:r>
    </w:p>
    <w:p w14:paraId="3CD8496D" w14:textId="1249CF3C"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 xml:space="preserve">La formación deberá definir y fomentar las bases de conocimiento necesarias para el uso de los sistemas de manera continuada en el tiempo. Asimismo, deberá incluir contenidos relativos a la coordinación de estos sistemas con las tecnologías digitales propias del transporte por carretera, como la carta de porte electrónica, el </w:t>
      </w:r>
      <w:proofErr w:type="spellStart"/>
      <w:r w:rsidRPr="00566CD9">
        <w:rPr>
          <w:rFonts w:ascii="Arial" w:hAnsi="Arial" w:cs="Arial"/>
          <w:sz w:val="19"/>
          <w:szCs w:val="19"/>
        </w:rPr>
        <w:t>eCMR</w:t>
      </w:r>
      <w:proofErr w:type="spellEnd"/>
      <w:r w:rsidRPr="00566CD9">
        <w:rPr>
          <w:rFonts w:ascii="Arial" w:hAnsi="Arial" w:cs="Arial"/>
          <w:sz w:val="19"/>
          <w:szCs w:val="19"/>
        </w:rPr>
        <w:t xml:space="preserve">, el documento administrativo de control en formato electrónico y el </w:t>
      </w:r>
      <w:proofErr w:type="spellStart"/>
      <w:r w:rsidRPr="00566CD9">
        <w:rPr>
          <w:rFonts w:ascii="Arial" w:hAnsi="Arial" w:cs="Arial"/>
          <w:sz w:val="19"/>
          <w:szCs w:val="19"/>
        </w:rPr>
        <w:t>tacógrafo</w:t>
      </w:r>
      <w:proofErr w:type="spellEnd"/>
      <w:r w:rsidRPr="00566CD9">
        <w:rPr>
          <w:rFonts w:ascii="Arial" w:hAnsi="Arial" w:cs="Arial"/>
          <w:sz w:val="19"/>
          <w:szCs w:val="19"/>
        </w:rPr>
        <w:t xml:space="preserve"> inteligente de segunda generación, así como relativos a la normativa asociada a estas tecnologías digitales (Reglamento (CE) 165/2014 relativo a los </w:t>
      </w:r>
      <w:proofErr w:type="spellStart"/>
      <w:r w:rsidRPr="00566CD9">
        <w:rPr>
          <w:rFonts w:ascii="Arial" w:hAnsi="Arial" w:cs="Arial"/>
          <w:sz w:val="19"/>
          <w:szCs w:val="19"/>
        </w:rPr>
        <w:t>tacógrafos</w:t>
      </w:r>
      <w:proofErr w:type="spellEnd"/>
      <w:r w:rsidRPr="00566CD9">
        <w:rPr>
          <w:rFonts w:ascii="Arial" w:hAnsi="Arial" w:cs="Arial"/>
          <w:sz w:val="19"/>
          <w:szCs w:val="19"/>
        </w:rPr>
        <w:t xml:space="preserve"> en el transporte por carretera y sus actos de desarrollo, Reglamento (UE) 2020/1056 sobre información electrónica relativa al transporte de mercancías, artículo 222.2 del ROTT, Orden FOM/2861/2012 por la que se regula el documento de control administrativo exigible para la realización de transporte público de mercancías por carretera, Orden FOM/1230/2013 por la que se establecen normas de control en relación con los transportes públicos de viajeros por carretera, Resolución de 13 de febrero de 2020, de la Dirección General de Transporte Terrestre, por la que establecen las características que deben reunir los documentos de control administrativo en soporte electrónico exigidos en los transportes por carretera, etc.).</w:t>
      </w:r>
    </w:p>
    <w:p w14:paraId="684A1728" w14:textId="05C8B061" w:rsidR="0024620D" w:rsidRDefault="0024620D" w:rsidP="0024620D">
      <w:pPr>
        <w:pStyle w:val="centrocursiva"/>
        <w:shd w:val="clear" w:color="auto" w:fill="FFFFFF"/>
        <w:spacing w:before="0" w:beforeAutospacing="0" w:after="0" w:afterAutospacing="0"/>
        <w:jc w:val="center"/>
        <w:rPr>
          <w:rFonts w:ascii="Arial" w:hAnsi="Arial" w:cs="Arial"/>
          <w:i/>
          <w:iCs/>
          <w:sz w:val="19"/>
          <w:szCs w:val="19"/>
        </w:rPr>
      </w:pPr>
    </w:p>
    <w:p w14:paraId="7F23346E" w14:textId="0505221E" w:rsidR="00566CD9" w:rsidRDefault="00566CD9" w:rsidP="0024620D">
      <w:pPr>
        <w:pStyle w:val="centrocursiva"/>
        <w:shd w:val="clear" w:color="auto" w:fill="FFFFFF"/>
        <w:spacing w:before="0" w:beforeAutospacing="0" w:after="0" w:afterAutospacing="0"/>
        <w:jc w:val="center"/>
        <w:rPr>
          <w:rFonts w:ascii="Arial" w:hAnsi="Arial" w:cs="Arial"/>
          <w:i/>
          <w:iCs/>
          <w:sz w:val="19"/>
          <w:szCs w:val="19"/>
        </w:rPr>
      </w:pPr>
    </w:p>
    <w:p w14:paraId="5085ADD8" w14:textId="02806DD4" w:rsidR="00AB67FA" w:rsidRPr="00566CD9" w:rsidRDefault="00AB67FA" w:rsidP="0024620D">
      <w:pPr>
        <w:pStyle w:val="centrocursiva"/>
        <w:shd w:val="clear" w:color="auto" w:fill="FFFFFF"/>
        <w:spacing w:before="0" w:beforeAutospacing="0" w:after="0" w:afterAutospacing="0"/>
        <w:jc w:val="center"/>
        <w:rPr>
          <w:rFonts w:ascii="Arial" w:hAnsi="Arial" w:cs="Arial"/>
          <w:b/>
          <w:i/>
          <w:iCs/>
          <w:sz w:val="19"/>
          <w:szCs w:val="19"/>
          <w:u w:val="single"/>
        </w:rPr>
      </w:pPr>
      <w:r w:rsidRPr="00566CD9">
        <w:rPr>
          <w:rFonts w:ascii="Arial" w:hAnsi="Arial" w:cs="Arial"/>
          <w:b/>
          <w:i/>
          <w:iCs/>
          <w:sz w:val="22"/>
          <w:szCs w:val="19"/>
          <w:u w:val="single"/>
        </w:rPr>
        <w:t>5. Implantación de sistemas SAE</w:t>
      </w:r>
    </w:p>
    <w:p w14:paraId="1857FD21" w14:textId="77777777" w:rsidR="00566CD9" w:rsidRDefault="00566CD9" w:rsidP="0024620D">
      <w:pPr>
        <w:pStyle w:val="parrafo2"/>
        <w:shd w:val="clear" w:color="auto" w:fill="FFFFFF"/>
        <w:spacing w:before="0" w:beforeAutospacing="0" w:after="0" w:afterAutospacing="0"/>
        <w:ind w:firstLine="360"/>
        <w:jc w:val="both"/>
        <w:rPr>
          <w:rFonts w:ascii="Arial" w:hAnsi="Arial" w:cs="Arial"/>
          <w:sz w:val="19"/>
          <w:szCs w:val="19"/>
        </w:rPr>
      </w:pPr>
    </w:p>
    <w:p w14:paraId="336B09BE" w14:textId="176BA9A6"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Objetivo. Implantación de sistemas SAE (Sistema de Ayuda a la Explotación). Sistema de gestión de vehículos de transporte de viajeros basado en la localización y conocimiento de los datos relativos a la flota de vehículos y la comunicación con esta en tiempo real. Mediante estos sistemas se puede hacer un seguimiento del servicio y la calidad ofertada a los viajeros, y mantenerlos actualizados sobre la información relativa al servicio y a las incidencias. Entre las funcionalidades que ofrece este sistema se encuentra: Supervisión de la flota en tiempo real, información sobre las rutas, paradas y ocupación, mejora en la planificación de rutas, envío de mensajes y comunicación por voz en tiempo real, etc.</w:t>
      </w:r>
    </w:p>
    <w:p w14:paraId="779B0CDF" w14:textId="77777777" w:rsidR="0024620D" w:rsidRPr="00566CD9" w:rsidRDefault="0024620D" w:rsidP="0024620D">
      <w:pPr>
        <w:pStyle w:val="parrafo"/>
        <w:shd w:val="clear" w:color="auto" w:fill="FFFFFF"/>
        <w:spacing w:before="0" w:beforeAutospacing="0" w:after="0" w:afterAutospacing="0"/>
        <w:ind w:firstLine="360"/>
        <w:jc w:val="both"/>
        <w:rPr>
          <w:rFonts w:ascii="Arial" w:hAnsi="Arial" w:cs="Arial"/>
          <w:sz w:val="19"/>
          <w:szCs w:val="19"/>
        </w:rPr>
      </w:pPr>
    </w:p>
    <w:p w14:paraId="2C61826F" w14:textId="4771E640"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Se podrá incluir también la gestión de expediciones y cancelación de billetes mediante la integración del sistema SIRDE en el SAE, que necesitan las empresas contratistas de servicios regulares estatales, de acuerdo a las especificaciones recogidas en https://www.mitma.gob.es/transporte-terrestre/sistemas-inteligentes-de-transporte/sistemas-inteligentes-de-transporte-its/sirde.</w:t>
      </w:r>
    </w:p>
    <w:p w14:paraId="00F53C88" w14:textId="77777777" w:rsidR="0024620D" w:rsidRPr="00566CD9" w:rsidRDefault="0024620D" w:rsidP="0024620D">
      <w:pPr>
        <w:pStyle w:val="parrafo"/>
        <w:shd w:val="clear" w:color="auto" w:fill="FFFFFF"/>
        <w:spacing w:before="0" w:beforeAutospacing="0" w:after="0" w:afterAutospacing="0"/>
        <w:ind w:firstLine="360"/>
        <w:jc w:val="both"/>
        <w:rPr>
          <w:rFonts w:ascii="Arial" w:hAnsi="Arial" w:cs="Arial"/>
          <w:sz w:val="19"/>
          <w:szCs w:val="19"/>
        </w:rPr>
      </w:pPr>
    </w:p>
    <w:p w14:paraId="33D5AFF2" w14:textId="0BF2E985"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Contenidos mínimos de la actuación subvencionable:</w:t>
      </w:r>
    </w:p>
    <w:p w14:paraId="27CBA5AA" w14:textId="435634CF"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Instalación de un sistema SAE que incluya el hardware y el software necesario y que disponga de los siguientes elementos:</w:t>
      </w:r>
    </w:p>
    <w:p w14:paraId="4A9F40ED" w14:textId="1BC0718D"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Geolocalización de vehículos mediante GNSS y herramientas de visualización del posicionamiento de los vehículos (GIS, etc.).</w:t>
      </w:r>
    </w:p>
    <w:p w14:paraId="5A8A9997" w14:textId="40D0F8A0"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Gestión de conductores (avisos, correcciones).</w:t>
      </w:r>
    </w:p>
    <w:p w14:paraId="1233195D" w14:textId="2BDEFA21"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Consola de mensajes.</w:t>
      </w:r>
    </w:p>
    <w:p w14:paraId="4D60C0A7" w14:textId="242E7BF6"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Informes de indicadores de consumos, estilo conducción, mantenimiento y revisiones, etc.</w:t>
      </w:r>
    </w:p>
    <w:p w14:paraId="13CBA588" w14:textId="26565A25"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Control de vehículos y mantenimientos (sensores de telemetría).</w:t>
      </w:r>
    </w:p>
    <w:p w14:paraId="069A043D" w14:textId="59CD05BF"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 xml:space="preserve">Gestión de datos procedentes del </w:t>
      </w:r>
      <w:proofErr w:type="spellStart"/>
      <w:r w:rsidRPr="00566CD9">
        <w:rPr>
          <w:rFonts w:ascii="Arial" w:hAnsi="Arial" w:cs="Arial"/>
          <w:sz w:val="19"/>
          <w:szCs w:val="19"/>
        </w:rPr>
        <w:t>tacógrafo</w:t>
      </w:r>
      <w:proofErr w:type="spellEnd"/>
      <w:r w:rsidRPr="00566CD9">
        <w:rPr>
          <w:rFonts w:ascii="Arial" w:hAnsi="Arial" w:cs="Arial"/>
          <w:sz w:val="19"/>
          <w:szCs w:val="19"/>
        </w:rPr>
        <w:t xml:space="preserve"> inteligente de segunda generación.</w:t>
      </w:r>
    </w:p>
    <w:p w14:paraId="5DA1439E" w14:textId="29625518"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Automatización de la generación y mantenimiento del fichero o ficheros de datos para su publicación en el NAP (Punto de Acceso Nacional) de Transporte Multimodal, regulado por el Reglamento Delegado (UE) 2017/1926 d</w:t>
      </w:r>
      <w:r w:rsidR="00446FBA" w:rsidRPr="00566CD9">
        <w:rPr>
          <w:rFonts w:ascii="Arial" w:hAnsi="Arial" w:cs="Arial"/>
          <w:sz w:val="19"/>
          <w:szCs w:val="19"/>
        </w:rPr>
        <w:t xml:space="preserve">e la Comisión, de 31 de mayo de </w:t>
      </w:r>
      <w:r w:rsidRPr="00566CD9">
        <w:rPr>
          <w:rFonts w:ascii="Arial" w:hAnsi="Arial" w:cs="Arial"/>
          <w:sz w:val="19"/>
          <w:szCs w:val="19"/>
        </w:rPr>
        <w:t>2017, que complementa la Dir</w:t>
      </w:r>
      <w:r w:rsidR="00446FBA" w:rsidRPr="00566CD9">
        <w:rPr>
          <w:rFonts w:ascii="Arial" w:hAnsi="Arial" w:cs="Arial"/>
          <w:sz w:val="19"/>
          <w:szCs w:val="19"/>
        </w:rPr>
        <w:t xml:space="preserve">ectiva </w:t>
      </w:r>
      <w:r w:rsidRPr="00566CD9">
        <w:rPr>
          <w:rFonts w:ascii="Arial" w:hAnsi="Arial" w:cs="Arial"/>
          <w:sz w:val="19"/>
          <w:szCs w:val="19"/>
        </w:rPr>
        <w:t>2010/40/UE del Parlamento Europeo y del Consejo en lo que se refiere al suministro de servicios de información sobre desplazamientos multimodales en toda la Unión.</w:t>
      </w:r>
    </w:p>
    <w:p w14:paraId="0EABEBBA" w14:textId="1C6EFAA4"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446FBA" w:rsidRPr="00566CD9">
        <w:rPr>
          <w:rFonts w:ascii="Arial" w:hAnsi="Arial" w:cs="Arial"/>
          <w:sz w:val="19"/>
          <w:szCs w:val="19"/>
        </w:rPr>
        <w:t xml:space="preserve"> </w:t>
      </w:r>
      <w:r w:rsidRPr="00566CD9">
        <w:rPr>
          <w:rFonts w:ascii="Arial" w:hAnsi="Arial" w:cs="Arial"/>
          <w:sz w:val="19"/>
          <w:szCs w:val="19"/>
        </w:rPr>
        <w:t>Formación sobre el uso de los sistemas. Los cursos incluirán sesiones prácticas sobre el uso del sistema. Asimismo, se incluirá formación en la gestión de los datos generados y su publicación en el NAP de Transporte Multimodal.</w:t>
      </w:r>
    </w:p>
    <w:p w14:paraId="747F048D" w14:textId="3C6731FE"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Gestión del alta en el NAP de Transporte Multimodal del correspondiente fichero o ficheros de datos generados con dicho fin, realizando la comunicación, mediante el portal «https://nap.mitma.es/» o la dirección de correo «nap@mitma.es», de la dirección URL donde se encuentre el fichero automáticamente actualizado y el sistema NAP de Transporte Multimodal pueda acceder a él.</w:t>
      </w:r>
    </w:p>
    <w:p w14:paraId="3D83B4DA" w14:textId="70257729" w:rsidR="0024620D" w:rsidRDefault="0024620D" w:rsidP="0024620D">
      <w:pPr>
        <w:pStyle w:val="centrocursiva"/>
        <w:shd w:val="clear" w:color="auto" w:fill="FFFFFF"/>
        <w:spacing w:before="0" w:beforeAutospacing="0" w:after="0" w:afterAutospacing="0"/>
        <w:jc w:val="center"/>
        <w:rPr>
          <w:rFonts w:ascii="Arial" w:hAnsi="Arial" w:cs="Arial"/>
          <w:i/>
          <w:iCs/>
          <w:sz w:val="22"/>
          <w:szCs w:val="19"/>
        </w:rPr>
      </w:pPr>
    </w:p>
    <w:p w14:paraId="68594126" w14:textId="77777777" w:rsidR="00064540" w:rsidRPr="00566CD9" w:rsidRDefault="00064540" w:rsidP="0024620D">
      <w:pPr>
        <w:pStyle w:val="centrocursiva"/>
        <w:shd w:val="clear" w:color="auto" w:fill="FFFFFF"/>
        <w:spacing w:before="0" w:beforeAutospacing="0" w:after="0" w:afterAutospacing="0"/>
        <w:jc w:val="center"/>
        <w:rPr>
          <w:rFonts w:ascii="Arial" w:hAnsi="Arial" w:cs="Arial"/>
          <w:i/>
          <w:iCs/>
          <w:sz w:val="22"/>
          <w:szCs w:val="19"/>
        </w:rPr>
      </w:pPr>
    </w:p>
    <w:p w14:paraId="47DE8816" w14:textId="5B1FDD22" w:rsidR="00AB67FA" w:rsidRPr="00566CD9" w:rsidRDefault="00AB67FA" w:rsidP="0024620D">
      <w:pPr>
        <w:pStyle w:val="centrocursiva"/>
        <w:shd w:val="clear" w:color="auto" w:fill="FFFFFF"/>
        <w:spacing w:before="0" w:beforeAutospacing="0" w:after="0" w:afterAutospacing="0"/>
        <w:jc w:val="center"/>
        <w:rPr>
          <w:rFonts w:ascii="Arial" w:hAnsi="Arial" w:cs="Arial"/>
          <w:b/>
          <w:i/>
          <w:iCs/>
          <w:sz w:val="22"/>
          <w:szCs w:val="19"/>
          <w:u w:val="single"/>
        </w:rPr>
      </w:pPr>
      <w:r w:rsidRPr="00566CD9">
        <w:rPr>
          <w:rFonts w:ascii="Arial" w:hAnsi="Arial" w:cs="Arial"/>
          <w:b/>
          <w:i/>
          <w:iCs/>
          <w:sz w:val="22"/>
          <w:szCs w:val="19"/>
          <w:u w:val="single"/>
        </w:rPr>
        <w:t>6.</w:t>
      </w:r>
      <w:r w:rsidR="00446FBA" w:rsidRPr="00566CD9">
        <w:rPr>
          <w:rFonts w:ascii="Arial" w:hAnsi="Arial" w:cs="Arial"/>
          <w:b/>
          <w:i/>
          <w:iCs/>
          <w:sz w:val="22"/>
          <w:szCs w:val="19"/>
          <w:u w:val="single"/>
        </w:rPr>
        <w:t xml:space="preserve"> </w:t>
      </w:r>
      <w:r w:rsidRPr="00566CD9">
        <w:rPr>
          <w:rFonts w:ascii="Arial" w:hAnsi="Arial" w:cs="Arial"/>
          <w:b/>
          <w:i/>
          <w:iCs/>
          <w:sz w:val="22"/>
          <w:szCs w:val="19"/>
          <w:u w:val="single"/>
        </w:rPr>
        <w:t>Actualización de sistemas SAE</w:t>
      </w:r>
    </w:p>
    <w:p w14:paraId="04A53AC1" w14:textId="77777777" w:rsidR="00566CD9" w:rsidRDefault="00566CD9" w:rsidP="0024620D">
      <w:pPr>
        <w:pStyle w:val="parrafo2"/>
        <w:shd w:val="clear" w:color="auto" w:fill="FFFFFF"/>
        <w:spacing w:before="0" w:beforeAutospacing="0" w:after="0" w:afterAutospacing="0"/>
        <w:ind w:firstLine="360"/>
        <w:jc w:val="both"/>
        <w:rPr>
          <w:rFonts w:ascii="Arial" w:hAnsi="Arial" w:cs="Arial"/>
          <w:sz w:val="19"/>
          <w:szCs w:val="19"/>
        </w:rPr>
      </w:pPr>
    </w:p>
    <w:p w14:paraId="3F179F5D" w14:textId="54E58828"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Objetivo.</w:t>
      </w:r>
      <w:r w:rsidR="00446FBA" w:rsidRPr="00566CD9">
        <w:rPr>
          <w:rFonts w:ascii="Arial" w:hAnsi="Arial" w:cs="Arial"/>
          <w:sz w:val="19"/>
          <w:szCs w:val="19"/>
        </w:rPr>
        <w:t xml:space="preserve"> </w:t>
      </w:r>
      <w:r w:rsidRPr="00566CD9">
        <w:rPr>
          <w:rFonts w:ascii="Arial" w:hAnsi="Arial" w:cs="Arial"/>
          <w:sz w:val="19"/>
          <w:szCs w:val="19"/>
        </w:rPr>
        <w:t>Actualización de sistemas SAE para empresas que ya dispongan de estas tecnologías pero que no estén maximizando los beneficios de su utilización. Asimismo, se persigue favorecer la explotación de estos sistemas para aprovechar los datos, facilitando su difusión a través de plataformas de movilidad y específicamente en el NAP de Transporte Multimodal.</w:t>
      </w:r>
    </w:p>
    <w:p w14:paraId="40D187EB" w14:textId="77777777" w:rsidR="0024620D" w:rsidRPr="00566CD9" w:rsidRDefault="0024620D" w:rsidP="0024620D">
      <w:pPr>
        <w:pStyle w:val="parrafo"/>
        <w:shd w:val="clear" w:color="auto" w:fill="FFFFFF"/>
        <w:spacing w:before="0" w:beforeAutospacing="0" w:after="0" w:afterAutospacing="0"/>
        <w:ind w:firstLine="360"/>
        <w:jc w:val="both"/>
        <w:rPr>
          <w:rFonts w:ascii="Arial" w:hAnsi="Arial" w:cs="Arial"/>
          <w:sz w:val="19"/>
          <w:szCs w:val="19"/>
        </w:rPr>
      </w:pPr>
    </w:p>
    <w:p w14:paraId="084997CB" w14:textId="127F8301"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Implantación de los sistemas necesarios para permitir que genere y mantenga automáticamente actualizado el fichero o ficheros de datos para su publicación en el NAP de Transporte Multimodal, regulado por el Reglamento Delegado (U</w:t>
      </w:r>
      <w:r w:rsidR="00446FBA" w:rsidRPr="00566CD9">
        <w:rPr>
          <w:rFonts w:ascii="Arial" w:hAnsi="Arial" w:cs="Arial"/>
          <w:sz w:val="19"/>
          <w:szCs w:val="19"/>
        </w:rPr>
        <w:t xml:space="preserve">E) 2017/1926 de la Comisión, de 31 de mayo de </w:t>
      </w:r>
      <w:r w:rsidRPr="00566CD9">
        <w:rPr>
          <w:rFonts w:ascii="Arial" w:hAnsi="Arial" w:cs="Arial"/>
          <w:sz w:val="19"/>
          <w:szCs w:val="19"/>
        </w:rPr>
        <w:t>2017.</w:t>
      </w:r>
    </w:p>
    <w:p w14:paraId="6AB54701" w14:textId="77777777" w:rsidR="0024620D" w:rsidRPr="00566CD9" w:rsidRDefault="0024620D" w:rsidP="0024620D">
      <w:pPr>
        <w:pStyle w:val="parrafo"/>
        <w:shd w:val="clear" w:color="auto" w:fill="FFFFFF"/>
        <w:spacing w:before="0" w:beforeAutospacing="0" w:after="0" w:afterAutospacing="0"/>
        <w:ind w:firstLine="360"/>
        <w:jc w:val="both"/>
        <w:rPr>
          <w:rFonts w:ascii="Arial" w:hAnsi="Arial" w:cs="Arial"/>
          <w:sz w:val="19"/>
          <w:szCs w:val="19"/>
        </w:rPr>
      </w:pPr>
    </w:p>
    <w:p w14:paraId="0A50F488" w14:textId="415811F2"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Se podrá utilizar también para la integración del sistema SIRDE en el SAE que permita gestión de expediciones y cancelación de billetes, que necesitan las empresas contratistas de servicios regulares estatales, de acuerdo a las especificaciones recogidas en https://www.mitma.gob.es/transporte-terrestre/sistemas-inteligentes-de-transporte/sistemas-inteligentes-de-transporte-its/sirde.</w:t>
      </w:r>
    </w:p>
    <w:p w14:paraId="3343FBEF" w14:textId="77777777" w:rsidR="0024620D" w:rsidRPr="00566CD9" w:rsidRDefault="0024620D" w:rsidP="0024620D">
      <w:pPr>
        <w:pStyle w:val="parrafo"/>
        <w:shd w:val="clear" w:color="auto" w:fill="FFFFFF"/>
        <w:spacing w:before="0" w:beforeAutospacing="0" w:after="0" w:afterAutospacing="0"/>
        <w:ind w:firstLine="360"/>
        <w:jc w:val="both"/>
        <w:rPr>
          <w:rFonts w:ascii="Arial" w:hAnsi="Arial" w:cs="Arial"/>
          <w:sz w:val="19"/>
          <w:szCs w:val="19"/>
        </w:rPr>
      </w:pPr>
    </w:p>
    <w:p w14:paraId="5EC1B835" w14:textId="32C10E07"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Contenidos mínimos de la actuación subvencionable:</w:t>
      </w:r>
    </w:p>
    <w:p w14:paraId="48C4A8F0" w14:textId="10D48C29"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446FBA" w:rsidRPr="00566CD9">
        <w:rPr>
          <w:rFonts w:ascii="Arial" w:hAnsi="Arial" w:cs="Arial"/>
          <w:sz w:val="19"/>
          <w:szCs w:val="19"/>
        </w:rPr>
        <w:t xml:space="preserve"> </w:t>
      </w:r>
      <w:r w:rsidRPr="00566CD9">
        <w:rPr>
          <w:rFonts w:ascii="Arial" w:hAnsi="Arial" w:cs="Arial"/>
          <w:sz w:val="19"/>
          <w:szCs w:val="19"/>
        </w:rPr>
        <w:t>Actualización y puesta a punto del sistema SAE de las empresas de manera que permita la generación y mantenimiento automático del fichero o ficheros de datos para su publicación en el NAP de Transporte Multimodal, mediante los servicios de consultoría necesarios. Este servicio de consultoría deberá permitir disponer de una persona para la resolución de dudas o incidencias durante un mínimo de tres meses.</w:t>
      </w:r>
    </w:p>
    <w:p w14:paraId="3B91D74E" w14:textId="5F9605AA"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446FBA" w:rsidRPr="00566CD9">
        <w:rPr>
          <w:rFonts w:ascii="Arial" w:hAnsi="Arial" w:cs="Arial"/>
          <w:sz w:val="19"/>
          <w:szCs w:val="19"/>
        </w:rPr>
        <w:t xml:space="preserve"> </w:t>
      </w:r>
      <w:r w:rsidRPr="00566CD9">
        <w:rPr>
          <w:rFonts w:ascii="Arial" w:hAnsi="Arial" w:cs="Arial"/>
          <w:sz w:val="19"/>
          <w:szCs w:val="19"/>
        </w:rPr>
        <w:t>Formación que incluya la generación, actualización y gestión de los datos, y su envío al NAP de Transporte Multimodal. Esta formación deberá incluir asimismo el mantenimiento del sistema SAE y el uso de la herramienta para la reducción de costes y optimización de operaciones.</w:t>
      </w:r>
    </w:p>
    <w:p w14:paraId="64FD9630" w14:textId="5DF5A08F"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Gestión del alta en el NAP de Transporte Multimodal del correspondiente fichero o ficheros de datos generados con dicho fin, realizando la comunicación, mediante el portal «https://nap.mitma.es/» o la dirección de correo «nap@mitma.es», de la dirección URL donde se encuentre el fichero automáticamente actualizado y el sistema NAP de Transporte Multimodal pueda acceder a él.</w:t>
      </w:r>
    </w:p>
    <w:p w14:paraId="6D330195" w14:textId="77777777" w:rsidR="003B273D" w:rsidRPr="00566CD9" w:rsidRDefault="003B273D" w:rsidP="003B273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Requisitos:</w:t>
      </w:r>
    </w:p>
    <w:p w14:paraId="58D0A69E" w14:textId="383A1AD5" w:rsidR="003B273D" w:rsidRPr="00566CD9" w:rsidRDefault="003B273D" w:rsidP="003B273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 xml:space="preserve">– Si el destinatario último tiene hasta tres vehículos, se deberá instalar como mínimo </w:t>
      </w:r>
      <w:r w:rsidR="00E60756" w:rsidRPr="00566CD9">
        <w:rPr>
          <w:rFonts w:ascii="Arial" w:hAnsi="Arial" w:cs="Arial"/>
          <w:sz w:val="19"/>
          <w:szCs w:val="19"/>
        </w:rPr>
        <w:t xml:space="preserve">los sistemas SAE embarcado en </w:t>
      </w:r>
      <w:r w:rsidRPr="00566CD9">
        <w:rPr>
          <w:rFonts w:ascii="Arial" w:hAnsi="Arial" w:cs="Arial"/>
          <w:sz w:val="19"/>
          <w:szCs w:val="19"/>
        </w:rPr>
        <w:t xml:space="preserve">un </w:t>
      </w:r>
      <w:r w:rsidR="00E60756" w:rsidRPr="00566CD9">
        <w:rPr>
          <w:rFonts w:ascii="Arial" w:hAnsi="Arial" w:cs="Arial"/>
          <w:sz w:val="19"/>
          <w:szCs w:val="19"/>
        </w:rPr>
        <w:t>vehículo</w:t>
      </w:r>
      <w:r w:rsidRPr="00566CD9">
        <w:rPr>
          <w:rFonts w:ascii="Arial" w:hAnsi="Arial" w:cs="Arial"/>
          <w:sz w:val="19"/>
          <w:szCs w:val="19"/>
        </w:rPr>
        <w:t>.</w:t>
      </w:r>
    </w:p>
    <w:p w14:paraId="5794CE0B" w14:textId="69B460C2" w:rsidR="003B273D" w:rsidRPr="00566CD9" w:rsidRDefault="003B273D" w:rsidP="003B273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 xml:space="preserve">– Si el destinatario último tiene entre cuatro y diez vehículos, </w:t>
      </w:r>
      <w:r w:rsidR="00E60756" w:rsidRPr="00566CD9">
        <w:rPr>
          <w:rFonts w:ascii="Arial" w:hAnsi="Arial" w:cs="Arial"/>
          <w:sz w:val="19"/>
          <w:szCs w:val="19"/>
        </w:rPr>
        <w:t>se deberá instalar como mínimo los sistemas SAE embarcados en tres vehículos</w:t>
      </w:r>
      <w:r w:rsidRPr="00566CD9">
        <w:rPr>
          <w:rFonts w:ascii="Arial" w:hAnsi="Arial" w:cs="Arial"/>
          <w:sz w:val="19"/>
          <w:szCs w:val="19"/>
        </w:rPr>
        <w:t>.</w:t>
      </w:r>
    </w:p>
    <w:p w14:paraId="02B16340" w14:textId="50A7B5E0" w:rsidR="003B273D" w:rsidRPr="00566CD9" w:rsidRDefault="003B273D" w:rsidP="003B273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 xml:space="preserve">– Si el destinatario último tiene más de diez vehículos, </w:t>
      </w:r>
      <w:r w:rsidR="00E60756" w:rsidRPr="00566CD9">
        <w:rPr>
          <w:rFonts w:ascii="Arial" w:hAnsi="Arial" w:cs="Arial"/>
          <w:sz w:val="19"/>
          <w:szCs w:val="19"/>
        </w:rPr>
        <w:t>se deberá instalar como mínimo los sistemas SAE embarcados en diez vehículos</w:t>
      </w:r>
      <w:r w:rsidRPr="00566CD9">
        <w:rPr>
          <w:rFonts w:ascii="Arial" w:hAnsi="Arial" w:cs="Arial"/>
          <w:sz w:val="19"/>
          <w:szCs w:val="19"/>
        </w:rPr>
        <w:t>.</w:t>
      </w:r>
    </w:p>
    <w:p w14:paraId="41A67CAE" w14:textId="1CDC4EED" w:rsidR="0024620D" w:rsidRDefault="0024620D" w:rsidP="0024620D">
      <w:pPr>
        <w:pStyle w:val="centrocursiva"/>
        <w:shd w:val="clear" w:color="auto" w:fill="FFFFFF"/>
        <w:spacing w:before="0" w:beforeAutospacing="0" w:after="0" w:afterAutospacing="0"/>
        <w:jc w:val="center"/>
        <w:rPr>
          <w:rFonts w:ascii="Arial" w:hAnsi="Arial" w:cs="Arial"/>
          <w:i/>
          <w:iCs/>
          <w:sz w:val="19"/>
          <w:szCs w:val="19"/>
        </w:rPr>
      </w:pPr>
    </w:p>
    <w:p w14:paraId="4ACC9CEF" w14:textId="77777777" w:rsidR="00064540" w:rsidRPr="00566CD9" w:rsidRDefault="00064540" w:rsidP="0024620D">
      <w:pPr>
        <w:pStyle w:val="centrocursiva"/>
        <w:shd w:val="clear" w:color="auto" w:fill="FFFFFF"/>
        <w:spacing w:before="0" w:beforeAutospacing="0" w:after="0" w:afterAutospacing="0"/>
        <w:jc w:val="center"/>
        <w:rPr>
          <w:rFonts w:ascii="Arial" w:hAnsi="Arial" w:cs="Arial"/>
          <w:i/>
          <w:iCs/>
          <w:sz w:val="19"/>
          <w:szCs w:val="19"/>
        </w:rPr>
      </w:pPr>
    </w:p>
    <w:p w14:paraId="6F779AE2" w14:textId="5224CE0C" w:rsidR="00AB67FA" w:rsidRPr="00566CD9" w:rsidRDefault="00AB67FA" w:rsidP="0024620D">
      <w:pPr>
        <w:pStyle w:val="centrocursiva"/>
        <w:shd w:val="clear" w:color="auto" w:fill="FFFFFF"/>
        <w:spacing w:before="0" w:beforeAutospacing="0" w:after="0" w:afterAutospacing="0"/>
        <w:jc w:val="center"/>
        <w:rPr>
          <w:rFonts w:ascii="Arial" w:hAnsi="Arial" w:cs="Arial"/>
          <w:b/>
          <w:i/>
          <w:iCs/>
          <w:sz w:val="22"/>
          <w:szCs w:val="19"/>
          <w:u w:val="single"/>
        </w:rPr>
      </w:pPr>
      <w:r w:rsidRPr="00566CD9">
        <w:rPr>
          <w:rFonts w:ascii="Arial" w:hAnsi="Arial" w:cs="Arial"/>
          <w:b/>
          <w:i/>
          <w:iCs/>
          <w:sz w:val="22"/>
          <w:szCs w:val="19"/>
          <w:u w:val="single"/>
        </w:rPr>
        <w:t>7.</w:t>
      </w:r>
      <w:r w:rsidR="00446FBA" w:rsidRPr="00566CD9">
        <w:rPr>
          <w:rFonts w:ascii="Arial" w:hAnsi="Arial" w:cs="Arial"/>
          <w:b/>
          <w:i/>
          <w:iCs/>
          <w:sz w:val="22"/>
          <w:szCs w:val="19"/>
          <w:u w:val="single"/>
        </w:rPr>
        <w:t xml:space="preserve"> </w:t>
      </w:r>
      <w:r w:rsidRPr="00566CD9">
        <w:rPr>
          <w:rFonts w:ascii="Arial" w:hAnsi="Arial" w:cs="Arial"/>
          <w:b/>
          <w:i/>
          <w:iCs/>
          <w:sz w:val="22"/>
          <w:szCs w:val="19"/>
          <w:u w:val="single"/>
        </w:rPr>
        <w:t>Ayuda a los servicios de transporte de viajeros</w:t>
      </w:r>
    </w:p>
    <w:p w14:paraId="66178026" w14:textId="77777777" w:rsidR="00566CD9" w:rsidRDefault="00566CD9" w:rsidP="0024620D">
      <w:pPr>
        <w:pStyle w:val="parrafo2"/>
        <w:shd w:val="clear" w:color="auto" w:fill="FFFFFF"/>
        <w:spacing w:before="0" w:beforeAutospacing="0" w:after="0" w:afterAutospacing="0"/>
        <w:ind w:firstLine="360"/>
        <w:jc w:val="both"/>
        <w:rPr>
          <w:rFonts w:ascii="Arial" w:hAnsi="Arial" w:cs="Arial"/>
          <w:sz w:val="19"/>
          <w:szCs w:val="19"/>
        </w:rPr>
      </w:pPr>
    </w:p>
    <w:p w14:paraId="5A7DBC12" w14:textId="060AC440"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Objetivo.</w:t>
      </w:r>
      <w:r w:rsidR="00446FBA" w:rsidRPr="00566CD9">
        <w:rPr>
          <w:rFonts w:ascii="Arial" w:hAnsi="Arial" w:cs="Arial"/>
          <w:sz w:val="19"/>
          <w:szCs w:val="19"/>
        </w:rPr>
        <w:t xml:space="preserve"> </w:t>
      </w:r>
      <w:r w:rsidRPr="00566CD9">
        <w:rPr>
          <w:rFonts w:ascii="Arial" w:hAnsi="Arial" w:cs="Arial"/>
          <w:sz w:val="19"/>
          <w:szCs w:val="19"/>
        </w:rPr>
        <w:t>Mejora de la información al público para servicios de transporte de viajeros. Los proyectos pueden ir desde instalar y promover sistemas de gestión de flotas que permitan la eliminación de contratiempos con relación al mantenimiento de los autobuses de las empresas, hasta la mejora de páginas web o la creación de aplicaciones de movilidad para una más efectiva difusión del transporte colectivo.</w:t>
      </w:r>
    </w:p>
    <w:p w14:paraId="12D2FB55" w14:textId="77777777" w:rsidR="0024620D" w:rsidRPr="00566CD9" w:rsidRDefault="0024620D" w:rsidP="0024620D">
      <w:pPr>
        <w:pStyle w:val="parrafo"/>
        <w:shd w:val="clear" w:color="auto" w:fill="FFFFFF"/>
        <w:spacing w:before="0" w:beforeAutospacing="0" w:after="0" w:afterAutospacing="0"/>
        <w:ind w:firstLine="360"/>
        <w:jc w:val="both"/>
        <w:rPr>
          <w:rFonts w:ascii="Arial" w:hAnsi="Arial" w:cs="Arial"/>
          <w:sz w:val="19"/>
          <w:szCs w:val="19"/>
        </w:rPr>
      </w:pPr>
    </w:p>
    <w:p w14:paraId="24A4F501" w14:textId="6332116A"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Se incluye también, de manera opcional, la implantación de sistemas de conteo de pasajeros en los sistemas de transporte colectivo de viajeros/as. Estos sistemas tienen el fin de conocer la demanda de pasajeros/as, para gestionar la operación en base a datos fiables y, como aspecto clave en la salud y en el confort del viaje, poder informar al viajero/a del grado de afluencia de personas en los vehículos.</w:t>
      </w:r>
    </w:p>
    <w:p w14:paraId="0C1EBE84" w14:textId="77777777" w:rsidR="0024620D" w:rsidRPr="00566CD9" w:rsidRDefault="0024620D" w:rsidP="0024620D">
      <w:pPr>
        <w:pStyle w:val="parrafo"/>
        <w:shd w:val="clear" w:color="auto" w:fill="FFFFFF"/>
        <w:spacing w:before="0" w:beforeAutospacing="0" w:after="0" w:afterAutospacing="0"/>
        <w:ind w:firstLine="360"/>
        <w:jc w:val="both"/>
        <w:rPr>
          <w:rFonts w:ascii="Arial" w:hAnsi="Arial" w:cs="Arial"/>
          <w:sz w:val="19"/>
          <w:szCs w:val="19"/>
        </w:rPr>
      </w:pPr>
    </w:p>
    <w:p w14:paraId="6757E181" w14:textId="4300ADF7"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Asimismo, se podrá incluir la mejora del sistema SIRDE tanto en hardware (</w:t>
      </w:r>
      <w:proofErr w:type="spellStart"/>
      <w:r w:rsidRPr="00566CD9">
        <w:rPr>
          <w:rFonts w:ascii="Arial" w:hAnsi="Arial" w:cs="Arial"/>
          <w:sz w:val="19"/>
          <w:szCs w:val="19"/>
        </w:rPr>
        <w:t>tablet</w:t>
      </w:r>
      <w:proofErr w:type="spellEnd"/>
      <w:r w:rsidRPr="00566CD9">
        <w:rPr>
          <w:rFonts w:ascii="Arial" w:hAnsi="Arial" w:cs="Arial"/>
          <w:sz w:val="19"/>
          <w:szCs w:val="19"/>
        </w:rPr>
        <w:t xml:space="preserve"> o teléfono u otros dispositivos de lectura del código QR como lectores laser) como en software (desarrollos para facilitar los datos al Ministerio de Transportes, Movilidad y Agenda Urbana utilizando API) en el SAE.</w:t>
      </w:r>
    </w:p>
    <w:p w14:paraId="3EF6ACC3" w14:textId="77777777" w:rsidR="0024620D" w:rsidRPr="00566CD9" w:rsidRDefault="0024620D" w:rsidP="0024620D">
      <w:pPr>
        <w:pStyle w:val="parrafo"/>
        <w:shd w:val="clear" w:color="auto" w:fill="FFFFFF"/>
        <w:spacing w:before="0" w:beforeAutospacing="0" w:after="0" w:afterAutospacing="0"/>
        <w:ind w:firstLine="360"/>
        <w:jc w:val="both"/>
        <w:rPr>
          <w:rFonts w:ascii="Arial" w:hAnsi="Arial" w:cs="Arial"/>
          <w:sz w:val="19"/>
          <w:szCs w:val="19"/>
        </w:rPr>
      </w:pPr>
    </w:p>
    <w:p w14:paraId="31731045" w14:textId="7ADB025D"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Contenidos mínimos de la actuación subvencionable:</w:t>
      </w:r>
    </w:p>
    <w:p w14:paraId="2643EAF4" w14:textId="331D6C23"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Licencias de software o suscripción web durante dos años, incluyendo aquellas que sean necesarias para el uso de los dispositivos de conteo.</w:t>
      </w:r>
    </w:p>
    <w:p w14:paraId="16995BD9" w14:textId="2F379FD9"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Instalación de sensores en los vehículos.</w:t>
      </w:r>
    </w:p>
    <w:p w14:paraId="14655912" w14:textId="7C988F88"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Instalación del hardware para el conteo (p. ej. espiras) o la estimación (p. ej., cámaras de vídeo análisis) de pasajeros/as.</w:t>
      </w:r>
    </w:p>
    <w:p w14:paraId="0F16B4B9" w14:textId="572F90A3"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Integración/comunicación con otros sistemas internos como el SAE, el Centro de Control, etc.</w:t>
      </w:r>
    </w:p>
    <w:p w14:paraId="751FE4FC" w14:textId="2BA30955"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Mejora de la difusión de la información de servicios, rutas y paradas a través de herramientas digitales, y elaboración de herramientas digitales propias a tal fin, que incluya la generación y mantenimiento del fichero o ficheros de datos para su publicación en el NAP de Transporte Multimodal, de acuerdo con el Reglamento Delegado (UE) 1926/2017, a través de servicios de consultoría.</w:t>
      </w:r>
    </w:p>
    <w:p w14:paraId="63A09832" w14:textId="08AC3926"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Formación para el uso de las herramientas de hardware y software implantadas, así como en la actualización de los datos generados para su envío al NAP de Transporte Multimodal. Asimismo, se deberá formar en el uso de las herramientas para la reducción de costes y optimización de las operaciones.</w:t>
      </w:r>
    </w:p>
    <w:p w14:paraId="22FBB1B9" w14:textId="0C8BAEAA"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Gestión del alta en el NAP de Transporte Multimodal del correspondiente fichero o ficheros de datos generados con dicho fin, realizando la comunicación, mediante el portal «https://nap.mitma.es/» o la dirección de correo «nap@mitma.es», de la dirección URL donde se encuentre el fichero debidamente actualizado y el sistema NAP de Transporte Multimodal pueda acceder a él.</w:t>
      </w:r>
    </w:p>
    <w:p w14:paraId="29423841" w14:textId="77777777" w:rsidR="00E60756" w:rsidRPr="00566CD9" w:rsidRDefault="00E60756" w:rsidP="00E60756">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Requisitos:</w:t>
      </w:r>
    </w:p>
    <w:p w14:paraId="6C74E123" w14:textId="2B1D946F" w:rsidR="00E60756" w:rsidRPr="00566CD9" w:rsidRDefault="00E60756" w:rsidP="00E60756">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 Si el destinatario último tiene hasta tres vehículos, se deberá instalar como mínimo los sistemas hardware de conteo y los sensores necesarios en un vehículo.</w:t>
      </w:r>
    </w:p>
    <w:p w14:paraId="5AEDFF83" w14:textId="72190FDD" w:rsidR="00E60756" w:rsidRPr="00566CD9" w:rsidRDefault="00E60756" w:rsidP="00E60756">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 Si el destinatario último tiene entre cuatro y diez vehículos, se deberá instalar como mínimo los sistemas hardware de conteo y los sensores necesarios en tres vehículos.</w:t>
      </w:r>
    </w:p>
    <w:p w14:paraId="777031E8" w14:textId="69F6D03A" w:rsidR="00E60756" w:rsidRPr="00566CD9" w:rsidRDefault="00E60756" w:rsidP="00E60756">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 Si el destinatario último tiene más de diez vehículos, se deberá instalar como mínimo los sistemas hardware de conteo y los sensores necesarios en diez vehículos.</w:t>
      </w:r>
    </w:p>
    <w:p w14:paraId="10AD4F6D" w14:textId="4B998A29" w:rsidR="0024620D" w:rsidRDefault="0024620D" w:rsidP="0024620D">
      <w:pPr>
        <w:pStyle w:val="centrocursiva"/>
        <w:shd w:val="clear" w:color="auto" w:fill="FFFFFF"/>
        <w:spacing w:before="0" w:beforeAutospacing="0" w:after="0" w:afterAutospacing="0"/>
        <w:jc w:val="center"/>
        <w:rPr>
          <w:rFonts w:ascii="Arial" w:hAnsi="Arial" w:cs="Arial"/>
          <w:i/>
          <w:iCs/>
          <w:sz w:val="19"/>
          <w:szCs w:val="19"/>
        </w:rPr>
      </w:pPr>
    </w:p>
    <w:p w14:paraId="5C5611E5" w14:textId="77777777" w:rsidR="00064540" w:rsidRPr="00566CD9" w:rsidRDefault="00064540" w:rsidP="0024620D">
      <w:pPr>
        <w:pStyle w:val="centrocursiva"/>
        <w:shd w:val="clear" w:color="auto" w:fill="FFFFFF"/>
        <w:spacing w:before="0" w:beforeAutospacing="0" w:after="0" w:afterAutospacing="0"/>
        <w:jc w:val="center"/>
        <w:rPr>
          <w:rFonts w:ascii="Arial" w:hAnsi="Arial" w:cs="Arial"/>
          <w:i/>
          <w:iCs/>
          <w:sz w:val="19"/>
          <w:szCs w:val="19"/>
        </w:rPr>
      </w:pPr>
    </w:p>
    <w:p w14:paraId="2CDDCDD7" w14:textId="184E7BCD" w:rsidR="00AB67FA" w:rsidRPr="00566CD9" w:rsidRDefault="00AB67FA" w:rsidP="0024620D">
      <w:pPr>
        <w:pStyle w:val="centrocursiva"/>
        <w:shd w:val="clear" w:color="auto" w:fill="FFFFFF"/>
        <w:spacing w:before="0" w:beforeAutospacing="0" w:after="0" w:afterAutospacing="0"/>
        <w:jc w:val="center"/>
        <w:rPr>
          <w:rFonts w:ascii="Arial" w:hAnsi="Arial" w:cs="Arial"/>
          <w:b/>
          <w:i/>
          <w:iCs/>
          <w:sz w:val="22"/>
          <w:szCs w:val="19"/>
          <w:u w:val="single"/>
        </w:rPr>
      </w:pPr>
      <w:r w:rsidRPr="00566CD9">
        <w:rPr>
          <w:rFonts w:ascii="Arial" w:hAnsi="Arial" w:cs="Arial"/>
          <w:b/>
          <w:i/>
          <w:iCs/>
          <w:sz w:val="22"/>
          <w:szCs w:val="19"/>
          <w:u w:val="single"/>
        </w:rPr>
        <w:t>8.</w:t>
      </w:r>
      <w:r w:rsidR="00446FBA" w:rsidRPr="00566CD9">
        <w:rPr>
          <w:rFonts w:ascii="Arial" w:hAnsi="Arial" w:cs="Arial"/>
          <w:b/>
          <w:i/>
          <w:iCs/>
          <w:sz w:val="22"/>
          <w:szCs w:val="19"/>
          <w:u w:val="single"/>
        </w:rPr>
        <w:t xml:space="preserve"> </w:t>
      </w:r>
      <w:r w:rsidRPr="00566CD9">
        <w:rPr>
          <w:rFonts w:ascii="Arial" w:hAnsi="Arial" w:cs="Arial"/>
          <w:b/>
          <w:i/>
          <w:iCs/>
          <w:sz w:val="22"/>
          <w:szCs w:val="19"/>
          <w:u w:val="single"/>
        </w:rPr>
        <w:t>Ayuda para la implantación de las aplicaciones que permitan a los usuarios de los servicios públicos de transporte regular de uso general la realización de reclamaciones por medios electrónicos</w:t>
      </w:r>
    </w:p>
    <w:p w14:paraId="03CA495C" w14:textId="77777777" w:rsidR="00566CD9" w:rsidRDefault="00566CD9" w:rsidP="0024620D">
      <w:pPr>
        <w:pStyle w:val="parrafo2"/>
        <w:shd w:val="clear" w:color="auto" w:fill="FFFFFF"/>
        <w:spacing w:before="0" w:beforeAutospacing="0" w:after="0" w:afterAutospacing="0"/>
        <w:ind w:firstLine="360"/>
        <w:jc w:val="both"/>
        <w:rPr>
          <w:rFonts w:ascii="Arial" w:hAnsi="Arial" w:cs="Arial"/>
          <w:sz w:val="19"/>
          <w:szCs w:val="19"/>
        </w:rPr>
      </w:pPr>
    </w:p>
    <w:p w14:paraId="542E7D75" w14:textId="484B1751"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Objetivo.</w:t>
      </w:r>
      <w:r w:rsidR="00446FBA" w:rsidRPr="00566CD9">
        <w:rPr>
          <w:rFonts w:ascii="Arial" w:hAnsi="Arial" w:cs="Arial"/>
          <w:sz w:val="19"/>
          <w:szCs w:val="19"/>
        </w:rPr>
        <w:t xml:space="preserve"> </w:t>
      </w:r>
      <w:r w:rsidRPr="00566CD9">
        <w:rPr>
          <w:rFonts w:ascii="Arial" w:hAnsi="Arial" w:cs="Arial"/>
          <w:sz w:val="19"/>
          <w:szCs w:val="19"/>
        </w:rPr>
        <w:t>Acelerar, en el marco de lo establecido por e</w:t>
      </w:r>
      <w:r w:rsidR="00446FBA" w:rsidRPr="00566CD9">
        <w:rPr>
          <w:rFonts w:ascii="Arial" w:hAnsi="Arial" w:cs="Arial"/>
          <w:sz w:val="19"/>
          <w:szCs w:val="19"/>
        </w:rPr>
        <w:t xml:space="preserve">l artículo </w:t>
      </w:r>
      <w:r w:rsidRPr="00566CD9">
        <w:rPr>
          <w:rFonts w:ascii="Arial" w:hAnsi="Arial" w:cs="Arial"/>
          <w:sz w:val="19"/>
          <w:szCs w:val="19"/>
        </w:rPr>
        <w:t>2.</w:t>
      </w:r>
      <w:r w:rsidR="00446FBA" w:rsidRPr="00566CD9">
        <w:rPr>
          <w:rFonts w:ascii="Arial" w:hAnsi="Arial" w:cs="Arial"/>
          <w:sz w:val="19"/>
          <w:szCs w:val="19"/>
        </w:rPr>
        <w:t xml:space="preserve">67 del Real Decreto 70/2019, de </w:t>
      </w:r>
      <w:r w:rsidRPr="00566CD9">
        <w:rPr>
          <w:rFonts w:ascii="Arial" w:hAnsi="Arial" w:cs="Arial"/>
          <w:sz w:val="19"/>
          <w:szCs w:val="19"/>
        </w:rPr>
        <w:t>15 de febrero, por el que se modifican el Reglamento de la Ley de Ordenación de los Transportes Terrestres y otras normas reglamentarias en materia de formación de los conductores de los vehículos de transporte por carretera, de documentos de control en relación con los transportes por carretera, de transporte sanitario por carretera, de transporte de mercancías peligrosas y del Comité Nacional del Transporte por Carr</w:t>
      </w:r>
      <w:r w:rsidR="00446FBA" w:rsidRPr="00566CD9">
        <w:rPr>
          <w:rFonts w:ascii="Arial" w:hAnsi="Arial" w:cs="Arial"/>
          <w:sz w:val="19"/>
          <w:szCs w:val="19"/>
        </w:rPr>
        <w:t xml:space="preserve">etera, que modifica el artículo </w:t>
      </w:r>
      <w:r w:rsidRPr="00566CD9">
        <w:rPr>
          <w:rFonts w:ascii="Arial" w:hAnsi="Arial" w:cs="Arial"/>
          <w:sz w:val="19"/>
          <w:szCs w:val="19"/>
        </w:rPr>
        <w:t>89 del ROTT, y</w:t>
      </w:r>
      <w:r w:rsidR="00446FBA" w:rsidRPr="00566CD9">
        <w:rPr>
          <w:rFonts w:ascii="Arial" w:hAnsi="Arial" w:cs="Arial"/>
          <w:sz w:val="19"/>
          <w:szCs w:val="19"/>
        </w:rPr>
        <w:t xml:space="preserve"> por las Resoluciones de </w:t>
      </w:r>
      <w:r w:rsidRPr="00566CD9">
        <w:rPr>
          <w:rFonts w:ascii="Arial" w:hAnsi="Arial" w:cs="Arial"/>
          <w:sz w:val="19"/>
          <w:szCs w:val="19"/>
        </w:rPr>
        <w:t>24 de ju</w:t>
      </w:r>
      <w:r w:rsidR="00446FBA" w:rsidRPr="00566CD9">
        <w:rPr>
          <w:rFonts w:ascii="Arial" w:hAnsi="Arial" w:cs="Arial"/>
          <w:sz w:val="19"/>
          <w:szCs w:val="19"/>
        </w:rPr>
        <w:t xml:space="preserve">lio de 2020 y de 28 de julio de </w:t>
      </w:r>
      <w:r w:rsidRPr="00566CD9">
        <w:rPr>
          <w:rFonts w:ascii="Arial" w:hAnsi="Arial" w:cs="Arial"/>
          <w:sz w:val="19"/>
          <w:szCs w:val="19"/>
        </w:rPr>
        <w:t>2022 de la Dirección General de Transporte Terrestre, la implantación de las aplicaciones informáticas de las empresas concesionarias (contratistas de servicios públicos de transporte regular de viajeros de uso general) para que sus usuarios formulen por medios electrónicos las reclamaciones que estimen pertinentes, así como la conexión de estas aplicaciones con el servicio web ofrecido por el Ministerio de Transportes, Movilidad y Agenda Urbana con objeto de que las empresas concesionarias remitan al Ministerio los datos de las citadas reclamaciones.</w:t>
      </w:r>
    </w:p>
    <w:p w14:paraId="7277F7AA" w14:textId="77777777" w:rsidR="0024620D" w:rsidRPr="00566CD9" w:rsidRDefault="0024620D" w:rsidP="0024620D">
      <w:pPr>
        <w:pStyle w:val="parrafo"/>
        <w:shd w:val="clear" w:color="auto" w:fill="FFFFFF"/>
        <w:spacing w:before="0" w:beforeAutospacing="0" w:after="0" w:afterAutospacing="0"/>
        <w:ind w:firstLine="360"/>
        <w:jc w:val="both"/>
        <w:rPr>
          <w:rFonts w:ascii="Arial" w:hAnsi="Arial" w:cs="Arial"/>
          <w:sz w:val="19"/>
          <w:szCs w:val="19"/>
        </w:rPr>
      </w:pPr>
    </w:p>
    <w:p w14:paraId="168FCEDE" w14:textId="0A4ACBC5"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Contenidos mínimos de la actuación subvencionable:</w:t>
      </w:r>
    </w:p>
    <w:p w14:paraId="25FFDA90" w14:textId="65B85DB9"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Desarrollo y puesta en servicio de la aplicación para la realización de reclamaciones de usuarios por medios electrónicos.</w:t>
      </w:r>
    </w:p>
    <w:p w14:paraId="63709DD4" w14:textId="79E68B08"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Conexión de dicha aplicación con el servicio web del Ministerio de Transportes, Movilidad y Agenda Urbana para la remisión a éste de los datos de las reclamaciones.</w:t>
      </w:r>
    </w:p>
    <w:p w14:paraId="7263ADD9" w14:textId="0D733B75"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Formación para el uso de las herramientas de hardware y software implantadas.</w:t>
      </w:r>
    </w:p>
    <w:p w14:paraId="67FB5B21" w14:textId="45FAB2CA" w:rsidR="0024620D" w:rsidRDefault="0024620D" w:rsidP="0024620D">
      <w:pPr>
        <w:pStyle w:val="centrocursiva"/>
        <w:shd w:val="clear" w:color="auto" w:fill="FFFFFF"/>
        <w:spacing w:before="0" w:beforeAutospacing="0" w:after="0" w:afterAutospacing="0"/>
        <w:jc w:val="center"/>
        <w:rPr>
          <w:rFonts w:ascii="Arial" w:hAnsi="Arial" w:cs="Arial"/>
          <w:i/>
          <w:iCs/>
          <w:sz w:val="19"/>
          <w:szCs w:val="19"/>
        </w:rPr>
      </w:pPr>
    </w:p>
    <w:p w14:paraId="3DA9D1C4" w14:textId="77777777" w:rsidR="00064540" w:rsidRPr="00566CD9" w:rsidRDefault="00064540" w:rsidP="0024620D">
      <w:pPr>
        <w:pStyle w:val="centrocursiva"/>
        <w:shd w:val="clear" w:color="auto" w:fill="FFFFFF"/>
        <w:spacing w:before="0" w:beforeAutospacing="0" w:after="0" w:afterAutospacing="0"/>
        <w:jc w:val="center"/>
        <w:rPr>
          <w:rFonts w:ascii="Arial" w:hAnsi="Arial" w:cs="Arial"/>
          <w:i/>
          <w:iCs/>
          <w:sz w:val="19"/>
          <w:szCs w:val="19"/>
        </w:rPr>
      </w:pPr>
      <w:bookmarkStart w:id="0" w:name="_GoBack"/>
      <w:bookmarkEnd w:id="0"/>
    </w:p>
    <w:p w14:paraId="751143E2" w14:textId="7F653050" w:rsidR="00AB67FA" w:rsidRPr="00566CD9" w:rsidRDefault="00AB67FA" w:rsidP="0024620D">
      <w:pPr>
        <w:pStyle w:val="centrocursiva"/>
        <w:shd w:val="clear" w:color="auto" w:fill="FFFFFF"/>
        <w:spacing w:before="0" w:beforeAutospacing="0" w:after="0" w:afterAutospacing="0"/>
        <w:jc w:val="center"/>
        <w:rPr>
          <w:rFonts w:ascii="Arial" w:hAnsi="Arial" w:cs="Arial"/>
          <w:b/>
          <w:i/>
          <w:iCs/>
          <w:sz w:val="22"/>
          <w:szCs w:val="19"/>
          <w:u w:val="single"/>
        </w:rPr>
      </w:pPr>
      <w:r w:rsidRPr="00566CD9">
        <w:rPr>
          <w:rFonts w:ascii="Arial" w:hAnsi="Arial" w:cs="Arial"/>
          <w:b/>
          <w:i/>
          <w:iCs/>
          <w:sz w:val="22"/>
          <w:szCs w:val="19"/>
          <w:u w:val="single"/>
        </w:rPr>
        <w:t>9.</w:t>
      </w:r>
      <w:r w:rsidR="00446FBA" w:rsidRPr="00566CD9">
        <w:rPr>
          <w:rFonts w:ascii="Arial" w:hAnsi="Arial" w:cs="Arial"/>
          <w:b/>
          <w:i/>
          <w:iCs/>
          <w:sz w:val="22"/>
          <w:szCs w:val="19"/>
          <w:u w:val="single"/>
        </w:rPr>
        <w:t xml:space="preserve"> </w:t>
      </w:r>
      <w:r w:rsidRPr="00566CD9">
        <w:rPr>
          <w:rFonts w:ascii="Arial" w:hAnsi="Arial" w:cs="Arial"/>
          <w:b/>
          <w:i/>
          <w:iCs/>
          <w:sz w:val="22"/>
          <w:szCs w:val="19"/>
          <w:u w:val="single"/>
        </w:rPr>
        <w:t xml:space="preserve">Mejora de sistemas de </w:t>
      </w:r>
      <w:proofErr w:type="spellStart"/>
      <w:r w:rsidRPr="00566CD9">
        <w:rPr>
          <w:rFonts w:ascii="Arial" w:hAnsi="Arial" w:cs="Arial"/>
          <w:b/>
          <w:i/>
          <w:iCs/>
          <w:sz w:val="22"/>
          <w:szCs w:val="19"/>
          <w:u w:val="single"/>
        </w:rPr>
        <w:t>ticketing</w:t>
      </w:r>
      <w:proofErr w:type="spellEnd"/>
    </w:p>
    <w:p w14:paraId="6B134BF5" w14:textId="77777777" w:rsidR="00566CD9" w:rsidRDefault="00566CD9" w:rsidP="0024620D">
      <w:pPr>
        <w:pStyle w:val="parrafo2"/>
        <w:shd w:val="clear" w:color="auto" w:fill="FFFFFF"/>
        <w:spacing w:before="0" w:beforeAutospacing="0" w:after="0" w:afterAutospacing="0"/>
        <w:ind w:firstLine="360"/>
        <w:jc w:val="both"/>
        <w:rPr>
          <w:rFonts w:ascii="Arial" w:hAnsi="Arial" w:cs="Arial"/>
          <w:sz w:val="19"/>
          <w:szCs w:val="19"/>
        </w:rPr>
      </w:pPr>
    </w:p>
    <w:p w14:paraId="32661E3A" w14:textId="7886EBDC"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Objetivo.</w:t>
      </w:r>
      <w:r w:rsidR="00446FBA" w:rsidRPr="00566CD9">
        <w:rPr>
          <w:rFonts w:ascii="Arial" w:hAnsi="Arial" w:cs="Arial"/>
          <w:sz w:val="19"/>
          <w:szCs w:val="19"/>
        </w:rPr>
        <w:t xml:space="preserve"> </w:t>
      </w:r>
      <w:r w:rsidRPr="00566CD9">
        <w:rPr>
          <w:rFonts w:ascii="Arial" w:hAnsi="Arial" w:cs="Arial"/>
          <w:sz w:val="19"/>
          <w:szCs w:val="19"/>
        </w:rPr>
        <w:t xml:space="preserve">Mejora de los sistemas y procedimientos de </w:t>
      </w:r>
      <w:proofErr w:type="spellStart"/>
      <w:r w:rsidRPr="00566CD9">
        <w:rPr>
          <w:rFonts w:ascii="Arial" w:hAnsi="Arial" w:cs="Arial"/>
          <w:sz w:val="19"/>
          <w:szCs w:val="19"/>
        </w:rPr>
        <w:t>ticketing</w:t>
      </w:r>
      <w:proofErr w:type="spellEnd"/>
      <w:r w:rsidRPr="00566CD9">
        <w:rPr>
          <w:rFonts w:ascii="Arial" w:hAnsi="Arial" w:cs="Arial"/>
          <w:sz w:val="19"/>
          <w:szCs w:val="19"/>
        </w:rPr>
        <w:t xml:space="preserve"> para sistemas de transporte de viajeros. Se pretende facilitar y agilizar la expedición y validación de títulos de transporte y, además, ser útil para el control de viajeros. Los proyectos pueden estar relacionados con nuevas formas de pago y la integración de títulos ya existentes.</w:t>
      </w:r>
    </w:p>
    <w:p w14:paraId="174F981F" w14:textId="77777777" w:rsidR="0024620D" w:rsidRPr="00566CD9" w:rsidRDefault="0024620D" w:rsidP="0024620D">
      <w:pPr>
        <w:pStyle w:val="parrafo"/>
        <w:shd w:val="clear" w:color="auto" w:fill="FFFFFF"/>
        <w:spacing w:before="0" w:beforeAutospacing="0" w:after="0" w:afterAutospacing="0"/>
        <w:ind w:firstLine="360"/>
        <w:jc w:val="both"/>
        <w:rPr>
          <w:rFonts w:ascii="Arial" w:hAnsi="Arial" w:cs="Arial"/>
          <w:sz w:val="19"/>
          <w:szCs w:val="19"/>
        </w:rPr>
      </w:pPr>
    </w:p>
    <w:p w14:paraId="12A26AEB" w14:textId="5AA216C0"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Contenidos mínimos de la actuación subvencionable:</w:t>
      </w:r>
    </w:p>
    <w:p w14:paraId="7BEC76A9" w14:textId="18BCB1E0"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 xml:space="preserve">Implantación de hardware para sistemas nuevos de </w:t>
      </w:r>
      <w:proofErr w:type="spellStart"/>
      <w:r w:rsidRPr="00566CD9">
        <w:rPr>
          <w:rFonts w:ascii="Arial" w:hAnsi="Arial" w:cs="Arial"/>
          <w:sz w:val="19"/>
          <w:szCs w:val="19"/>
        </w:rPr>
        <w:t>monética</w:t>
      </w:r>
      <w:proofErr w:type="spellEnd"/>
      <w:r w:rsidRPr="00566CD9">
        <w:rPr>
          <w:rFonts w:ascii="Arial" w:hAnsi="Arial" w:cs="Arial"/>
          <w:sz w:val="19"/>
          <w:szCs w:val="19"/>
        </w:rPr>
        <w:t xml:space="preserve"> y </w:t>
      </w:r>
      <w:proofErr w:type="spellStart"/>
      <w:r w:rsidRPr="00566CD9">
        <w:rPr>
          <w:rFonts w:ascii="Arial" w:hAnsi="Arial" w:cs="Arial"/>
          <w:sz w:val="19"/>
          <w:szCs w:val="19"/>
        </w:rPr>
        <w:t>ticketing</w:t>
      </w:r>
      <w:proofErr w:type="spellEnd"/>
      <w:r w:rsidRPr="00566CD9">
        <w:rPr>
          <w:rFonts w:ascii="Arial" w:hAnsi="Arial" w:cs="Arial"/>
          <w:sz w:val="19"/>
          <w:szCs w:val="19"/>
        </w:rPr>
        <w:t xml:space="preserve">, tales como pupitre a bordo del vehículo que, además de para la venta/emisión de billetes, se configure como el ordenador central del vehículo para </w:t>
      </w:r>
      <w:proofErr w:type="spellStart"/>
      <w:r w:rsidRPr="00566CD9">
        <w:rPr>
          <w:rFonts w:ascii="Arial" w:hAnsi="Arial" w:cs="Arial"/>
          <w:sz w:val="19"/>
          <w:szCs w:val="19"/>
        </w:rPr>
        <w:t>monética</w:t>
      </w:r>
      <w:proofErr w:type="spellEnd"/>
      <w:r w:rsidRPr="00566CD9">
        <w:rPr>
          <w:rFonts w:ascii="Arial" w:hAnsi="Arial" w:cs="Arial"/>
          <w:sz w:val="19"/>
          <w:szCs w:val="19"/>
        </w:rPr>
        <w:t>/</w:t>
      </w:r>
      <w:proofErr w:type="spellStart"/>
      <w:r w:rsidRPr="00566CD9">
        <w:rPr>
          <w:rFonts w:ascii="Arial" w:hAnsi="Arial" w:cs="Arial"/>
          <w:sz w:val="19"/>
          <w:szCs w:val="19"/>
        </w:rPr>
        <w:t>ticketing</w:t>
      </w:r>
      <w:proofErr w:type="spellEnd"/>
      <w:r w:rsidRPr="00566CD9">
        <w:rPr>
          <w:rFonts w:ascii="Arial" w:hAnsi="Arial" w:cs="Arial"/>
          <w:sz w:val="19"/>
          <w:szCs w:val="19"/>
        </w:rPr>
        <w:t>, validadora/</w:t>
      </w:r>
      <w:proofErr w:type="spellStart"/>
      <w:r w:rsidRPr="00566CD9">
        <w:rPr>
          <w:rFonts w:ascii="Arial" w:hAnsi="Arial" w:cs="Arial"/>
          <w:sz w:val="19"/>
          <w:szCs w:val="19"/>
        </w:rPr>
        <w:t>canceladora</w:t>
      </w:r>
      <w:proofErr w:type="spellEnd"/>
      <w:r w:rsidRPr="00566CD9">
        <w:rPr>
          <w:rFonts w:ascii="Arial" w:hAnsi="Arial" w:cs="Arial"/>
          <w:sz w:val="19"/>
          <w:szCs w:val="19"/>
        </w:rPr>
        <w:t xml:space="preserve"> para tarjetas tipo EMV, inteligentes sin contacto y lectores NFC a bordo de vehículos, en paradas o en estaciones, expendedoras para la venta y emisión de billetes, etc. También se considera la ampliación de un sistema vigente de </w:t>
      </w:r>
      <w:proofErr w:type="spellStart"/>
      <w:r w:rsidRPr="00566CD9">
        <w:rPr>
          <w:rFonts w:ascii="Arial" w:hAnsi="Arial" w:cs="Arial"/>
          <w:sz w:val="19"/>
          <w:szCs w:val="19"/>
        </w:rPr>
        <w:t>monética</w:t>
      </w:r>
      <w:proofErr w:type="spellEnd"/>
      <w:r w:rsidRPr="00566CD9">
        <w:rPr>
          <w:rFonts w:ascii="Arial" w:hAnsi="Arial" w:cs="Arial"/>
          <w:sz w:val="19"/>
          <w:szCs w:val="19"/>
        </w:rPr>
        <w:t xml:space="preserve"> y </w:t>
      </w:r>
      <w:proofErr w:type="spellStart"/>
      <w:r w:rsidRPr="00566CD9">
        <w:rPr>
          <w:rFonts w:ascii="Arial" w:hAnsi="Arial" w:cs="Arial"/>
          <w:sz w:val="19"/>
          <w:szCs w:val="19"/>
        </w:rPr>
        <w:t>ticketing</w:t>
      </w:r>
      <w:proofErr w:type="spellEnd"/>
      <w:r w:rsidRPr="00566CD9">
        <w:rPr>
          <w:rFonts w:ascii="Arial" w:hAnsi="Arial" w:cs="Arial"/>
          <w:sz w:val="19"/>
          <w:szCs w:val="19"/>
        </w:rPr>
        <w:t>.</w:t>
      </w:r>
    </w:p>
    <w:p w14:paraId="39912190" w14:textId="77777777"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 xml:space="preserve">En toda implantación de procedimientos de </w:t>
      </w:r>
      <w:proofErr w:type="spellStart"/>
      <w:r w:rsidRPr="00566CD9">
        <w:rPr>
          <w:rFonts w:ascii="Arial" w:hAnsi="Arial" w:cs="Arial"/>
          <w:sz w:val="19"/>
          <w:szCs w:val="19"/>
        </w:rPr>
        <w:t>ticketing</w:t>
      </w:r>
      <w:proofErr w:type="spellEnd"/>
      <w:r w:rsidRPr="00566CD9">
        <w:rPr>
          <w:rFonts w:ascii="Arial" w:hAnsi="Arial" w:cs="Arial"/>
          <w:sz w:val="19"/>
          <w:szCs w:val="19"/>
        </w:rPr>
        <w:t>, se recomienda que convivan el sistema vigente y el nuevo que se pretende instalar, al menos durante un tiempo de transición suficiente para que los viajeros/as se adapten, principalmente aquellos/as con una menor alfabetización digital.</w:t>
      </w:r>
    </w:p>
    <w:p w14:paraId="0FC16802" w14:textId="1694BC7E"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 xml:space="preserve">Licencias de software o suscripción web durante dos años para la utilización del sistema de </w:t>
      </w:r>
      <w:proofErr w:type="spellStart"/>
      <w:r w:rsidRPr="00566CD9">
        <w:rPr>
          <w:rFonts w:ascii="Arial" w:hAnsi="Arial" w:cs="Arial"/>
          <w:sz w:val="19"/>
          <w:szCs w:val="19"/>
        </w:rPr>
        <w:t>monética</w:t>
      </w:r>
      <w:proofErr w:type="spellEnd"/>
      <w:r w:rsidRPr="00566CD9">
        <w:rPr>
          <w:rFonts w:ascii="Arial" w:hAnsi="Arial" w:cs="Arial"/>
          <w:sz w:val="19"/>
          <w:szCs w:val="19"/>
        </w:rPr>
        <w:t xml:space="preserve"> y </w:t>
      </w:r>
      <w:proofErr w:type="spellStart"/>
      <w:r w:rsidRPr="00566CD9">
        <w:rPr>
          <w:rFonts w:ascii="Arial" w:hAnsi="Arial" w:cs="Arial"/>
          <w:sz w:val="19"/>
          <w:szCs w:val="19"/>
        </w:rPr>
        <w:t>ticketing</w:t>
      </w:r>
      <w:proofErr w:type="spellEnd"/>
      <w:r w:rsidRPr="00566CD9">
        <w:rPr>
          <w:rFonts w:ascii="Arial" w:hAnsi="Arial" w:cs="Arial"/>
          <w:sz w:val="19"/>
          <w:szCs w:val="19"/>
        </w:rPr>
        <w:t>; actualización del software del sistema vigente; e integración del sistema o su comunicación con otros sistemas internos.</w:t>
      </w:r>
    </w:p>
    <w:p w14:paraId="09BFCE46" w14:textId="45BD62FE"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 xml:space="preserve">Servicio de consultoría para la implantación de un nuevo sistema de </w:t>
      </w:r>
      <w:proofErr w:type="spellStart"/>
      <w:r w:rsidRPr="00566CD9">
        <w:rPr>
          <w:rFonts w:ascii="Arial" w:hAnsi="Arial" w:cs="Arial"/>
          <w:sz w:val="19"/>
          <w:szCs w:val="19"/>
        </w:rPr>
        <w:t>ticketing</w:t>
      </w:r>
      <w:proofErr w:type="spellEnd"/>
      <w:r w:rsidRPr="00566CD9">
        <w:rPr>
          <w:rFonts w:ascii="Arial" w:hAnsi="Arial" w:cs="Arial"/>
          <w:sz w:val="19"/>
          <w:szCs w:val="19"/>
        </w:rPr>
        <w:t xml:space="preserve"> ad hoc al servicio prestado con los vehículos disponibles.</w:t>
      </w:r>
    </w:p>
    <w:p w14:paraId="1E591A17" w14:textId="01CEE289"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 xml:space="preserve">Formación sobre el uso de los equipos y programas de gestión del </w:t>
      </w:r>
      <w:proofErr w:type="spellStart"/>
      <w:r w:rsidRPr="00566CD9">
        <w:rPr>
          <w:rFonts w:ascii="Arial" w:hAnsi="Arial" w:cs="Arial"/>
          <w:sz w:val="19"/>
          <w:szCs w:val="19"/>
        </w:rPr>
        <w:t>ticketing</w:t>
      </w:r>
      <w:proofErr w:type="spellEnd"/>
      <w:r w:rsidRPr="00566CD9">
        <w:rPr>
          <w:rFonts w:ascii="Arial" w:hAnsi="Arial" w:cs="Arial"/>
          <w:sz w:val="19"/>
          <w:szCs w:val="19"/>
        </w:rPr>
        <w:t>, con el fin de optimizar las operaciones. La formación deberá incluir sesiones prácticas del uso de las herramientas una vez integradas, así como sesiones informativas que permitan el máximo aprovechamiento con otras tecnologías que permitan mejorar el servicio prestado. En dichas sesiones informativas, se hará referencia a la Estrategia de movilida</w:t>
      </w:r>
      <w:r w:rsidR="00446FBA" w:rsidRPr="00566CD9">
        <w:rPr>
          <w:rFonts w:ascii="Arial" w:hAnsi="Arial" w:cs="Arial"/>
          <w:sz w:val="19"/>
          <w:szCs w:val="19"/>
        </w:rPr>
        <w:t xml:space="preserve">d segura, sostenible, conectada </w:t>
      </w:r>
      <w:r w:rsidRPr="00566CD9">
        <w:rPr>
          <w:rFonts w:ascii="Arial" w:hAnsi="Arial" w:cs="Arial"/>
          <w:sz w:val="19"/>
          <w:szCs w:val="19"/>
        </w:rPr>
        <w:t>2030 elaborada por el MI</w:t>
      </w:r>
      <w:r w:rsidR="00446FBA" w:rsidRPr="00566CD9">
        <w:rPr>
          <w:rFonts w:ascii="Arial" w:hAnsi="Arial" w:cs="Arial"/>
          <w:sz w:val="19"/>
          <w:szCs w:val="19"/>
        </w:rPr>
        <w:t xml:space="preserve">TMA y en particular a su «Línea </w:t>
      </w:r>
      <w:r w:rsidRPr="00566CD9">
        <w:rPr>
          <w:rFonts w:ascii="Arial" w:hAnsi="Arial" w:cs="Arial"/>
          <w:sz w:val="19"/>
          <w:szCs w:val="19"/>
        </w:rPr>
        <w:t>5.1 Facilitación de la Movilidad como Servicio, datos abiertos y nuevas tecnologías para el análisis y optimizac</w:t>
      </w:r>
      <w:r w:rsidR="00446FBA" w:rsidRPr="00566CD9">
        <w:rPr>
          <w:rFonts w:ascii="Arial" w:hAnsi="Arial" w:cs="Arial"/>
          <w:sz w:val="19"/>
          <w:szCs w:val="19"/>
        </w:rPr>
        <w:t xml:space="preserve">ión de la movilidad», y «Medida </w:t>
      </w:r>
      <w:r w:rsidRPr="00566CD9">
        <w:rPr>
          <w:rFonts w:ascii="Arial" w:hAnsi="Arial" w:cs="Arial"/>
          <w:sz w:val="19"/>
          <w:szCs w:val="19"/>
        </w:rPr>
        <w:t xml:space="preserve">5.1.2: Impulsar soluciones abiertas e interoperables de </w:t>
      </w:r>
      <w:proofErr w:type="spellStart"/>
      <w:r w:rsidRPr="00566CD9">
        <w:rPr>
          <w:rFonts w:ascii="Arial" w:hAnsi="Arial" w:cs="Arial"/>
          <w:sz w:val="19"/>
          <w:szCs w:val="19"/>
        </w:rPr>
        <w:t>ticketing</w:t>
      </w:r>
      <w:proofErr w:type="spellEnd"/>
      <w:r w:rsidRPr="00566CD9">
        <w:rPr>
          <w:rFonts w:ascii="Arial" w:hAnsi="Arial" w:cs="Arial"/>
          <w:sz w:val="19"/>
          <w:szCs w:val="19"/>
        </w:rPr>
        <w:t xml:space="preserve"> y pago», en la que se pone de manifiesto el interés del MITMA por impulsar soluciones abiertas e interoperables de </w:t>
      </w:r>
      <w:proofErr w:type="spellStart"/>
      <w:r w:rsidRPr="00566CD9">
        <w:rPr>
          <w:rFonts w:ascii="Arial" w:hAnsi="Arial" w:cs="Arial"/>
          <w:sz w:val="19"/>
          <w:szCs w:val="19"/>
        </w:rPr>
        <w:t>ticketing</w:t>
      </w:r>
      <w:proofErr w:type="spellEnd"/>
      <w:r w:rsidRPr="00566CD9">
        <w:rPr>
          <w:rFonts w:ascii="Arial" w:hAnsi="Arial" w:cs="Arial"/>
          <w:sz w:val="19"/>
          <w:szCs w:val="19"/>
        </w:rPr>
        <w:t xml:space="preserve"> y pago, lo cual podría llevar a cabo por diferentes vías, como son la cooperación con otras administraciones competentes (CC.AA., Ayuntamientos), a través de los contratos de obligaciones de servicio público que gestiona –</w:t>
      </w:r>
      <w:r w:rsidR="00446FBA" w:rsidRPr="00566CD9">
        <w:rPr>
          <w:rFonts w:ascii="Arial" w:hAnsi="Arial" w:cs="Arial"/>
          <w:sz w:val="19"/>
          <w:szCs w:val="19"/>
        </w:rPr>
        <w:t xml:space="preserve">regulados por los artículo 69 a 87 de la LOTT y 61 a </w:t>
      </w:r>
      <w:r w:rsidRPr="00566CD9">
        <w:rPr>
          <w:rFonts w:ascii="Arial" w:hAnsi="Arial" w:cs="Arial"/>
          <w:sz w:val="19"/>
          <w:szCs w:val="19"/>
        </w:rPr>
        <w:t>104 del ROTT–, o bien impulsando modificaciones normativas (a las que puede hacerse referencia si se encuentran en fase de información pública).</w:t>
      </w:r>
    </w:p>
    <w:p w14:paraId="5B4AA2D8" w14:textId="77777777"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Requisitos:</w:t>
      </w:r>
    </w:p>
    <w:p w14:paraId="5956250A" w14:textId="5EE14360" w:rsidR="00AB67FA" w:rsidRPr="00566CD9" w:rsidRDefault="00AB67FA" w:rsidP="0024620D">
      <w:pPr>
        <w:pStyle w:val="parrafo2"/>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446FBA" w:rsidRPr="00566CD9">
        <w:rPr>
          <w:rFonts w:ascii="Arial" w:hAnsi="Arial" w:cs="Arial"/>
          <w:sz w:val="19"/>
          <w:szCs w:val="19"/>
        </w:rPr>
        <w:t xml:space="preserve"> </w:t>
      </w:r>
      <w:r w:rsidRPr="00566CD9">
        <w:rPr>
          <w:rFonts w:ascii="Arial" w:hAnsi="Arial" w:cs="Arial"/>
          <w:sz w:val="19"/>
          <w:szCs w:val="19"/>
        </w:rPr>
        <w:t xml:space="preserve">Si el destinatario último tiene hasta tres vehículos, se deberá instalar como mínimo un sistema de hardware para sistemas nuevos de </w:t>
      </w:r>
      <w:proofErr w:type="spellStart"/>
      <w:r w:rsidRPr="00566CD9">
        <w:rPr>
          <w:rFonts w:ascii="Arial" w:hAnsi="Arial" w:cs="Arial"/>
          <w:sz w:val="19"/>
          <w:szCs w:val="19"/>
        </w:rPr>
        <w:t>monética</w:t>
      </w:r>
      <w:proofErr w:type="spellEnd"/>
      <w:r w:rsidRPr="00566CD9">
        <w:rPr>
          <w:rFonts w:ascii="Arial" w:hAnsi="Arial" w:cs="Arial"/>
          <w:sz w:val="19"/>
          <w:szCs w:val="19"/>
        </w:rPr>
        <w:t xml:space="preserve"> y </w:t>
      </w:r>
      <w:proofErr w:type="spellStart"/>
      <w:r w:rsidRPr="00566CD9">
        <w:rPr>
          <w:rFonts w:ascii="Arial" w:hAnsi="Arial" w:cs="Arial"/>
          <w:sz w:val="19"/>
          <w:szCs w:val="19"/>
        </w:rPr>
        <w:t>ticketing</w:t>
      </w:r>
      <w:proofErr w:type="spellEnd"/>
      <w:r w:rsidRPr="00566CD9">
        <w:rPr>
          <w:rFonts w:ascii="Arial" w:hAnsi="Arial" w:cs="Arial"/>
          <w:sz w:val="19"/>
          <w:szCs w:val="19"/>
        </w:rPr>
        <w:t>.</w:t>
      </w:r>
    </w:p>
    <w:p w14:paraId="58D7D20A" w14:textId="14121F5E"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 xml:space="preserve">Si el destinatario último tiene entre cuatro y diez vehículos, se deberán instalar como mínimo tres sistemas de hardware para sistemas nuevos de </w:t>
      </w:r>
      <w:proofErr w:type="spellStart"/>
      <w:r w:rsidRPr="00566CD9">
        <w:rPr>
          <w:rFonts w:ascii="Arial" w:hAnsi="Arial" w:cs="Arial"/>
          <w:sz w:val="19"/>
          <w:szCs w:val="19"/>
        </w:rPr>
        <w:t>monética</w:t>
      </w:r>
      <w:proofErr w:type="spellEnd"/>
      <w:r w:rsidRPr="00566CD9">
        <w:rPr>
          <w:rFonts w:ascii="Arial" w:hAnsi="Arial" w:cs="Arial"/>
          <w:sz w:val="19"/>
          <w:szCs w:val="19"/>
        </w:rPr>
        <w:t xml:space="preserve"> y </w:t>
      </w:r>
      <w:proofErr w:type="spellStart"/>
      <w:r w:rsidRPr="00566CD9">
        <w:rPr>
          <w:rFonts w:ascii="Arial" w:hAnsi="Arial" w:cs="Arial"/>
          <w:sz w:val="19"/>
          <w:szCs w:val="19"/>
        </w:rPr>
        <w:t>ticketing</w:t>
      </w:r>
      <w:proofErr w:type="spellEnd"/>
      <w:r w:rsidRPr="00566CD9">
        <w:rPr>
          <w:rFonts w:ascii="Arial" w:hAnsi="Arial" w:cs="Arial"/>
          <w:sz w:val="19"/>
          <w:szCs w:val="19"/>
        </w:rPr>
        <w:t>.</w:t>
      </w:r>
    </w:p>
    <w:p w14:paraId="6AA1A891" w14:textId="326FB721" w:rsidR="00AB67FA" w:rsidRPr="00566CD9" w:rsidRDefault="00AB67FA" w:rsidP="0024620D">
      <w:pPr>
        <w:pStyle w:val="parrafo"/>
        <w:shd w:val="clear" w:color="auto" w:fill="FFFFFF"/>
        <w:spacing w:before="0" w:beforeAutospacing="0" w:after="0" w:afterAutospacing="0"/>
        <w:ind w:firstLine="360"/>
        <w:jc w:val="both"/>
        <w:rPr>
          <w:rFonts w:ascii="Arial" w:hAnsi="Arial" w:cs="Arial"/>
          <w:sz w:val="19"/>
          <w:szCs w:val="19"/>
        </w:rPr>
      </w:pPr>
      <w:r w:rsidRPr="00566CD9">
        <w:rPr>
          <w:rFonts w:ascii="Arial" w:hAnsi="Arial" w:cs="Arial"/>
          <w:sz w:val="19"/>
          <w:szCs w:val="19"/>
        </w:rPr>
        <w:t>–</w:t>
      </w:r>
      <w:r w:rsidR="00B07DA2" w:rsidRPr="00566CD9">
        <w:rPr>
          <w:rFonts w:ascii="Arial" w:hAnsi="Arial" w:cs="Arial"/>
          <w:sz w:val="19"/>
          <w:szCs w:val="19"/>
        </w:rPr>
        <w:t xml:space="preserve"> </w:t>
      </w:r>
      <w:r w:rsidRPr="00566CD9">
        <w:rPr>
          <w:rFonts w:ascii="Arial" w:hAnsi="Arial" w:cs="Arial"/>
          <w:sz w:val="19"/>
          <w:szCs w:val="19"/>
        </w:rPr>
        <w:t xml:space="preserve">Si el destinatario último tiene más de diez vehículos, se deberá instalar como mínimo diez sistemas de hardware para sistemas nuevos de </w:t>
      </w:r>
      <w:proofErr w:type="spellStart"/>
      <w:r w:rsidRPr="00566CD9">
        <w:rPr>
          <w:rFonts w:ascii="Arial" w:hAnsi="Arial" w:cs="Arial"/>
          <w:sz w:val="19"/>
          <w:szCs w:val="19"/>
        </w:rPr>
        <w:t>monética</w:t>
      </w:r>
      <w:proofErr w:type="spellEnd"/>
      <w:r w:rsidRPr="00566CD9">
        <w:rPr>
          <w:rFonts w:ascii="Arial" w:hAnsi="Arial" w:cs="Arial"/>
          <w:sz w:val="19"/>
          <w:szCs w:val="19"/>
        </w:rPr>
        <w:t xml:space="preserve"> y </w:t>
      </w:r>
      <w:proofErr w:type="spellStart"/>
      <w:r w:rsidRPr="00566CD9">
        <w:rPr>
          <w:rFonts w:ascii="Arial" w:hAnsi="Arial" w:cs="Arial"/>
          <w:sz w:val="19"/>
          <w:szCs w:val="19"/>
        </w:rPr>
        <w:t>ticketing</w:t>
      </w:r>
      <w:proofErr w:type="spellEnd"/>
      <w:r w:rsidRPr="00566CD9">
        <w:rPr>
          <w:rFonts w:ascii="Arial" w:hAnsi="Arial" w:cs="Arial"/>
          <w:sz w:val="19"/>
          <w:szCs w:val="19"/>
        </w:rPr>
        <w:t>.</w:t>
      </w:r>
    </w:p>
    <w:p w14:paraId="506DEEF3" w14:textId="77777777" w:rsidR="00BD3421" w:rsidRPr="00566CD9" w:rsidRDefault="00BD3421" w:rsidP="0024620D">
      <w:pPr>
        <w:pStyle w:val="Estilo11"/>
        <w:spacing w:line="360" w:lineRule="auto"/>
        <w:rPr>
          <w:rFonts w:cs="Arial"/>
          <w:sz w:val="18"/>
          <w:szCs w:val="18"/>
        </w:rPr>
      </w:pPr>
    </w:p>
    <w:sectPr w:rsidR="00BD3421" w:rsidRPr="00566CD9" w:rsidSect="00D96083">
      <w:headerReference w:type="default" r:id="rId10"/>
      <w:pgSz w:w="11906" w:h="16838" w:code="9"/>
      <w:pgMar w:top="2836" w:right="851" w:bottom="1418"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D55180" w14:textId="77777777" w:rsidR="00A94451" w:rsidRDefault="00A94451" w:rsidP="0047014E">
      <w:pPr>
        <w:spacing w:after="0" w:line="240" w:lineRule="auto"/>
      </w:pPr>
      <w:r>
        <w:separator/>
      </w:r>
    </w:p>
  </w:endnote>
  <w:endnote w:type="continuationSeparator" w:id="0">
    <w:p w14:paraId="197D8B02" w14:textId="77777777" w:rsidR="00A94451" w:rsidRDefault="00A94451"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0A109" w14:textId="77777777" w:rsidR="00A94451" w:rsidRPr="00E20258" w:rsidRDefault="00A94451" w:rsidP="00F7707A">
    <w:pPr>
      <w:pStyle w:val="Prrafobsico"/>
      <w:rPr>
        <w:rFonts w:ascii="Arial" w:hAnsi="Arial" w:cs="Arial"/>
        <w:sz w:val="16"/>
        <w:szCs w:val="16"/>
      </w:rPr>
    </w:pPr>
    <w:r w:rsidRPr="00E20258">
      <w:rPr>
        <w:rFonts w:ascii="Arial" w:hAnsi="Arial" w:cs="Arial"/>
        <w:b/>
        <w:bCs/>
        <w:sz w:val="16"/>
        <w:szCs w:val="16"/>
      </w:rPr>
      <w:t>DIRECCIÓN GENERAL DE TRANSPORTES Y COMUNICACIONES</w:t>
    </w:r>
  </w:p>
  <w:p w14:paraId="722EB101" w14:textId="77777777" w:rsidR="00A94451" w:rsidRPr="00E20258" w:rsidRDefault="00A94451" w:rsidP="00F7707A">
    <w:pPr>
      <w:pStyle w:val="Prrafobsico"/>
      <w:rPr>
        <w:rFonts w:ascii="Arial" w:hAnsi="Arial" w:cs="Arial"/>
        <w:sz w:val="12"/>
        <w:szCs w:val="12"/>
        <w:lang w:val="pt-BR"/>
      </w:rPr>
    </w:pPr>
    <w:r w:rsidRPr="00E20258">
      <w:rPr>
        <w:rFonts w:ascii="Arial" w:hAnsi="Arial" w:cs="Arial"/>
        <w:sz w:val="12"/>
        <w:szCs w:val="12"/>
        <w:lang w:val="pt-BR"/>
      </w:rPr>
      <w:t>C/ Cádiz, 2, 1ª planta – 39002 Santander</w:t>
    </w:r>
  </w:p>
  <w:p w14:paraId="0449724C" w14:textId="77777777" w:rsidR="00A94451" w:rsidRPr="00903CAD" w:rsidRDefault="00A94451" w:rsidP="00F7707A">
    <w:pPr>
      <w:pStyle w:val="Prrafobsico"/>
      <w:rPr>
        <w:sz w:val="8"/>
        <w:szCs w:val="8"/>
        <w:lang w:val="pt-BR"/>
      </w:rPr>
    </w:pPr>
    <w:r w:rsidRPr="00903CAD">
      <w:rPr>
        <w:sz w:val="8"/>
        <w:szCs w:val="8"/>
        <w:lang w:val="pt-BR"/>
      </w:rPr>
      <w:t>_______________________________________________________________________________________________________________________________________________________________________________________________________________________________________________________________</w:t>
    </w:r>
  </w:p>
  <w:p w14:paraId="10B275B3" w14:textId="77777777" w:rsidR="00A94451" w:rsidRDefault="00A94451">
    <w:pPr>
      <w:pStyle w:val="Piedepgina"/>
    </w:pPr>
    <w:r w:rsidRPr="002A1931">
      <w:rPr>
        <w:rFonts w:ascii="Arial" w:hAnsi="Arial" w:cs="Arial"/>
        <w:sz w:val="12"/>
        <w:szCs w:val="12"/>
      </w:rPr>
      <w:t>Para cualquier consulta relacionada con el procedimiento, puede dirigirse al teléfono de información administrativa 012 (902 139 012 si llama desde fuera de la Comunidad Autónoma).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A10FF" w14:textId="77777777" w:rsidR="00A94451" w:rsidRDefault="00A94451" w:rsidP="0047014E">
      <w:pPr>
        <w:spacing w:after="0" w:line="240" w:lineRule="auto"/>
      </w:pPr>
      <w:r>
        <w:separator/>
      </w:r>
    </w:p>
  </w:footnote>
  <w:footnote w:type="continuationSeparator" w:id="0">
    <w:p w14:paraId="4C509F2E" w14:textId="77777777" w:rsidR="00A94451" w:rsidRDefault="00A94451"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1"/>
      <w:tblW w:w="11761" w:type="dxa"/>
      <w:tblInd w:w="-12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7"/>
      <w:gridCol w:w="8720"/>
      <w:gridCol w:w="316"/>
      <w:gridCol w:w="372"/>
      <w:gridCol w:w="303"/>
      <w:gridCol w:w="343"/>
    </w:tblGrid>
    <w:tr w:rsidR="00A94451" w14:paraId="7325A3C6" w14:textId="77777777" w:rsidTr="00D673A5">
      <w:trPr>
        <w:trHeight w:val="1134"/>
      </w:trPr>
      <w:tc>
        <w:tcPr>
          <w:tcW w:w="1707" w:type="dxa"/>
        </w:tcPr>
        <w:p w14:paraId="4055E7E4" w14:textId="71923AF6" w:rsidR="00A94451" w:rsidRPr="00D65F94" w:rsidRDefault="00A94451" w:rsidP="00047831">
          <w:pPr>
            <w:rPr>
              <w:sz w:val="16"/>
              <w:szCs w:val="16"/>
            </w:rPr>
          </w:pPr>
        </w:p>
      </w:tc>
      <w:tc>
        <w:tcPr>
          <w:tcW w:w="8720" w:type="dxa"/>
        </w:tcPr>
        <w:p w14:paraId="3AADFCB5" w14:textId="6DA1CB71" w:rsidR="00A94451" w:rsidRDefault="00D673A5" w:rsidP="00047831">
          <w:r w:rsidRPr="00D673A5">
            <w:rPr>
              <w:rFonts w:ascii="Calibri" w:eastAsia="Calibri" w:hAnsi="Calibri" w:cs="Times New Roman"/>
              <w:noProof/>
              <w:lang w:eastAsia="es-ES"/>
            </w:rPr>
            <w:drawing>
              <wp:inline distT="0" distB="0" distL="0" distR="0" wp14:anchorId="73069AFE" wp14:editId="5F7506AC">
                <wp:extent cx="5400040" cy="1175385"/>
                <wp:effectExtent l="0" t="0" r="0" b="571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1175385"/>
                        </a:xfrm>
                        <a:prstGeom prst="rect">
                          <a:avLst/>
                        </a:prstGeom>
                      </pic:spPr>
                    </pic:pic>
                  </a:graphicData>
                </a:graphic>
              </wp:inline>
            </w:drawing>
          </w:r>
        </w:p>
      </w:tc>
      <w:tc>
        <w:tcPr>
          <w:tcW w:w="316" w:type="dxa"/>
        </w:tcPr>
        <w:p w14:paraId="3FC46E4A" w14:textId="43ADA3BC" w:rsidR="00A94451" w:rsidRDefault="00A94451" w:rsidP="00047831"/>
      </w:tc>
      <w:tc>
        <w:tcPr>
          <w:tcW w:w="372" w:type="dxa"/>
        </w:tcPr>
        <w:p w14:paraId="6DC7F21C" w14:textId="281FBD25" w:rsidR="00A94451" w:rsidRDefault="00A94451" w:rsidP="009352E1">
          <w:pPr>
            <w:ind w:left="1411"/>
            <w:jc w:val="right"/>
          </w:pPr>
        </w:p>
      </w:tc>
      <w:tc>
        <w:tcPr>
          <w:tcW w:w="303" w:type="dxa"/>
        </w:tcPr>
        <w:p w14:paraId="2AA00539" w14:textId="52AB780C" w:rsidR="00A94451" w:rsidRDefault="00A94451" w:rsidP="00047831"/>
      </w:tc>
      <w:tc>
        <w:tcPr>
          <w:tcW w:w="343" w:type="dxa"/>
        </w:tcPr>
        <w:p w14:paraId="57F528A8" w14:textId="3D45D1F2" w:rsidR="00A94451" w:rsidRDefault="00A94451" w:rsidP="00047831">
          <w:pPr>
            <w:ind w:right="745"/>
          </w:pPr>
        </w:p>
      </w:tc>
    </w:tr>
  </w:tbl>
  <w:tbl>
    <w:tblPr>
      <w:tblStyle w:val="Tablaconcuadrcula"/>
      <w:tblW w:w="10205" w:type="dxa"/>
      <w:tblLook w:val="04A0" w:firstRow="1" w:lastRow="0" w:firstColumn="1" w:lastColumn="0" w:noHBand="0" w:noVBand="1"/>
    </w:tblPr>
    <w:tblGrid>
      <w:gridCol w:w="10205"/>
    </w:tblGrid>
    <w:tr w:rsidR="00A94451" w14:paraId="724DA4FD" w14:textId="77777777" w:rsidTr="00966FB1">
      <w:trPr>
        <w:trHeight w:val="227"/>
      </w:trPr>
      <w:tc>
        <w:tcPr>
          <w:tcW w:w="10205" w:type="dxa"/>
          <w:tcBorders>
            <w:top w:val="nil"/>
            <w:left w:val="nil"/>
            <w:bottom w:val="nil"/>
            <w:right w:val="nil"/>
          </w:tcBorders>
          <w:shd w:val="clear" w:color="auto" w:fill="808080" w:themeFill="background1" w:themeFillShade="80"/>
        </w:tcPr>
        <w:p w14:paraId="23EDBBE2" w14:textId="33644C36" w:rsidR="00A94451" w:rsidRPr="00804149" w:rsidRDefault="00A94451" w:rsidP="006F4602">
          <w:pPr>
            <w:pStyle w:val="Encabezado"/>
            <w:jc w:val="center"/>
            <w:rPr>
              <w:rFonts w:ascii="Arial" w:hAnsi="Arial" w:cs="Arial"/>
              <w:b/>
              <w:bCs/>
              <w:sz w:val="18"/>
              <w:szCs w:val="18"/>
            </w:rPr>
          </w:pPr>
          <w:r>
            <w:rPr>
              <w:rFonts w:ascii="Arial" w:hAnsi="Arial" w:cs="Arial"/>
              <w:b/>
              <w:bCs/>
              <w:color w:val="FFFFFF" w:themeColor="background1"/>
              <w:sz w:val="18"/>
              <w:szCs w:val="18"/>
            </w:rPr>
            <w:t xml:space="preserve">ANEXO </w:t>
          </w:r>
          <w:r w:rsidR="006F4602">
            <w:rPr>
              <w:rFonts w:ascii="Arial" w:hAnsi="Arial" w:cs="Arial"/>
              <w:b/>
              <w:bCs/>
              <w:color w:val="FFFFFF" w:themeColor="background1"/>
              <w:sz w:val="18"/>
              <w:szCs w:val="18"/>
            </w:rPr>
            <w:t>II</w:t>
          </w:r>
        </w:p>
      </w:tc>
    </w:tr>
  </w:tbl>
  <w:p w14:paraId="7F175A59" w14:textId="15462872" w:rsidR="0073481A" w:rsidRPr="003135C4" w:rsidRDefault="0073481A" w:rsidP="0073481A">
    <w:pPr>
      <w:pStyle w:val="Encabezado"/>
      <w:spacing w:before="80"/>
      <w:jc w:val="right"/>
      <w:rPr>
        <w:sz w:val="14"/>
        <w:szCs w:val="14"/>
      </w:rPr>
    </w:pPr>
    <w:r w:rsidRPr="003135C4">
      <w:rPr>
        <w:rFonts w:ascii="Arial" w:hAnsi="Arial" w:cs="Arial"/>
        <w:i/>
        <w:iCs/>
        <w:sz w:val="14"/>
        <w:szCs w:val="14"/>
      </w:rPr>
      <w:t xml:space="preserve">Página </w:t>
    </w:r>
    <w:r w:rsidRPr="003135C4">
      <w:rPr>
        <w:rFonts w:ascii="Arial" w:hAnsi="Arial" w:cs="Arial"/>
        <w:bCs/>
        <w:i/>
        <w:iCs/>
        <w:sz w:val="14"/>
        <w:szCs w:val="14"/>
      </w:rPr>
      <w:fldChar w:fldCharType="begin"/>
    </w:r>
    <w:r w:rsidRPr="003135C4">
      <w:rPr>
        <w:rFonts w:ascii="Arial" w:hAnsi="Arial" w:cs="Arial"/>
        <w:bCs/>
        <w:i/>
        <w:iCs/>
        <w:sz w:val="14"/>
        <w:szCs w:val="14"/>
      </w:rPr>
      <w:instrText>PAGE  \* Arabic  \* MERGEFORMAT</w:instrText>
    </w:r>
    <w:r w:rsidRPr="003135C4">
      <w:rPr>
        <w:rFonts w:ascii="Arial" w:hAnsi="Arial" w:cs="Arial"/>
        <w:bCs/>
        <w:i/>
        <w:iCs/>
        <w:sz w:val="14"/>
        <w:szCs w:val="14"/>
      </w:rPr>
      <w:fldChar w:fldCharType="separate"/>
    </w:r>
    <w:r w:rsidR="00064540">
      <w:rPr>
        <w:rFonts w:ascii="Arial" w:hAnsi="Arial" w:cs="Arial"/>
        <w:bCs/>
        <w:i/>
        <w:iCs/>
        <w:noProof/>
        <w:sz w:val="14"/>
        <w:szCs w:val="14"/>
      </w:rPr>
      <w:t>1</w:t>
    </w:r>
    <w:r w:rsidRPr="003135C4">
      <w:rPr>
        <w:rFonts w:ascii="Arial" w:hAnsi="Arial" w:cs="Arial"/>
        <w:bCs/>
        <w:i/>
        <w:iCs/>
        <w:sz w:val="14"/>
        <w:szCs w:val="14"/>
      </w:rPr>
      <w:fldChar w:fldCharType="end"/>
    </w:r>
    <w:r w:rsidRPr="003135C4">
      <w:rPr>
        <w:rFonts w:ascii="Arial" w:hAnsi="Arial" w:cs="Arial"/>
        <w:i/>
        <w:iCs/>
        <w:sz w:val="14"/>
        <w:szCs w:val="14"/>
      </w:rPr>
      <w:t xml:space="preserve"> de </w:t>
    </w:r>
    <w:r w:rsidR="00566CD9">
      <w:rPr>
        <w:rFonts w:ascii="Arial" w:hAnsi="Arial" w:cs="Arial"/>
        <w:i/>
        <w:iCs/>
        <w:sz w:val="14"/>
        <w:szCs w:val="14"/>
      </w:rPr>
      <w:t>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445C3" w14:textId="63434C80" w:rsidR="00A94451" w:rsidRDefault="00D96083" w:rsidP="00064540">
    <w:pPr>
      <w:pStyle w:val="Encabezado"/>
      <w:jc w:val="center"/>
    </w:pPr>
    <w:r w:rsidRPr="00D673A5">
      <w:rPr>
        <w:rFonts w:ascii="Calibri" w:eastAsia="Calibri" w:hAnsi="Calibri" w:cs="Times New Roman"/>
        <w:noProof/>
        <w:lang w:eastAsia="es-ES"/>
      </w:rPr>
      <w:drawing>
        <wp:inline distT="0" distB="0" distL="0" distR="0" wp14:anchorId="144BFA2A" wp14:editId="41C8CF76">
          <wp:extent cx="5400040" cy="1175385"/>
          <wp:effectExtent l="0" t="0" r="0" b="571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1175385"/>
                  </a:xfrm>
                  <a:prstGeom prst="rect">
                    <a:avLst/>
                  </a:prstGeom>
                </pic:spPr>
              </pic:pic>
            </a:graphicData>
          </a:graphic>
        </wp:inline>
      </w:drawing>
    </w:r>
  </w:p>
  <w:p w14:paraId="389F21D7" w14:textId="486E20C8" w:rsidR="0073481A" w:rsidRPr="003135C4" w:rsidRDefault="0073481A" w:rsidP="0073481A">
    <w:pPr>
      <w:pStyle w:val="Encabezado"/>
      <w:spacing w:before="80"/>
      <w:jc w:val="right"/>
      <w:rPr>
        <w:sz w:val="14"/>
        <w:szCs w:val="14"/>
      </w:rPr>
    </w:pPr>
    <w:r w:rsidRPr="003135C4">
      <w:rPr>
        <w:rFonts w:ascii="Arial" w:hAnsi="Arial" w:cs="Arial"/>
        <w:i/>
        <w:iCs/>
        <w:sz w:val="14"/>
        <w:szCs w:val="14"/>
      </w:rPr>
      <w:t xml:space="preserve">Página </w:t>
    </w:r>
    <w:r w:rsidRPr="003135C4">
      <w:rPr>
        <w:rFonts w:ascii="Arial" w:hAnsi="Arial" w:cs="Arial"/>
        <w:bCs/>
        <w:i/>
        <w:iCs/>
        <w:sz w:val="14"/>
        <w:szCs w:val="14"/>
      </w:rPr>
      <w:fldChar w:fldCharType="begin"/>
    </w:r>
    <w:r w:rsidRPr="003135C4">
      <w:rPr>
        <w:rFonts w:ascii="Arial" w:hAnsi="Arial" w:cs="Arial"/>
        <w:bCs/>
        <w:i/>
        <w:iCs/>
        <w:sz w:val="14"/>
        <w:szCs w:val="14"/>
      </w:rPr>
      <w:instrText>PAGE  \* Arabic  \* MERGEFORMAT</w:instrText>
    </w:r>
    <w:r w:rsidRPr="003135C4">
      <w:rPr>
        <w:rFonts w:ascii="Arial" w:hAnsi="Arial" w:cs="Arial"/>
        <w:bCs/>
        <w:i/>
        <w:iCs/>
        <w:sz w:val="14"/>
        <w:szCs w:val="14"/>
      </w:rPr>
      <w:fldChar w:fldCharType="separate"/>
    </w:r>
    <w:r w:rsidR="00064540">
      <w:rPr>
        <w:rFonts w:ascii="Arial" w:hAnsi="Arial" w:cs="Arial"/>
        <w:bCs/>
        <w:i/>
        <w:iCs/>
        <w:noProof/>
        <w:sz w:val="14"/>
        <w:szCs w:val="14"/>
      </w:rPr>
      <w:t>8</w:t>
    </w:r>
    <w:r w:rsidRPr="003135C4">
      <w:rPr>
        <w:rFonts w:ascii="Arial" w:hAnsi="Arial" w:cs="Arial"/>
        <w:bCs/>
        <w:i/>
        <w:iCs/>
        <w:sz w:val="14"/>
        <w:szCs w:val="14"/>
      </w:rPr>
      <w:fldChar w:fldCharType="end"/>
    </w:r>
    <w:r w:rsidRPr="003135C4">
      <w:rPr>
        <w:rFonts w:ascii="Arial" w:hAnsi="Arial" w:cs="Arial"/>
        <w:i/>
        <w:iCs/>
        <w:sz w:val="14"/>
        <w:szCs w:val="14"/>
      </w:rPr>
      <w:t xml:space="preserve"> de </w:t>
    </w:r>
    <w:r w:rsidR="00064540">
      <w:rPr>
        <w:rFonts w:ascii="Arial" w:hAnsi="Arial" w:cs="Arial"/>
        <w:i/>
        <w:iCs/>
        <w:sz w:val="14"/>
        <w:szCs w:val="14"/>
      </w:rPr>
      <w:t>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86752"/>
    <w:multiLevelType w:val="hybridMultilevel"/>
    <w:tmpl w:val="5DA2AD1E"/>
    <w:lvl w:ilvl="0" w:tplc="21368A32">
      <w:start w:val="1"/>
      <w:numFmt w:val="ordinalText"/>
      <w:lvlText w:val="%1."/>
      <w:lvlJc w:val="left"/>
      <w:pPr>
        <w:ind w:left="1425" w:hanging="360"/>
      </w:pPr>
      <w:rPr>
        <w:rFonts w:hint="default"/>
        <w:b/>
        <w:i w:val="0"/>
        <w:caps/>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1" w15:restartNumberingAfterBreak="0">
    <w:nsid w:val="4B7B67F1"/>
    <w:multiLevelType w:val="hybridMultilevel"/>
    <w:tmpl w:val="91DAD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C930373"/>
    <w:multiLevelType w:val="hybridMultilevel"/>
    <w:tmpl w:val="7EE829A8"/>
    <w:lvl w:ilvl="0" w:tplc="67FEE598">
      <w:start w:val="1"/>
      <w:numFmt w:val="lowerLetter"/>
      <w:lvlText w:val="%1."/>
      <w:lvlJc w:val="left"/>
      <w:pPr>
        <w:ind w:left="3195" w:hanging="360"/>
      </w:pPr>
      <w:rPr>
        <w:rFonts w:hint="default"/>
      </w:rPr>
    </w:lvl>
    <w:lvl w:ilvl="1" w:tplc="0C0A0019">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 w15:restartNumberingAfterBreak="0">
    <w:nsid w:val="724812FD"/>
    <w:multiLevelType w:val="hybridMultilevel"/>
    <w:tmpl w:val="37AACC7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proofState w:spelling="clean" w:grammar="clean"/>
  <w:defaultTabStop w:val="708"/>
  <w:hyphenationZone w:val="425"/>
  <w:drawingGridHorizontalSpacing w:val="11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98"/>
    <w:rsid w:val="00011EB2"/>
    <w:rsid w:val="0001413D"/>
    <w:rsid w:val="00047831"/>
    <w:rsid w:val="00057EA8"/>
    <w:rsid w:val="00064540"/>
    <w:rsid w:val="00073F9F"/>
    <w:rsid w:val="000B5835"/>
    <w:rsid w:val="000C0DB3"/>
    <w:rsid w:val="001067D8"/>
    <w:rsid w:val="00135FD0"/>
    <w:rsid w:val="00157BB6"/>
    <w:rsid w:val="00173057"/>
    <w:rsid w:val="0017677F"/>
    <w:rsid w:val="00177F49"/>
    <w:rsid w:val="00184E8F"/>
    <w:rsid w:val="0019093E"/>
    <w:rsid w:val="001B3A65"/>
    <w:rsid w:val="001C3A95"/>
    <w:rsid w:val="001D5EA6"/>
    <w:rsid w:val="001E11CC"/>
    <w:rsid w:val="001F1291"/>
    <w:rsid w:val="00210CF0"/>
    <w:rsid w:val="0022256E"/>
    <w:rsid w:val="00230BAC"/>
    <w:rsid w:val="002360D1"/>
    <w:rsid w:val="00240B48"/>
    <w:rsid w:val="0024620D"/>
    <w:rsid w:val="002513C4"/>
    <w:rsid w:val="00260038"/>
    <w:rsid w:val="002672C6"/>
    <w:rsid w:val="00282E24"/>
    <w:rsid w:val="002A1931"/>
    <w:rsid w:val="002D6351"/>
    <w:rsid w:val="002E4333"/>
    <w:rsid w:val="002F392E"/>
    <w:rsid w:val="002F5A3E"/>
    <w:rsid w:val="00301375"/>
    <w:rsid w:val="00303BC4"/>
    <w:rsid w:val="003135C4"/>
    <w:rsid w:val="00390F66"/>
    <w:rsid w:val="003B0A21"/>
    <w:rsid w:val="003B273D"/>
    <w:rsid w:val="003B7283"/>
    <w:rsid w:val="003C66B9"/>
    <w:rsid w:val="003F5339"/>
    <w:rsid w:val="003F67CB"/>
    <w:rsid w:val="0041551F"/>
    <w:rsid w:val="00433A24"/>
    <w:rsid w:val="00446FBA"/>
    <w:rsid w:val="0044724B"/>
    <w:rsid w:val="0047014E"/>
    <w:rsid w:val="004844EF"/>
    <w:rsid w:val="004861C9"/>
    <w:rsid w:val="004964CB"/>
    <w:rsid w:val="004A01B8"/>
    <w:rsid w:val="004A572F"/>
    <w:rsid w:val="004B749C"/>
    <w:rsid w:val="004D1C98"/>
    <w:rsid w:val="004D4F6D"/>
    <w:rsid w:val="004E591E"/>
    <w:rsid w:val="0051636B"/>
    <w:rsid w:val="00516B87"/>
    <w:rsid w:val="00526AB5"/>
    <w:rsid w:val="005273EF"/>
    <w:rsid w:val="005476C5"/>
    <w:rsid w:val="00557100"/>
    <w:rsid w:val="00566CD9"/>
    <w:rsid w:val="00573764"/>
    <w:rsid w:val="00575B34"/>
    <w:rsid w:val="005777D4"/>
    <w:rsid w:val="005B6805"/>
    <w:rsid w:val="005D6315"/>
    <w:rsid w:val="005E45EE"/>
    <w:rsid w:val="00605D5B"/>
    <w:rsid w:val="00614835"/>
    <w:rsid w:val="00615782"/>
    <w:rsid w:val="00640D9A"/>
    <w:rsid w:val="006442C3"/>
    <w:rsid w:val="006658D8"/>
    <w:rsid w:val="00687F87"/>
    <w:rsid w:val="006C5FAE"/>
    <w:rsid w:val="006E6FA6"/>
    <w:rsid w:val="006F4602"/>
    <w:rsid w:val="00707599"/>
    <w:rsid w:val="007153AD"/>
    <w:rsid w:val="00721BC6"/>
    <w:rsid w:val="0072680A"/>
    <w:rsid w:val="00730611"/>
    <w:rsid w:val="0073481A"/>
    <w:rsid w:val="00751EAC"/>
    <w:rsid w:val="00760A79"/>
    <w:rsid w:val="007661EB"/>
    <w:rsid w:val="007A177D"/>
    <w:rsid w:val="007A4199"/>
    <w:rsid w:val="007B410F"/>
    <w:rsid w:val="007C2AD7"/>
    <w:rsid w:val="007F181A"/>
    <w:rsid w:val="00800FDA"/>
    <w:rsid w:val="00802792"/>
    <w:rsid w:val="00804149"/>
    <w:rsid w:val="008152D0"/>
    <w:rsid w:val="00816133"/>
    <w:rsid w:val="00832F2F"/>
    <w:rsid w:val="00854FD5"/>
    <w:rsid w:val="00873225"/>
    <w:rsid w:val="008841A6"/>
    <w:rsid w:val="00893657"/>
    <w:rsid w:val="008A028B"/>
    <w:rsid w:val="008B6EDF"/>
    <w:rsid w:val="008F0D2D"/>
    <w:rsid w:val="00903CAD"/>
    <w:rsid w:val="009056D6"/>
    <w:rsid w:val="00906409"/>
    <w:rsid w:val="00916645"/>
    <w:rsid w:val="0092329A"/>
    <w:rsid w:val="009262A6"/>
    <w:rsid w:val="009352E1"/>
    <w:rsid w:val="00935A15"/>
    <w:rsid w:val="00942756"/>
    <w:rsid w:val="00951C38"/>
    <w:rsid w:val="00953B3F"/>
    <w:rsid w:val="00957355"/>
    <w:rsid w:val="00964F1A"/>
    <w:rsid w:val="00965DD6"/>
    <w:rsid w:val="00966FB1"/>
    <w:rsid w:val="00971F49"/>
    <w:rsid w:val="00983258"/>
    <w:rsid w:val="00984337"/>
    <w:rsid w:val="009C4254"/>
    <w:rsid w:val="009F0ED0"/>
    <w:rsid w:val="009F57CD"/>
    <w:rsid w:val="00A1195E"/>
    <w:rsid w:val="00A737F0"/>
    <w:rsid w:val="00A74794"/>
    <w:rsid w:val="00A90A28"/>
    <w:rsid w:val="00A91AFB"/>
    <w:rsid w:val="00A94451"/>
    <w:rsid w:val="00AA3DBA"/>
    <w:rsid w:val="00AB2FD9"/>
    <w:rsid w:val="00AB67FA"/>
    <w:rsid w:val="00AD2B24"/>
    <w:rsid w:val="00AD3ED3"/>
    <w:rsid w:val="00AE3B6D"/>
    <w:rsid w:val="00AF6CF1"/>
    <w:rsid w:val="00B035E3"/>
    <w:rsid w:val="00B07DA2"/>
    <w:rsid w:val="00B22876"/>
    <w:rsid w:val="00B3028C"/>
    <w:rsid w:val="00B34C9D"/>
    <w:rsid w:val="00B40506"/>
    <w:rsid w:val="00B518BD"/>
    <w:rsid w:val="00B53771"/>
    <w:rsid w:val="00B66BE0"/>
    <w:rsid w:val="00B90DDA"/>
    <w:rsid w:val="00BA27AC"/>
    <w:rsid w:val="00BA62B7"/>
    <w:rsid w:val="00BB02E8"/>
    <w:rsid w:val="00BB035F"/>
    <w:rsid w:val="00BB2B29"/>
    <w:rsid w:val="00BD3421"/>
    <w:rsid w:val="00BF115B"/>
    <w:rsid w:val="00BF4B4B"/>
    <w:rsid w:val="00C464ED"/>
    <w:rsid w:val="00C472A2"/>
    <w:rsid w:val="00C64659"/>
    <w:rsid w:val="00C75795"/>
    <w:rsid w:val="00C8402F"/>
    <w:rsid w:val="00C93577"/>
    <w:rsid w:val="00CA3E71"/>
    <w:rsid w:val="00CA4D63"/>
    <w:rsid w:val="00CA6603"/>
    <w:rsid w:val="00CE447A"/>
    <w:rsid w:val="00CF4607"/>
    <w:rsid w:val="00D0622A"/>
    <w:rsid w:val="00D15EA6"/>
    <w:rsid w:val="00D257F5"/>
    <w:rsid w:val="00D32C71"/>
    <w:rsid w:val="00D50911"/>
    <w:rsid w:val="00D525DD"/>
    <w:rsid w:val="00D673A5"/>
    <w:rsid w:val="00D72958"/>
    <w:rsid w:val="00D91313"/>
    <w:rsid w:val="00D96083"/>
    <w:rsid w:val="00DA1885"/>
    <w:rsid w:val="00DC09BD"/>
    <w:rsid w:val="00DC79A4"/>
    <w:rsid w:val="00DF2892"/>
    <w:rsid w:val="00DF2915"/>
    <w:rsid w:val="00DF5085"/>
    <w:rsid w:val="00E13A0D"/>
    <w:rsid w:val="00E20258"/>
    <w:rsid w:val="00E278C2"/>
    <w:rsid w:val="00E3306D"/>
    <w:rsid w:val="00E3379F"/>
    <w:rsid w:val="00E3662A"/>
    <w:rsid w:val="00E45683"/>
    <w:rsid w:val="00E60756"/>
    <w:rsid w:val="00E70318"/>
    <w:rsid w:val="00E73633"/>
    <w:rsid w:val="00E803A0"/>
    <w:rsid w:val="00E843E8"/>
    <w:rsid w:val="00EA60DA"/>
    <w:rsid w:val="00EB0324"/>
    <w:rsid w:val="00F01C66"/>
    <w:rsid w:val="00F12EE7"/>
    <w:rsid w:val="00F13F1A"/>
    <w:rsid w:val="00F23B35"/>
    <w:rsid w:val="00F369F5"/>
    <w:rsid w:val="00F50009"/>
    <w:rsid w:val="00F7707A"/>
    <w:rsid w:val="00F83EA8"/>
    <w:rsid w:val="00FB2A3E"/>
    <w:rsid w:val="00FB7D56"/>
    <w:rsid w:val="00FD4954"/>
    <w:rsid w:val="00FF22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283A001D"/>
  <w15:docId w15:val="{792B788E-0F1D-4A6F-AB2B-6CC5BF314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61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Prrafodelista">
    <w:name w:val="List Paragraph"/>
    <w:basedOn w:val="Normal"/>
    <w:link w:val="PrrafodelistaCar"/>
    <w:uiPriority w:val="34"/>
    <w:qFormat/>
    <w:rsid w:val="00802792"/>
    <w:pPr>
      <w:spacing w:after="200" w:line="276" w:lineRule="auto"/>
      <w:ind w:left="720"/>
      <w:contextualSpacing/>
    </w:pPr>
  </w:style>
  <w:style w:type="character" w:customStyle="1" w:styleId="PrrafodelistaCar">
    <w:name w:val="Párrafo de lista Car"/>
    <w:link w:val="Prrafodelista"/>
    <w:uiPriority w:val="34"/>
    <w:rsid w:val="00802792"/>
  </w:style>
  <w:style w:type="paragraph" w:styleId="Textodeglobo">
    <w:name w:val="Balloon Text"/>
    <w:basedOn w:val="Normal"/>
    <w:link w:val="TextodegloboCar"/>
    <w:uiPriority w:val="99"/>
    <w:semiHidden/>
    <w:unhideWhenUsed/>
    <w:rsid w:val="002672C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72C6"/>
    <w:rPr>
      <w:rFonts w:ascii="Tahoma" w:hAnsi="Tahoma" w:cs="Tahoma"/>
      <w:sz w:val="16"/>
      <w:szCs w:val="16"/>
    </w:rPr>
  </w:style>
  <w:style w:type="paragraph" w:customStyle="1" w:styleId="Default">
    <w:name w:val="Default"/>
    <w:qFormat/>
    <w:rsid w:val="00FD4954"/>
    <w:pPr>
      <w:autoSpaceDE w:val="0"/>
      <w:autoSpaceDN w:val="0"/>
      <w:adjustRightInd w:val="0"/>
      <w:spacing w:after="0" w:line="240" w:lineRule="auto"/>
    </w:pPr>
    <w:rPr>
      <w:rFonts w:ascii="Calibri" w:hAnsi="Calibri" w:cs="Calibri"/>
      <w:color w:val="000000"/>
      <w:sz w:val="24"/>
      <w:szCs w:val="24"/>
    </w:rPr>
  </w:style>
  <w:style w:type="table" w:customStyle="1" w:styleId="Tablaconcuadrcula1">
    <w:name w:val="Tabla con cuadrícula1"/>
    <w:basedOn w:val="Tablanormal"/>
    <w:next w:val="Tablaconcuadrcula"/>
    <w:rsid w:val="00047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onegrita">
    <w:name w:val="centro_negrita"/>
    <w:basedOn w:val="Normal"/>
    <w:rsid w:val="00AB67F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entrocursiva">
    <w:name w:val="centro_cursiva"/>
    <w:basedOn w:val="Normal"/>
    <w:rsid w:val="00AB67F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AB67F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
    <w:name w:val="parrafo"/>
    <w:basedOn w:val="Normal"/>
    <w:rsid w:val="00AB67FA"/>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8026">
      <w:bodyDiv w:val="1"/>
      <w:marLeft w:val="0"/>
      <w:marRight w:val="0"/>
      <w:marTop w:val="0"/>
      <w:marBottom w:val="0"/>
      <w:divBdr>
        <w:top w:val="none" w:sz="0" w:space="0" w:color="auto"/>
        <w:left w:val="none" w:sz="0" w:space="0" w:color="auto"/>
        <w:bottom w:val="none" w:sz="0" w:space="0" w:color="auto"/>
        <w:right w:val="none" w:sz="0" w:space="0" w:color="auto"/>
      </w:divBdr>
    </w:div>
    <w:div w:id="55860967">
      <w:bodyDiv w:val="1"/>
      <w:marLeft w:val="0"/>
      <w:marRight w:val="0"/>
      <w:marTop w:val="0"/>
      <w:marBottom w:val="0"/>
      <w:divBdr>
        <w:top w:val="none" w:sz="0" w:space="0" w:color="auto"/>
        <w:left w:val="none" w:sz="0" w:space="0" w:color="auto"/>
        <w:bottom w:val="none" w:sz="0" w:space="0" w:color="auto"/>
        <w:right w:val="none" w:sz="0" w:space="0" w:color="auto"/>
      </w:divBdr>
    </w:div>
    <w:div w:id="62527673">
      <w:bodyDiv w:val="1"/>
      <w:marLeft w:val="0"/>
      <w:marRight w:val="0"/>
      <w:marTop w:val="0"/>
      <w:marBottom w:val="0"/>
      <w:divBdr>
        <w:top w:val="none" w:sz="0" w:space="0" w:color="auto"/>
        <w:left w:val="none" w:sz="0" w:space="0" w:color="auto"/>
        <w:bottom w:val="none" w:sz="0" w:space="0" w:color="auto"/>
        <w:right w:val="none" w:sz="0" w:space="0" w:color="auto"/>
      </w:divBdr>
    </w:div>
    <w:div w:id="363021155">
      <w:bodyDiv w:val="1"/>
      <w:marLeft w:val="0"/>
      <w:marRight w:val="0"/>
      <w:marTop w:val="0"/>
      <w:marBottom w:val="0"/>
      <w:divBdr>
        <w:top w:val="none" w:sz="0" w:space="0" w:color="auto"/>
        <w:left w:val="none" w:sz="0" w:space="0" w:color="auto"/>
        <w:bottom w:val="none" w:sz="0" w:space="0" w:color="auto"/>
        <w:right w:val="none" w:sz="0" w:space="0" w:color="auto"/>
      </w:divBdr>
    </w:div>
    <w:div w:id="437870516">
      <w:bodyDiv w:val="1"/>
      <w:marLeft w:val="0"/>
      <w:marRight w:val="0"/>
      <w:marTop w:val="0"/>
      <w:marBottom w:val="0"/>
      <w:divBdr>
        <w:top w:val="none" w:sz="0" w:space="0" w:color="auto"/>
        <w:left w:val="none" w:sz="0" w:space="0" w:color="auto"/>
        <w:bottom w:val="none" w:sz="0" w:space="0" w:color="auto"/>
        <w:right w:val="none" w:sz="0" w:space="0" w:color="auto"/>
      </w:divBdr>
    </w:div>
    <w:div w:id="632295710">
      <w:bodyDiv w:val="1"/>
      <w:marLeft w:val="0"/>
      <w:marRight w:val="0"/>
      <w:marTop w:val="0"/>
      <w:marBottom w:val="0"/>
      <w:divBdr>
        <w:top w:val="none" w:sz="0" w:space="0" w:color="auto"/>
        <w:left w:val="none" w:sz="0" w:space="0" w:color="auto"/>
        <w:bottom w:val="none" w:sz="0" w:space="0" w:color="auto"/>
        <w:right w:val="none" w:sz="0" w:space="0" w:color="auto"/>
      </w:divBdr>
    </w:div>
    <w:div w:id="712383518">
      <w:bodyDiv w:val="1"/>
      <w:marLeft w:val="0"/>
      <w:marRight w:val="0"/>
      <w:marTop w:val="0"/>
      <w:marBottom w:val="0"/>
      <w:divBdr>
        <w:top w:val="none" w:sz="0" w:space="0" w:color="auto"/>
        <w:left w:val="none" w:sz="0" w:space="0" w:color="auto"/>
        <w:bottom w:val="none" w:sz="0" w:space="0" w:color="auto"/>
        <w:right w:val="none" w:sz="0" w:space="0" w:color="auto"/>
      </w:divBdr>
    </w:div>
    <w:div w:id="1181430326">
      <w:bodyDiv w:val="1"/>
      <w:marLeft w:val="0"/>
      <w:marRight w:val="0"/>
      <w:marTop w:val="0"/>
      <w:marBottom w:val="0"/>
      <w:divBdr>
        <w:top w:val="none" w:sz="0" w:space="0" w:color="auto"/>
        <w:left w:val="none" w:sz="0" w:space="0" w:color="auto"/>
        <w:bottom w:val="none" w:sz="0" w:space="0" w:color="auto"/>
        <w:right w:val="none" w:sz="0" w:space="0" w:color="auto"/>
      </w:divBdr>
    </w:div>
    <w:div w:id="1437752564">
      <w:bodyDiv w:val="1"/>
      <w:marLeft w:val="0"/>
      <w:marRight w:val="0"/>
      <w:marTop w:val="0"/>
      <w:marBottom w:val="0"/>
      <w:divBdr>
        <w:top w:val="none" w:sz="0" w:space="0" w:color="auto"/>
        <w:left w:val="none" w:sz="0" w:space="0" w:color="auto"/>
        <w:bottom w:val="none" w:sz="0" w:space="0" w:color="auto"/>
        <w:right w:val="none" w:sz="0" w:space="0" w:color="auto"/>
      </w:divBdr>
    </w:div>
    <w:div w:id="146931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C3AC2-AC18-4C78-B77D-E3FE8081F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4873</Words>
  <Characters>26804</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Smith</dc:creator>
  <cp:lastModifiedBy>Fernández Iglesias Marta</cp:lastModifiedBy>
  <cp:revision>4</cp:revision>
  <cp:lastPrinted>2023-02-07T13:03:00Z</cp:lastPrinted>
  <dcterms:created xsi:type="dcterms:W3CDTF">2023-03-03T09:16:00Z</dcterms:created>
  <dcterms:modified xsi:type="dcterms:W3CDTF">2023-03-15T09:34:00Z</dcterms:modified>
</cp:coreProperties>
</file>