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5A0" w:rsidRDefault="006164B9" w:rsidP="005645A0">
      <w:pPr>
        <w:jc w:val="both"/>
        <w:rPr>
          <w:b/>
        </w:rPr>
      </w:pPr>
      <w:bookmarkStart w:id="0" w:name="_GoBack"/>
      <w:bookmarkEnd w:id="0"/>
      <w:r>
        <w:rPr>
          <w:b/>
        </w:rPr>
        <w:t>Orden IND/19</w:t>
      </w:r>
      <w:r w:rsidR="005645A0">
        <w:rPr>
          <w:b/>
        </w:rPr>
        <w:t xml:space="preserve">/2023, de </w:t>
      </w:r>
      <w:r>
        <w:rPr>
          <w:b/>
        </w:rPr>
        <w:t>16 de marzo,</w:t>
      </w:r>
      <w:r w:rsidR="005645A0">
        <w:rPr>
          <w:b/>
        </w:rPr>
        <w:t xml:space="preserve"> por la que se aprueba la convocatoria de ayudas para la modernización de empresas privadas de transporte de viajeros prestadoras de servicios de transporte por carretera y de empresas privadas que intervienen en el transporte de mercancías por carretera, en el marco del Plan de Recuperación, Transformación y Resiliencia –Financiado por la Unión Europea- Next Generation EU.</w:t>
      </w:r>
    </w:p>
    <w:p w:rsidR="005645A0" w:rsidRPr="005645A0" w:rsidRDefault="005645A0" w:rsidP="005645A0">
      <w:pPr>
        <w:jc w:val="both"/>
      </w:pPr>
    </w:p>
    <w:p w:rsidR="005645A0" w:rsidRPr="005645A0" w:rsidRDefault="005645A0" w:rsidP="005645A0">
      <w:pPr>
        <w:ind w:firstLine="567"/>
        <w:jc w:val="both"/>
        <w:rPr>
          <w:rFonts w:eastAsia="Verdana" w:cstheme="minorHAnsi"/>
          <w:color w:val="000000" w:themeColor="text1"/>
        </w:rPr>
      </w:pPr>
      <w:r w:rsidRPr="005645A0">
        <w:t>La</w:t>
      </w:r>
      <w:r w:rsidRPr="005645A0">
        <w:rPr>
          <w:rFonts w:eastAsia="Verdana" w:cstheme="minorHAnsi"/>
          <w:color w:val="000000" w:themeColor="text1"/>
          <w:spacing w:val="-17"/>
        </w:rPr>
        <w:t xml:space="preserve"> </w:t>
      </w:r>
      <w:r w:rsidRPr="005645A0">
        <w:rPr>
          <w:rFonts w:eastAsia="Verdana" w:cstheme="minorHAnsi"/>
          <w:color w:val="000000" w:themeColor="text1"/>
          <w:spacing w:val="-5"/>
        </w:rPr>
        <w:t>crisis</w:t>
      </w:r>
      <w:r w:rsidRPr="005645A0">
        <w:rPr>
          <w:rFonts w:eastAsia="Verdana" w:cstheme="minorHAnsi"/>
          <w:color w:val="000000" w:themeColor="text1"/>
          <w:spacing w:val="-17"/>
        </w:rPr>
        <w:t xml:space="preserve"> </w:t>
      </w:r>
      <w:r w:rsidRPr="005645A0">
        <w:rPr>
          <w:rFonts w:eastAsia="Verdana" w:cstheme="minorHAnsi"/>
          <w:color w:val="000000" w:themeColor="text1"/>
          <w:spacing w:val="-5"/>
        </w:rPr>
        <w:t>económica,</w:t>
      </w:r>
      <w:r w:rsidRPr="005645A0">
        <w:rPr>
          <w:rFonts w:eastAsia="Verdana" w:cstheme="minorHAnsi"/>
          <w:color w:val="000000" w:themeColor="text1"/>
          <w:spacing w:val="-17"/>
        </w:rPr>
        <w:t xml:space="preserve"> </w:t>
      </w:r>
      <w:r w:rsidRPr="005645A0">
        <w:rPr>
          <w:rFonts w:eastAsia="Verdana" w:cstheme="minorHAnsi"/>
          <w:color w:val="000000" w:themeColor="text1"/>
          <w:spacing w:val="-5"/>
        </w:rPr>
        <w:t>social</w:t>
      </w:r>
      <w:r w:rsidRPr="005645A0">
        <w:rPr>
          <w:rFonts w:eastAsia="Verdana" w:cstheme="minorHAnsi"/>
          <w:color w:val="000000" w:themeColor="text1"/>
          <w:spacing w:val="-17"/>
        </w:rPr>
        <w:t xml:space="preserve"> </w:t>
      </w:r>
      <w:r w:rsidRPr="005645A0">
        <w:rPr>
          <w:rFonts w:eastAsia="Verdana" w:cstheme="minorHAnsi"/>
          <w:color w:val="000000" w:themeColor="text1"/>
          <w:spacing w:val="-5"/>
        </w:rPr>
        <w:t>y</w:t>
      </w:r>
      <w:r w:rsidRPr="005645A0">
        <w:rPr>
          <w:rFonts w:eastAsia="Verdana" w:cstheme="minorHAnsi"/>
          <w:color w:val="000000" w:themeColor="text1"/>
          <w:spacing w:val="-17"/>
        </w:rPr>
        <w:t xml:space="preserve"> </w:t>
      </w:r>
      <w:r w:rsidRPr="005645A0">
        <w:rPr>
          <w:rFonts w:eastAsia="Verdana" w:cstheme="minorHAnsi"/>
          <w:color w:val="000000" w:themeColor="text1"/>
          <w:spacing w:val="-5"/>
        </w:rPr>
        <w:t>sanitaria que ha supuesto la pandemia provocada por la COVID-19 exige una</w:t>
      </w:r>
      <w:r w:rsidRPr="005645A0">
        <w:rPr>
          <w:rFonts w:eastAsia="Verdana" w:cstheme="minorHAnsi"/>
          <w:color w:val="000000" w:themeColor="text1"/>
          <w:spacing w:val="-18"/>
        </w:rPr>
        <w:t xml:space="preserve"> </w:t>
      </w:r>
      <w:r w:rsidRPr="005645A0">
        <w:rPr>
          <w:rFonts w:eastAsia="Verdana" w:cstheme="minorHAnsi"/>
          <w:color w:val="000000" w:themeColor="text1"/>
          <w:spacing w:val="-5"/>
        </w:rPr>
        <w:t>respuesta</w:t>
      </w:r>
      <w:r w:rsidRPr="005645A0">
        <w:rPr>
          <w:rFonts w:eastAsia="Verdana" w:cstheme="minorHAnsi"/>
          <w:color w:val="000000" w:themeColor="text1"/>
          <w:spacing w:val="-18"/>
        </w:rPr>
        <w:t xml:space="preserve"> </w:t>
      </w:r>
      <w:r w:rsidRPr="005645A0">
        <w:rPr>
          <w:rFonts w:eastAsia="Verdana" w:cstheme="minorHAnsi"/>
          <w:color w:val="000000" w:themeColor="text1"/>
          <w:spacing w:val="-5"/>
        </w:rPr>
        <w:t>común</w:t>
      </w:r>
      <w:r w:rsidRPr="005645A0">
        <w:rPr>
          <w:rFonts w:eastAsia="Verdana" w:cstheme="minorHAnsi"/>
          <w:color w:val="000000" w:themeColor="text1"/>
          <w:spacing w:val="-18"/>
        </w:rPr>
        <w:t xml:space="preserve"> </w:t>
      </w:r>
      <w:r w:rsidRPr="005645A0">
        <w:rPr>
          <w:rFonts w:eastAsia="Verdana" w:cstheme="minorHAnsi"/>
          <w:color w:val="000000" w:themeColor="text1"/>
          <w:spacing w:val="-5"/>
        </w:rPr>
        <w:t>a</w:t>
      </w:r>
      <w:r w:rsidRPr="005645A0">
        <w:rPr>
          <w:rFonts w:eastAsia="Verdana" w:cstheme="minorHAnsi"/>
          <w:color w:val="000000" w:themeColor="text1"/>
          <w:spacing w:val="-17"/>
        </w:rPr>
        <w:t xml:space="preserve"> </w:t>
      </w:r>
      <w:r w:rsidRPr="005645A0">
        <w:rPr>
          <w:rFonts w:eastAsia="Verdana" w:cstheme="minorHAnsi"/>
          <w:color w:val="000000" w:themeColor="text1"/>
          <w:spacing w:val="-5"/>
        </w:rPr>
        <w:t>escala</w:t>
      </w:r>
      <w:r w:rsidRPr="005645A0">
        <w:rPr>
          <w:rFonts w:eastAsia="Verdana" w:cstheme="minorHAnsi"/>
          <w:color w:val="000000" w:themeColor="text1"/>
          <w:spacing w:val="-18"/>
        </w:rPr>
        <w:t xml:space="preserve"> </w:t>
      </w:r>
      <w:r w:rsidRPr="005645A0">
        <w:rPr>
          <w:rFonts w:eastAsia="Verdana" w:cstheme="minorHAnsi"/>
          <w:color w:val="000000" w:themeColor="text1"/>
          <w:spacing w:val="-5"/>
        </w:rPr>
        <w:t>europea.</w:t>
      </w:r>
      <w:r w:rsidRPr="005645A0">
        <w:rPr>
          <w:rFonts w:eastAsia="Verdana" w:cstheme="minorHAnsi"/>
          <w:color w:val="000000" w:themeColor="text1"/>
          <w:spacing w:val="-18"/>
        </w:rPr>
        <w:t xml:space="preserve"> Con este pretexto se ha puesto en marcha </w:t>
      </w:r>
      <w:r w:rsidRPr="005645A0">
        <w:rPr>
          <w:rFonts w:eastAsia="Verdana" w:cstheme="minorHAnsi"/>
          <w:color w:val="000000" w:themeColor="text1"/>
          <w:spacing w:val="-4"/>
        </w:rPr>
        <w:t>un</w:t>
      </w:r>
      <w:r w:rsidRPr="005645A0">
        <w:rPr>
          <w:rFonts w:eastAsia="Verdana" w:cstheme="minorHAnsi"/>
          <w:color w:val="000000" w:themeColor="text1"/>
          <w:spacing w:val="-11"/>
        </w:rPr>
        <w:t xml:space="preserve"> </w:t>
      </w:r>
      <w:r w:rsidRPr="005645A0">
        <w:rPr>
          <w:rFonts w:eastAsia="Verdana" w:cstheme="minorHAnsi"/>
          <w:color w:val="000000" w:themeColor="text1"/>
          <w:spacing w:val="-4"/>
        </w:rPr>
        <w:t>ambicioso</w:t>
      </w:r>
      <w:r w:rsidRPr="005645A0">
        <w:rPr>
          <w:rFonts w:eastAsia="Verdana" w:cstheme="minorHAnsi"/>
          <w:color w:val="000000" w:themeColor="text1"/>
          <w:spacing w:val="-11"/>
        </w:rPr>
        <w:t xml:space="preserve"> </w:t>
      </w:r>
      <w:r w:rsidRPr="005645A0">
        <w:rPr>
          <w:rFonts w:eastAsia="Verdana" w:cstheme="minorHAnsi"/>
          <w:color w:val="000000" w:themeColor="text1"/>
          <w:spacing w:val="-4"/>
        </w:rPr>
        <w:t>Fondo</w:t>
      </w:r>
      <w:r w:rsidRPr="005645A0">
        <w:rPr>
          <w:rFonts w:eastAsia="Verdana" w:cstheme="minorHAnsi"/>
          <w:color w:val="000000" w:themeColor="text1"/>
          <w:spacing w:val="-12"/>
        </w:rPr>
        <w:t xml:space="preserve"> </w:t>
      </w:r>
      <w:r w:rsidRPr="005645A0">
        <w:rPr>
          <w:rFonts w:eastAsia="Verdana" w:cstheme="minorHAnsi"/>
          <w:color w:val="000000" w:themeColor="text1"/>
          <w:spacing w:val="-4"/>
        </w:rPr>
        <w:t>de</w:t>
      </w:r>
      <w:r w:rsidRPr="005645A0">
        <w:rPr>
          <w:rFonts w:eastAsia="Verdana" w:cstheme="minorHAnsi"/>
          <w:color w:val="000000" w:themeColor="text1"/>
          <w:spacing w:val="-11"/>
        </w:rPr>
        <w:t xml:space="preserve"> </w:t>
      </w:r>
      <w:r w:rsidRPr="005645A0">
        <w:rPr>
          <w:rFonts w:eastAsia="Verdana" w:cstheme="minorHAnsi"/>
          <w:color w:val="000000" w:themeColor="text1"/>
          <w:spacing w:val="-4"/>
        </w:rPr>
        <w:t>Recuperación</w:t>
      </w:r>
      <w:r w:rsidRPr="005645A0">
        <w:rPr>
          <w:rFonts w:eastAsia="Verdana" w:cstheme="minorHAnsi"/>
          <w:color w:val="000000" w:themeColor="text1"/>
          <w:spacing w:val="-11"/>
        </w:rPr>
        <w:t xml:space="preserve"> </w:t>
      </w:r>
      <w:r w:rsidRPr="005645A0">
        <w:rPr>
          <w:rFonts w:eastAsia="Verdana" w:cstheme="minorHAnsi"/>
          <w:color w:val="000000" w:themeColor="text1"/>
          <w:spacing w:val="-4"/>
        </w:rPr>
        <w:t>y</w:t>
      </w:r>
      <w:r w:rsidRPr="005645A0">
        <w:rPr>
          <w:rFonts w:eastAsia="Verdana" w:cstheme="minorHAnsi"/>
          <w:color w:val="000000" w:themeColor="text1"/>
          <w:spacing w:val="-12"/>
        </w:rPr>
        <w:t xml:space="preserve"> </w:t>
      </w:r>
      <w:r w:rsidRPr="005645A0">
        <w:rPr>
          <w:rFonts w:eastAsia="Verdana" w:cstheme="minorHAnsi"/>
          <w:color w:val="000000" w:themeColor="text1"/>
          <w:spacing w:val="-4"/>
        </w:rPr>
        <w:t>Resiliencia</w:t>
      </w:r>
      <w:r w:rsidRPr="005645A0">
        <w:rPr>
          <w:rFonts w:eastAsia="Verdana" w:cstheme="minorHAnsi"/>
          <w:color w:val="000000" w:themeColor="text1"/>
          <w:spacing w:val="-10"/>
        </w:rPr>
        <w:t xml:space="preserve"> </w:t>
      </w:r>
      <w:r w:rsidRPr="005645A0">
        <w:rPr>
          <w:rFonts w:eastAsia="Verdana" w:cstheme="minorHAnsi"/>
          <w:color w:val="000000" w:themeColor="text1"/>
          <w:spacing w:val="-3"/>
        </w:rPr>
        <w:t xml:space="preserve">que servirá para dar una respuesta a medio plazo y contribuir al </w:t>
      </w:r>
      <w:r w:rsidRPr="005645A0">
        <w:rPr>
          <w:rFonts w:eastAsia="Verdana" w:cstheme="minorHAnsi"/>
          <w:color w:val="000000" w:themeColor="text1"/>
          <w:spacing w:val="-5"/>
        </w:rPr>
        <w:t>proceso</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de</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reconstrucción</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de</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la</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economía</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en</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el</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mundo</w:t>
      </w:r>
      <w:r w:rsidRPr="005645A0">
        <w:rPr>
          <w:rFonts w:eastAsia="Verdana" w:cstheme="minorHAnsi"/>
          <w:color w:val="000000" w:themeColor="text1"/>
          <w:spacing w:val="-11"/>
        </w:rPr>
        <w:t xml:space="preserve"> </w:t>
      </w:r>
      <w:r w:rsidRPr="005645A0">
        <w:rPr>
          <w:rFonts w:eastAsia="Verdana" w:cstheme="minorHAnsi"/>
          <w:color w:val="000000" w:themeColor="text1"/>
          <w:spacing w:val="-5"/>
        </w:rPr>
        <w:t>postCOVID-19.</w:t>
      </w:r>
    </w:p>
    <w:p w:rsidR="005F02DF" w:rsidRDefault="005F02DF" w:rsidP="009A6A72">
      <w:pPr>
        <w:ind w:firstLine="567"/>
        <w:jc w:val="both"/>
        <w:rPr>
          <w:rFonts w:eastAsia="Verdana" w:cstheme="minorHAnsi"/>
          <w:color w:val="000000" w:themeColor="text1"/>
        </w:rPr>
      </w:pPr>
      <w:r>
        <w:rPr>
          <w:rFonts w:eastAsia="Verdana" w:cstheme="minorHAnsi"/>
          <w:color w:val="000000" w:themeColor="text1"/>
        </w:rPr>
        <w:t>A tal fin, en el marco del Plan de Recuperación, Transformación y Resiliencia de España (en adelante, PRTR), aprobado el 7 de octubre de 2020, se dictó el Real Decreto 902/2022, de 25 de octubre, por el que se aprueba la concesión directa, a las comunidades autónomas y a las ciudades de Ceuta y Melilla, de ayudas para la modernización de empresas privadas de transporte de viajeros prestadoras de servicios de transporte por carretera y de empresas privadas que intervienen en el transporte de mercancías por carretera, en el marco del Plan de Recuperación, Transformación y Re</w:t>
      </w:r>
      <w:r w:rsidR="00E2399A">
        <w:rPr>
          <w:rFonts w:eastAsia="Verdana" w:cstheme="minorHAnsi"/>
          <w:color w:val="000000" w:themeColor="text1"/>
        </w:rPr>
        <w:t>siliencia –Financiado por la Unión Europea- Next Generation EU.</w:t>
      </w:r>
    </w:p>
    <w:p w:rsidR="00E2399A" w:rsidRDefault="00E2399A" w:rsidP="009A6A72">
      <w:pPr>
        <w:ind w:firstLine="567"/>
        <w:jc w:val="both"/>
        <w:rPr>
          <w:rFonts w:eastAsia="Verdana" w:cstheme="minorHAnsi"/>
          <w:color w:val="000000" w:themeColor="text1"/>
        </w:rPr>
      </w:pPr>
      <w:r>
        <w:rPr>
          <w:rFonts w:eastAsia="Verdana" w:cstheme="minorHAnsi"/>
          <w:color w:val="000000" w:themeColor="text1"/>
        </w:rPr>
        <w:t>Por ello, en cumplimiento de lo previsto en el artículo 22 del Real Decreto 902/2022, de 25 de octubre, se procede a aprobar la presente orden de convocatoria, para la que se han tenido en cuenta, además, la Ley 38/2003, de 17 de noviembre, General de Subvenciones, y su normativa de desarrollo, así como la Ley de Cantabria 10/2006, de 17 de julio, de Subvenciones de Cantabria.</w:t>
      </w: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En su virtud, de conformidad con lo previsto en el artículo 35 de la Ley 5/2018, de 22 de noviembre, de Régimen Jurídico del Gobierno, de la Administración y del Sector Público Institucional de la Comunidad Autónoma de Cantabria,</w:t>
      </w:r>
    </w:p>
    <w:p w:rsidR="005645A0" w:rsidRPr="005645A0" w:rsidRDefault="005645A0" w:rsidP="009A6A72">
      <w:pPr>
        <w:ind w:firstLine="567"/>
        <w:jc w:val="both"/>
        <w:rPr>
          <w:rFonts w:cstheme="minorHAnsi"/>
          <w:color w:val="000000" w:themeColor="text1"/>
        </w:rPr>
      </w:pPr>
    </w:p>
    <w:p w:rsidR="005645A0" w:rsidRPr="005645A0" w:rsidRDefault="005645A0" w:rsidP="00A47C78">
      <w:pPr>
        <w:ind w:firstLine="567"/>
        <w:jc w:val="center"/>
        <w:rPr>
          <w:rFonts w:cstheme="minorHAnsi"/>
          <w:color w:val="000000" w:themeColor="text1"/>
        </w:rPr>
      </w:pPr>
      <w:r w:rsidRPr="005645A0">
        <w:rPr>
          <w:rFonts w:cstheme="minorHAnsi"/>
          <w:color w:val="000000" w:themeColor="text1"/>
        </w:rPr>
        <w:t>RESUELVO</w:t>
      </w:r>
    </w:p>
    <w:p w:rsidR="00A47C78" w:rsidRDefault="00A47C78" w:rsidP="00A47C78">
      <w:pPr>
        <w:ind w:firstLine="567"/>
        <w:jc w:val="both"/>
        <w:rPr>
          <w:rFonts w:cstheme="minorHAnsi"/>
          <w:color w:val="000000" w:themeColor="text1"/>
        </w:rPr>
      </w:pP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Primero. Objeto y procedimiento de concesión.</w:t>
      </w:r>
    </w:p>
    <w:p w:rsidR="005645A0" w:rsidRPr="005645A0" w:rsidRDefault="005645A0" w:rsidP="00A47C78">
      <w:pPr>
        <w:ind w:firstLine="567"/>
        <w:jc w:val="both"/>
        <w:rPr>
          <w:rFonts w:cstheme="minorHAnsi"/>
          <w:iCs/>
          <w:color w:val="000000" w:themeColor="text1"/>
        </w:rPr>
      </w:pPr>
      <w:r w:rsidRPr="005645A0">
        <w:rPr>
          <w:rFonts w:cstheme="minorHAnsi"/>
          <w:color w:val="000000" w:themeColor="text1"/>
        </w:rPr>
        <w:t xml:space="preserve">1. La presente orden tiene por objeto convocar las ayudas públicas destinadas a la modernización de empresas privadas de transporte de viajeros prestadoras de servicios de transporte por carretera y de empresas privadas que intervienen en el transporte de mercancías por carretera, conforme al Real Decreto 902/2022, </w:t>
      </w:r>
      <w:r w:rsidRPr="005645A0">
        <w:rPr>
          <w:rFonts w:cstheme="minorHAnsi"/>
          <w:iCs/>
          <w:color w:val="000000" w:themeColor="text1"/>
        </w:rPr>
        <w:t xml:space="preserve">de 25 de octubre, por el que se aprueba la concesión directa, a las comunidades autónomas y a las ciudades de Ceuta y Melilla, de ayudas para la modernización de empresas privadas de transporte de viajeros prestadoras de servicios </w:t>
      </w:r>
      <w:r w:rsidRPr="005645A0">
        <w:rPr>
          <w:rFonts w:cstheme="minorHAnsi"/>
          <w:iCs/>
          <w:color w:val="000000" w:themeColor="text1"/>
        </w:rPr>
        <w:lastRenderedPageBreak/>
        <w:t>de transporte por carretera y de empresas privadas que intervienen en el transporte de mercancías por carretera, en el marco del Plan de Recuperación,  Transformación y Resiliencia (en adelante, PRTR) -Financiado por la Unión Europea- Next Generation EU.</w:t>
      </w: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2. La finalidad de esta convocatoria es contribuir al cumplimiento de los objetivos que se establecen en el PRTR. Dentro de la política palanca 2 «Infraestructur</w:t>
      </w:r>
      <w:r w:rsidR="00E2399A">
        <w:rPr>
          <w:rFonts w:cstheme="minorHAnsi"/>
          <w:color w:val="000000" w:themeColor="text1"/>
        </w:rPr>
        <w:t xml:space="preserve">as y ecosistemas resilientes», </w:t>
      </w:r>
      <w:r w:rsidRPr="005645A0">
        <w:rPr>
          <w:rFonts w:cstheme="minorHAnsi"/>
          <w:color w:val="000000" w:themeColor="text1"/>
        </w:rPr>
        <w:t>l</w:t>
      </w:r>
      <w:r w:rsidR="00E2399A">
        <w:rPr>
          <w:rFonts w:cstheme="minorHAnsi"/>
          <w:color w:val="000000" w:themeColor="text1"/>
        </w:rPr>
        <w:t>a</w:t>
      </w:r>
      <w:r w:rsidRPr="005645A0">
        <w:rPr>
          <w:rFonts w:cstheme="minorHAnsi"/>
          <w:color w:val="000000" w:themeColor="text1"/>
        </w:rPr>
        <w:t xml:space="preserve"> componente 6 se denomina «Movilidad sostenible, segura y conectada». Dicha componente tiene entre sus objetivos:</w:t>
      </w: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 Avanzar en el desarrollo de los corredores europeos como principales ejes vertebradores de nuestra movilidad. Hacer nuestra red nacional de transporte más interoperable de acuerdo con los estándares europeos, dotándola de mayor capacidad donde es necesario y contribuyendo a reducir su huella de carbono mediante el impulso de modos de transporte más sostenibles desde el punto de vista medioambiental, a través del empleo de fuentes de energía más limpias.</w:t>
      </w: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 Mejorar la logística y la intermodalidad mediante el desarrollo y/o modernización de terminales logísticas, puertos y accesos a los mismos.</w:t>
      </w: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 Digitalización y sostenibilidad del transporte de mercancías, mediante un programa de ayudas que ubica entre sus potenciales beneficiarios a las empresas de transporte de mercancías para impulsar su digitalización, la descarbonización del transporte y el transporte ferroviario de mercancías en particular.</w:t>
      </w: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3. Estas ayudas se concederán a través del procedimiento previsto en el artículo 62 del Real Decreto-ley 36/2020, de 30 de diciembre, por el que se aprueban medidas urgentes para la modernización de la Administración Pública y para la ejecución del PRTR. Siempre que no hubiera expirado la vigencia del programa, podrán seguir registrándose solicitudes en lista de reserva provisional, que serán admitidas por riguroso orden de entrada, supeditadas a que se produzcan desestimaciones o revocaciones de las solicitudes de ayudas previas que pudieran liberar presupuesto o bien se incorpore nuevo presupuesto a la convocatoria. En ningún caso, la presentación de una solicitud a la lista de reserva provisional generará derecho alguno para la persona solicitante, hasta que no se valide la solicitud.</w:t>
      </w:r>
    </w:p>
    <w:p w:rsidR="005645A0" w:rsidRPr="005645A0" w:rsidRDefault="005645A0" w:rsidP="00A47C78">
      <w:pPr>
        <w:ind w:firstLine="567"/>
        <w:jc w:val="both"/>
        <w:rPr>
          <w:rFonts w:cstheme="minorHAnsi"/>
          <w:color w:val="000000" w:themeColor="text1"/>
        </w:rPr>
      </w:pPr>
      <w:r w:rsidRPr="005645A0">
        <w:rPr>
          <w:rFonts w:cstheme="minorHAnsi"/>
          <w:color w:val="000000" w:themeColor="text1"/>
        </w:rPr>
        <w:t>Segundo. Bases reguladoras y régimen jurídico.</w:t>
      </w:r>
    </w:p>
    <w:p w:rsidR="005645A0" w:rsidRPr="005645A0" w:rsidRDefault="005645A0" w:rsidP="00A47C78">
      <w:pPr>
        <w:ind w:firstLine="567"/>
        <w:jc w:val="both"/>
        <w:rPr>
          <w:rFonts w:cstheme="minorHAnsi"/>
          <w:iCs/>
          <w:color w:val="000000" w:themeColor="text1"/>
        </w:rPr>
      </w:pPr>
      <w:r w:rsidRPr="005645A0">
        <w:rPr>
          <w:rFonts w:cstheme="minorHAnsi"/>
          <w:color w:val="000000" w:themeColor="text1"/>
        </w:rPr>
        <w:t>1. Las bases reguladoras de esta orden de convocatoria están establecidas en el Real Decreto 902/2022, de 25 de octubre</w:t>
      </w:r>
      <w:r w:rsidRPr="005645A0">
        <w:rPr>
          <w:rFonts w:cstheme="minorHAnsi"/>
          <w:iCs/>
          <w:color w:val="000000" w:themeColor="text1"/>
        </w:rPr>
        <w:t xml:space="preserve">, </w:t>
      </w:r>
      <w:r w:rsidRPr="005645A0">
        <w:rPr>
          <w:rFonts w:cstheme="minorHAnsi"/>
          <w:color w:val="000000" w:themeColor="text1"/>
        </w:rPr>
        <w:t xml:space="preserve">(«Boletín Oficial del Estado» nº 257, de 26 de octubre) </w:t>
      </w:r>
      <w:r w:rsidRPr="005645A0">
        <w:rPr>
          <w:rFonts w:cstheme="minorHAnsi"/>
          <w:iCs/>
          <w:color w:val="000000" w:themeColor="text1"/>
        </w:rPr>
        <w:t>por el que se aprueba la concesión directa, a las comunidades autónomas y a las ciudades de Ceuta y Melilla, de ayudas para la modernización de empresas privadas de transporte de viajeros prestadoras de servicios de transporte por carretera y de empresas privadas que intervienen en el transporte de mercancías por carretera, en el marco del PRTR -Financiado por la Unión Europea- Next Generation EU.</w:t>
      </w:r>
    </w:p>
    <w:p w:rsidR="005645A0" w:rsidRPr="00A47C78" w:rsidRDefault="005645A0" w:rsidP="00A47C78">
      <w:pPr>
        <w:ind w:firstLine="567"/>
        <w:jc w:val="both"/>
        <w:rPr>
          <w:rFonts w:cstheme="minorHAnsi"/>
          <w:iCs/>
          <w:color w:val="000000" w:themeColor="text1"/>
        </w:rPr>
      </w:pPr>
      <w:r w:rsidRPr="005645A0">
        <w:rPr>
          <w:rFonts w:cstheme="minorHAnsi"/>
          <w:iCs/>
          <w:color w:val="000000" w:themeColor="text1"/>
        </w:rPr>
        <w:t xml:space="preserve">2. La </w:t>
      </w:r>
      <w:r w:rsidRPr="00A47C78">
        <w:rPr>
          <w:rFonts w:cstheme="minorHAnsi"/>
          <w:color w:val="000000" w:themeColor="text1"/>
        </w:rPr>
        <w:t>convocatoria</w:t>
      </w:r>
      <w:r w:rsidRPr="005645A0">
        <w:rPr>
          <w:rFonts w:cstheme="minorHAnsi"/>
          <w:iCs/>
          <w:color w:val="000000" w:themeColor="text1"/>
        </w:rPr>
        <w:t xml:space="preserve"> se rige </w:t>
      </w:r>
      <w:r w:rsidRPr="00B96B5E">
        <w:rPr>
          <w:rFonts w:cstheme="minorHAnsi"/>
          <w:iCs/>
          <w:color w:val="000000" w:themeColor="text1"/>
        </w:rPr>
        <w:t>por la presente orden, el</w:t>
      </w:r>
      <w:r w:rsidRPr="005645A0">
        <w:rPr>
          <w:rFonts w:cstheme="minorHAnsi"/>
          <w:iCs/>
          <w:color w:val="000000" w:themeColor="text1"/>
        </w:rPr>
        <w:t xml:space="preserve"> mencionado Real Decreto 902/2022, de 25 de octubre, así como por los preceptos básicos que resulten aplicables de la Ley 38/2003, de 17 de noviembre, General de Subvenciones y su Reglamento de desarrollo aprobado por Real Decreto 887/2006, de 21 de julio, así como por lo establecido en la Ley de Cantabria 10/2006, de 17 de julio, de Subvenciones de Cantabria.</w:t>
      </w:r>
    </w:p>
    <w:p w:rsidR="00A47C78" w:rsidRPr="00F4444B" w:rsidRDefault="00A47C78" w:rsidP="00A47C78">
      <w:pPr>
        <w:ind w:firstLine="567"/>
        <w:jc w:val="both"/>
        <w:rPr>
          <w:rFonts w:cstheme="minorHAnsi"/>
          <w:iCs/>
        </w:rPr>
      </w:pPr>
      <w:r w:rsidRPr="00A47C78">
        <w:rPr>
          <w:rFonts w:cstheme="minorHAnsi"/>
          <w:iCs/>
          <w:color w:val="000000" w:themeColor="text1"/>
        </w:rPr>
        <w:t xml:space="preserve">3. Asimismo y de conformidad con lo previsto en el artículo 3 del Real Decreto 902/2022, de 25 de octubre, estas ayudas estarán sometidas a los requisitos y límites previstos en el Reglamento (UE) n° 1407/2013 de la Comisión, de 18 de diciembre de 2013, relativo a la aplicación de los artículos 107 y 108 del Tratado de Funcionamiento de la Unión Europea a las ayudas de </w:t>
      </w:r>
      <w:r w:rsidRPr="000306C2">
        <w:rPr>
          <w:rFonts w:cstheme="minorHAnsi"/>
          <w:i/>
          <w:iCs/>
          <w:color w:val="000000" w:themeColor="text1"/>
        </w:rPr>
        <w:t>minimis</w:t>
      </w:r>
      <w:r w:rsidRPr="00A47C78">
        <w:rPr>
          <w:rFonts w:cstheme="minorHAnsi"/>
          <w:iCs/>
          <w:color w:val="000000" w:themeColor="text1"/>
        </w:rPr>
        <w:t xml:space="preserve">, y al Reglamento (UE) n.º 651/2014 de la Comisión, de 17 de junio de 2014, por el que se declaran determinadas categorías de ayudas compatibles con el mercado interior en aplicación de los artículos 107 y 108 del Tratado, conforme a lo establecido en ese real decreto, sin perjuicio, del resto de disposiciones tanto del derecho nacional como de la Unión Europea que pudieran resultar de aplicación, particularmente las que se aprueben en el ámbito de la ejecución y gestión tanto del Mecanismo de Recuperación y Resiliencia establecido por el Reglamento (UE) 2021/241 del Parlamento Europeo y del  Consejo, de 12 de febrero de 2021, </w:t>
      </w:r>
      <w:r w:rsidRPr="00F4444B">
        <w:rPr>
          <w:rFonts w:cstheme="minorHAnsi"/>
          <w:iCs/>
        </w:rPr>
        <w:t>como del PRTR.</w:t>
      </w:r>
    </w:p>
    <w:p w:rsidR="00C456CE" w:rsidRPr="00F4444B" w:rsidRDefault="00C456CE" w:rsidP="00A47C78">
      <w:pPr>
        <w:ind w:firstLine="567"/>
        <w:jc w:val="both"/>
        <w:rPr>
          <w:rFonts w:cstheme="minorHAnsi"/>
          <w:iCs/>
        </w:rPr>
      </w:pPr>
      <w:r w:rsidRPr="00F4444B">
        <w:rPr>
          <w:rFonts w:cstheme="minorHAnsi"/>
          <w:iCs/>
        </w:rPr>
        <w:t>4. Estas ayudas se encuentran sometidas al procedimiento regulado en la Orden HFP/55/2023, de 24 de enero, relativa al análisis sistemático del riesgo de conflicto de interés en los procedimientos que ejecutan el Plan de Recuperación, Transformación y Resiliencia.</w:t>
      </w:r>
    </w:p>
    <w:p w:rsidR="00A47C78" w:rsidRPr="00F4444B" w:rsidRDefault="00A47C78" w:rsidP="00A47C78">
      <w:pPr>
        <w:ind w:firstLine="567"/>
        <w:jc w:val="both"/>
        <w:rPr>
          <w:rFonts w:cstheme="minorHAnsi"/>
        </w:rPr>
      </w:pPr>
      <w:r w:rsidRPr="00F4444B">
        <w:rPr>
          <w:rFonts w:cstheme="minorHAnsi"/>
        </w:rPr>
        <w:t>Tercero. Financiación.</w:t>
      </w:r>
    </w:p>
    <w:p w:rsidR="00A47C78" w:rsidRPr="00B96B5E" w:rsidRDefault="00A47C78" w:rsidP="00A47C78">
      <w:pPr>
        <w:ind w:firstLine="567"/>
        <w:jc w:val="both"/>
        <w:rPr>
          <w:rFonts w:cstheme="minorHAnsi"/>
          <w:color w:val="000000" w:themeColor="text1"/>
        </w:rPr>
      </w:pPr>
      <w:r w:rsidRPr="00F4444B">
        <w:rPr>
          <w:rFonts w:cstheme="minorHAnsi"/>
        </w:rPr>
        <w:t xml:space="preserve">1. El importe de las ayudas convocadas en la presente orden se </w:t>
      </w:r>
      <w:r w:rsidRPr="00B96B5E">
        <w:rPr>
          <w:rFonts w:cstheme="minorHAnsi"/>
          <w:color w:val="000000" w:themeColor="text1"/>
        </w:rPr>
        <w:t xml:space="preserve">financiará con cargo a la aplicación presupuestaria 2023.12.05.140A.773 </w:t>
      </w:r>
      <w:r w:rsidR="00B04540" w:rsidRPr="00B96B5E">
        <w:rPr>
          <w:rFonts w:cstheme="minorHAnsi"/>
          <w:color w:val="000000" w:themeColor="text1"/>
        </w:rPr>
        <w:t xml:space="preserve">“Modernización de empresas privadas de transporte” </w:t>
      </w:r>
      <w:r w:rsidRPr="00B96B5E">
        <w:rPr>
          <w:rFonts w:cstheme="minorHAnsi"/>
          <w:color w:val="000000" w:themeColor="text1"/>
        </w:rPr>
        <w:t>de los presupuestos aprobados por la Ley de Cantabria 10/2022, de 28 de diciembre, de Presupuestos Generales de la Comunidad Autónoma de Cantabria para 2023.</w:t>
      </w:r>
    </w:p>
    <w:p w:rsidR="00A47C78" w:rsidRPr="00B96B5E" w:rsidRDefault="00A47C78" w:rsidP="00A47C78">
      <w:pPr>
        <w:ind w:firstLine="567"/>
        <w:jc w:val="both"/>
        <w:rPr>
          <w:rFonts w:cstheme="minorHAnsi"/>
          <w:iCs/>
        </w:rPr>
      </w:pPr>
      <w:r w:rsidRPr="00B96B5E">
        <w:rPr>
          <w:rFonts w:cstheme="minorHAnsi"/>
          <w:iCs/>
        </w:rPr>
        <w:t>2. El crédito total destinado a financiar esta convocatoria de ayudas es de 1.356.877 euros.</w:t>
      </w:r>
    </w:p>
    <w:p w:rsidR="007A2F3D" w:rsidRPr="00B96B5E" w:rsidRDefault="007A2F3D" w:rsidP="00B04540">
      <w:pPr>
        <w:ind w:firstLine="567"/>
        <w:jc w:val="both"/>
      </w:pPr>
      <w:r w:rsidRPr="00B96B5E">
        <w:t xml:space="preserve">La financiación de estas subvenciones se llevará a cabo </w:t>
      </w:r>
      <w:r w:rsidR="00B04540" w:rsidRPr="00B96B5E">
        <w:t xml:space="preserve">conforme a </w:t>
      </w:r>
      <w:r w:rsidRPr="00B96B5E">
        <w:t>la siguiente distribución por anualidades:</w:t>
      </w:r>
    </w:p>
    <w:p w:rsidR="00B04540" w:rsidRPr="00B96B5E" w:rsidRDefault="00B04540" w:rsidP="00B04540">
      <w:pPr>
        <w:pStyle w:val="Prrafodelista"/>
        <w:numPr>
          <w:ilvl w:val="0"/>
          <w:numId w:val="7"/>
        </w:numPr>
        <w:jc w:val="both"/>
      </w:pPr>
      <w:r w:rsidRPr="00B96B5E">
        <w:rPr>
          <w:rFonts w:cstheme="minorHAnsi"/>
          <w:color w:val="000000" w:themeColor="text1"/>
        </w:rPr>
        <w:t>2023</w:t>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t>12.05.140A.773</w:t>
      </w:r>
      <w:r w:rsidR="00543CF3" w:rsidRPr="00B96B5E">
        <w:rPr>
          <w:rFonts w:cstheme="minorHAnsi"/>
          <w:color w:val="000000" w:themeColor="text1"/>
        </w:rPr>
        <w:tab/>
      </w:r>
      <w:r w:rsidR="00543CF3" w:rsidRPr="00B96B5E">
        <w:rPr>
          <w:rFonts w:cstheme="minorHAnsi"/>
          <w:color w:val="000000" w:themeColor="text1"/>
        </w:rPr>
        <w:tab/>
      </w:r>
      <w:r w:rsidR="00543CF3" w:rsidRPr="00B96B5E">
        <w:rPr>
          <w:rFonts w:cstheme="minorHAnsi"/>
          <w:color w:val="000000" w:themeColor="text1"/>
        </w:rPr>
        <w:tab/>
      </w:r>
      <w:r w:rsidR="00E14314">
        <w:rPr>
          <w:rFonts w:cstheme="minorHAnsi"/>
          <w:color w:val="000000" w:themeColor="text1"/>
        </w:rPr>
        <w:t xml:space="preserve">  </w:t>
      </w:r>
      <w:r w:rsidRPr="00B96B5E">
        <w:rPr>
          <w:rFonts w:cstheme="minorHAnsi"/>
          <w:color w:val="000000" w:themeColor="text1"/>
        </w:rPr>
        <w:t>por importe de</w:t>
      </w:r>
      <w:r w:rsidR="00CD23AB">
        <w:rPr>
          <w:rFonts w:cstheme="minorHAnsi"/>
          <w:color w:val="000000" w:themeColor="text1"/>
        </w:rPr>
        <w:t xml:space="preserve"> </w:t>
      </w:r>
      <w:r w:rsidRPr="00B96B5E">
        <w:rPr>
          <w:rFonts w:cstheme="minorHAnsi"/>
          <w:color w:val="000000" w:themeColor="text1"/>
        </w:rPr>
        <w:t xml:space="preserve"> </w:t>
      </w:r>
      <w:r w:rsidR="001B472F">
        <w:rPr>
          <w:rFonts w:cstheme="minorHAnsi"/>
          <w:color w:val="000000" w:themeColor="text1"/>
        </w:rPr>
        <w:t>25</w:t>
      </w:r>
      <w:r w:rsidRPr="00B96B5E">
        <w:rPr>
          <w:rFonts w:cstheme="minorHAnsi"/>
          <w:color w:val="000000" w:themeColor="text1"/>
        </w:rPr>
        <w:t>.000 €;</w:t>
      </w:r>
    </w:p>
    <w:p w:rsidR="00B04540" w:rsidRPr="00B96B5E" w:rsidRDefault="00B04540" w:rsidP="00B04540">
      <w:pPr>
        <w:pStyle w:val="Prrafodelista"/>
        <w:numPr>
          <w:ilvl w:val="0"/>
          <w:numId w:val="7"/>
        </w:numPr>
        <w:jc w:val="both"/>
      </w:pPr>
      <w:r w:rsidRPr="00B96B5E">
        <w:rPr>
          <w:rFonts w:cstheme="minorHAnsi"/>
          <w:color w:val="000000" w:themeColor="text1"/>
        </w:rPr>
        <w:t>2024,</w:t>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t xml:space="preserve">  por importe de 700.000 €;</w:t>
      </w:r>
    </w:p>
    <w:p w:rsidR="00B04540" w:rsidRPr="00B96B5E" w:rsidRDefault="00B04540" w:rsidP="00B04540">
      <w:pPr>
        <w:pStyle w:val="Prrafodelista"/>
        <w:numPr>
          <w:ilvl w:val="0"/>
          <w:numId w:val="7"/>
        </w:numPr>
        <w:jc w:val="both"/>
      </w:pPr>
      <w:r w:rsidRPr="00B96B5E">
        <w:rPr>
          <w:rFonts w:cstheme="minorHAnsi"/>
          <w:color w:val="000000" w:themeColor="text1"/>
        </w:rPr>
        <w:t>2025,</w:t>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r>
      <w:r w:rsidRPr="00B96B5E">
        <w:rPr>
          <w:rFonts w:cstheme="minorHAnsi"/>
          <w:color w:val="000000" w:themeColor="text1"/>
        </w:rPr>
        <w:tab/>
        <w:t xml:space="preserve">  por importe de </w:t>
      </w:r>
      <w:r w:rsidR="001B472F">
        <w:rPr>
          <w:rFonts w:cstheme="minorHAnsi"/>
          <w:color w:val="000000" w:themeColor="text1"/>
        </w:rPr>
        <w:t>631.877</w:t>
      </w:r>
      <w:r w:rsidRPr="00B96B5E">
        <w:rPr>
          <w:rFonts w:cstheme="minorHAnsi"/>
          <w:color w:val="000000" w:themeColor="text1"/>
        </w:rPr>
        <w:t xml:space="preserve"> €.</w:t>
      </w:r>
    </w:p>
    <w:p w:rsidR="003B02B6" w:rsidRPr="00543CF3" w:rsidRDefault="003B02B6" w:rsidP="00543CF3">
      <w:pPr>
        <w:ind w:firstLine="567"/>
        <w:jc w:val="both"/>
        <w:rPr>
          <w:rFonts w:cstheme="minorHAnsi"/>
          <w:b/>
          <w:iCs/>
        </w:rPr>
      </w:pPr>
      <w:r w:rsidRPr="00B96B5E">
        <w:t>Se considerará agotado el presupuesto cuando se efectúe el registro de la última solicitud de ayuda que totalice el importe asignado a la Comunidad Autónoma de Cantabria</w:t>
      </w:r>
      <w:r w:rsidR="00543CF3" w:rsidRPr="00B96B5E">
        <w:t>.</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3. En</w:t>
      </w:r>
      <w:r w:rsidRPr="00A47C78">
        <w:rPr>
          <w:rFonts w:cstheme="minorHAnsi"/>
        </w:rPr>
        <w:t xml:space="preserve"> </w:t>
      </w:r>
      <w:r w:rsidRPr="00A47C78">
        <w:rPr>
          <w:rFonts w:cstheme="minorHAnsi"/>
          <w:iCs/>
        </w:rPr>
        <w:t>caso</w:t>
      </w:r>
      <w:r w:rsidRPr="00A47C78">
        <w:rPr>
          <w:rFonts w:cstheme="minorHAnsi"/>
        </w:rPr>
        <w:t xml:space="preserve"> </w:t>
      </w:r>
      <w:r w:rsidRPr="00B96B5E">
        <w:rPr>
          <w:rFonts w:cstheme="minorHAnsi"/>
          <w:color w:val="000000" w:themeColor="text1"/>
        </w:rPr>
        <w:t>de agotarse el crédito asignado en fecha anterior a la finalización del</w:t>
      </w:r>
      <w:r w:rsidRPr="00A47C78">
        <w:rPr>
          <w:rFonts w:cstheme="minorHAnsi"/>
          <w:color w:val="000000" w:themeColor="text1"/>
        </w:rPr>
        <w:t xml:space="preserve"> periodo de ejecución establecido en esta convocatoria, la Consejería de Industria, Turismo, Innovación, Transporte y Comercio dictará resolución dando por finalizado el plazo de presentación de solicitudes, procediendo a su publicación mediante su remisión a la Base de Datos Nacional de Subvenciones.</w:t>
      </w:r>
    </w:p>
    <w:p w:rsidR="00B96B5E" w:rsidRDefault="00A47C78" w:rsidP="00A47C78">
      <w:pPr>
        <w:ind w:firstLine="567"/>
        <w:jc w:val="both"/>
        <w:rPr>
          <w:rFonts w:cstheme="minorHAnsi"/>
          <w:color w:val="000000" w:themeColor="text1"/>
        </w:rPr>
      </w:pPr>
      <w:r w:rsidRPr="00A47C78">
        <w:rPr>
          <w:rFonts w:cstheme="minorHAnsi"/>
          <w:color w:val="000000" w:themeColor="text1"/>
        </w:rPr>
        <w:t>4. En caso de agotamiento del presupuesto asignado a la Comunidad Autónoma de Cantabria, y siempre que no hubiera expirado la vigencia de los programas, podrán seguir registrándose solicitudes en lista de reserva provisional, que serán atendidas por riguroso orden de entrada, supeditadas a que se produzcan desestimaciones o renuncias de las solicitudes de ayuda previas que pudieran liberar presupuesto o bien se incorpore nuevo presupuesto a la convocatoria</w:t>
      </w:r>
      <w:r w:rsidR="00B96B5E">
        <w:rPr>
          <w:rFonts w:cstheme="minorHAnsi"/>
          <w:color w:val="000000" w:themeColor="text1"/>
        </w:rPr>
        <w:t>.</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5. Las subvenciones convocadas en la presente Orden estarán sujetas al régimen fiscal y, en su caso, de retenciones, aplicables a los beneficiarios de las mismas, en los términos establecidos en la Ley 27/2014, de 27 de noviembre, del Impuesto sobre Sociedades y en la Ley 35/2006, de 28 de noviembre, del Impuesto sobre la Renta de las Personas Físicas y de modificación parcial de los Impuestos sobre Sociedades, sobre la Renta de no Residentes y sobre el Patrimonio o normativa que las sustituya.</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Cuarto. Beneficiarios de las ayudas.</w:t>
      </w:r>
    </w:p>
    <w:p w:rsidR="00003E8F" w:rsidRDefault="00A47C78" w:rsidP="00A47C78">
      <w:pPr>
        <w:ind w:firstLine="567"/>
        <w:jc w:val="both"/>
        <w:rPr>
          <w:rFonts w:cstheme="minorHAnsi"/>
          <w:color w:val="000000" w:themeColor="text1"/>
        </w:rPr>
      </w:pPr>
      <w:r w:rsidRPr="00A47C78">
        <w:rPr>
          <w:rFonts w:cstheme="minorHAnsi"/>
          <w:color w:val="000000" w:themeColor="text1"/>
        </w:rPr>
        <w:t>1. Podrán ser beneficiarias de las ayudas conforme al artículo 14 del Real Decreto 902/2022, de 25 de octubre, tanto las personas jurídicas privadas que se incluyan en la</w:t>
      </w:r>
      <w:r>
        <w:rPr>
          <w:rFonts w:cstheme="minorHAnsi"/>
          <w:color w:val="000000" w:themeColor="text1"/>
        </w:rPr>
        <w:t xml:space="preserve"> </w:t>
      </w:r>
      <w:r w:rsidRPr="00A47C78">
        <w:rPr>
          <w:rFonts w:cstheme="minorHAnsi"/>
          <w:color w:val="000000" w:themeColor="text1"/>
        </w:rPr>
        <w:t>definición de pyme de acuerdo con lo establecido en el anexo I del Reglamento (UE) 651/2014 de la Comisión, de 17 de junio de 2014, como las personas físicas, siempre que tengan su residencia fiscal en España</w:t>
      </w:r>
      <w:r w:rsidRPr="00B96B5E">
        <w:rPr>
          <w:rFonts w:cstheme="minorHAnsi"/>
          <w:color w:val="000000" w:themeColor="text1"/>
        </w:rPr>
        <w:t xml:space="preserve">, </w:t>
      </w:r>
      <w:r w:rsidR="00003E8F" w:rsidRPr="00B96B5E">
        <w:rPr>
          <w:rFonts w:cstheme="minorHAnsi"/>
          <w:color w:val="000000" w:themeColor="text1"/>
        </w:rPr>
        <w:t>cuando, en ambos casos, cumplan alguna de las siguientes condiciones:</w:t>
      </w:r>
    </w:p>
    <w:p w:rsidR="00003E8F" w:rsidRDefault="00003E8F" w:rsidP="00A47C78">
      <w:pPr>
        <w:ind w:firstLine="567"/>
        <w:jc w:val="both"/>
        <w:rPr>
          <w:rFonts w:cstheme="minorHAnsi"/>
          <w:color w:val="000000" w:themeColor="text1"/>
        </w:rPr>
      </w:pPr>
      <w:r w:rsidRPr="00B96B5E">
        <w:rPr>
          <w:rFonts w:cstheme="minorHAnsi"/>
          <w:color w:val="000000" w:themeColor="text1"/>
        </w:rPr>
        <w:t>a) Sean titulares de alguna de las siguientes autorizaciones en vigor a la fecha de solicitud de las ayudas:</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1.º Una autorización de transporte público de mercancías habilitante para hacer transporte con vehículos o conjunto</w:t>
      </w:r>
      <w:r w:rsidR="009A6121">
        <w:rPr>
          <w:rFonts w:cstheme="minorHAnsi"/>
          <w:color w:val="000000" w:themeColor="text1"/>
        </w:rPr>
        <w:t>s de vehículos de más de 3,5 tn</w:t>
      </w:r>
      <w:r w:rsidRPr="00A47C78">
        <w:rPr>
          <w:rFonts w:cstheme="minorHAnsi"/>
          <w:color w:val="000000" w:themeColor="text1"/>
        </w:rPr>
        <w:t xml:space="preserve"> de masa máxima, identificada con la clave MDPE.</w:t>
      </w:r>
    </w:p>
    <w:p w:rsidR="005645A0" w:rsidRDefault="00A47C78" w:rsidP="00A47C78">
      <w:pPr>
        <w:ind w:firstLine="567"/>
        <w:jc w:val="both"/>
        <w:rPr>
          <w:rFonts w:cstheme="minorHAnsi"/>
          <w:color w:val="000000" w:themeColor="text1"/>
        </w:rPr>
      </w:pPr>
      <w:r w:rsidRPr="00A47C78">
        <w:rPr>
          <w:rFonts w:cstheme="minorHAnsi"/>
          <w:color w:val="000000" w:themeColor="text1"/>
        </w:rPr>
        <w:t>2.º Una autorización de transporte público discrecional de viajeros en autobús, identificada con la clave VDE.</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3.º Una autorización de transporte público de mercancías, habilitante para hacer transporte con vehículos de hasta 3,5 tn de masa máxima, identificada con la clave MDLE.</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4.º Una autorización de operador de transporte habilitante para intermediar en la contratación de transportes públicos de mercancías, identificadas registralmente con la clave OT.</w:t>
      </w:r>
    </w:p>
    <w:p w:rsidR="00A47C78" w:rsidRPr="00B96B5E" w:rsidRDefault="00003E8F" w:rsidP="00003E8F">
      <w:pPr>
        <w:ind w:firstLine="567"/>
        <w:jc w:val="both"/>
        <w:rPr>
          <w:rFonts w:cstheme="minorHAnsi"/>
          <w:color w:val="000000" w:themeColor="text1"/>
        </w:rPr>
      </w:pPr>
      <w:r w:rsidRPr="00B96B5E">
        <w:rPr>
          <w:rFonts w:cstheme="minorHAnsi"/>
          <w:color w:val="000000" w:themeColor="text1"/>
        </w:rPr>
        <w:t xml:space="preserve">b) A la fecha </w:t>
      </w:r>
      <w:r w:rsidR="00A47C78" w:rsidRPr="00B96B5E">
        <w:rPr>
          <w:rFonts w:cstheme="minorHAnsi"/>
          <w:color w:val="000000" w:themeColor="text1"/>
        </w:rPr>
        <w:t>de solicitud de la ayuda, presten servicio público de transporte urbano en autobús y estuvieran exentas de la obtención de alguna de las autorizaciones incluidas en la letra a) del presente apartado.</w:t>
      </w:r>
    </w:p>
    <w:p w:rsidR="00A47C78" w:rsidRPr="00B96B5E" w:rsidRDefault="00003E8F" w:rsidP="00A47C78">
      <w:pPr>
        <w:ind w:firstLine="567"/>
        <w:jc w:val="both"/>
        <w:rPr>
          <w:rFonts w:cstheme="minorHAnsi"/>
          <w:color w:val="000000" w:themeColor="text1"/>
        </w:rPr>
      </w:pPr>
      <w:r w:rsidRPr="00B96B5E">
        <w:rPr>
          <w:rFonts w:cstheme="minorHAnsi"/>
          <w:color w:val="000000" w:themeColor="text1"/>
        </w:rPr>
        <w:t>c)</w:t>
      </w:r>
      <w:r w:rsidR="00A47C78" w:rsidRPr="00B96B5E">
        <w:rPr>
          <w:rFonts w:cstheme="minorHAnsi"/>
          <w:color w:val="000000" w:themeColor="text1"/>
        </w:rPr>
        <w:t xml:space="preserve"> </w:t>
      </w:r>
      <w:r w:rsidRPr="00B96B5E">
        <w:rPr>
          <w:rFonts w:cstheme="minorHAnsi"/>
          <w:color w:val="000000" w:themeColor="text1"/>
        </w:rPr>
        <w:t>I</w:t>
      </w:r>
      <w:r w:rsidR="00A47C78" w:rsidRPr="00B96B5E">
        <w:rPr>
          <w:rFonts w:cstheme="minorHAnsi"/>
          <w:color w:val="000000" w:themeColor="text1"/>
        </w:rPr>
        <w:t xml:space="preserve">ntervengan en el proceso de transporte de mercancías como cargador/descargador o expedidor/receptor, tal y como se refleja en la Ley 16/1987, de 30 de julio, </w:t>
      </w:r>
      <w:r w:rsidRPr="00B96B5E">
        <w:rPr>
          <w:rFonts w:cstheme="minorHAnsi"/>
          <w:color w:val="000000" w:themeColor="text1"/>
        </w:rPr>
        <w:t xml:space="preserve">de Ordenación de los Transportes Terrestres </w:t>
      </w:r>
      <w:r w:rsidR="00A47C78" w:rsidRPr="00B96B5E">
        <w:rPr>
          <w:rFonts w:cstheme="minorHAnsi"/>
          <w:color w:val="000000" w:themeColor="text1"/>
        </w:rPr>
        <w:t>en el documento de control y en el ADR.</w:t>
      </w:r>
    </w:p>
    <w:p w:rsidR="00A47C78" w:rsidRPr="00A47C78" w:rsidRDefault="00003E8F" w:rsidP="00A47C78">
      <w:pPr>
        <w:ind w:firstLine="567"/>
        <w:jc w:val="both"/>
        <w:rPr>
          <w:rFonts w:cstheme="minorHAnsi"/>
          <w:color w:val="000000" w:themeColor="text1"/>
        </w:rPr>
      </w:pPr>
      <w:r w:rsidRPr="00B96B5E">
        <w:rPr>
          <w:rFonts w:cstheme="minorHAnsi"/>
          <w:color w:val="000000" w:themeColor="text1"/>
        </w:rPr>
        <w:t>2</w:t>
      </w:r>
      <w:r w:rsidR="00A47C78" w:rsidRPr="00B96B5E">
        <w:rPr>
          <w:rFonts w:cstheme="minorHAnsi"/>
          <w:color w:val="000000" w:themeColor="text1"/>
        </w:rPr>
        <w:t>. No podrán ser benefici</w:t>
      </w:r>
      <w:r w:rsidR="00A47C78" w:rsidRPr="00A47C78">
        <w:rPr>
          <w:rFonts w:cstheme="minorHAnsi"/>
          <w:color w:val="000000" w:themeColor="text1"/>
        </w:rPr>
        <w:t>arios de las ayudas:</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a) Las empresas que se encuentren en situación de crisis, conforme a la definición que a estos efectos se realiza en el Reglamento (UE) 651/2014 de la Comisión, de 17 de junio de 2014.</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b) Las personas o entidades en las que concurra alguna de las circunstancias enumeradas en el artículo 13, apartados 2 y 3, de la Ley 38/2003, de 17 de noviembre.</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c) Las empresas que se encuentren sujetas a una orden de recuperación pendiente sobre cualquier ayuda o subvención que les hubiera sido otorgada con anterioridad, bien por haberse declarado ayuda ilegal e incompatible con el mercado interior, bien por cualquier tipo de incumplimiento de las obligaciones que le vinieran atribuidas en la concesión.</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d) Las empresas o entidades de titularidad pública que sean prestadoras del servicio de transporte público urbano.</w:t>
      </w:r>
    </w:p>
    <w:p w:rsidR="00A47C78" w:rsidRPr="003B02B6" w:rsidRDefault="00A47C78" w:rsidP="00A47C78">
      <w:pPr>
        <w:ind w:firstLine="567"/>
        <w:jc w:val="both"/>
        <w:rPr>
          <w:rFonts w:cstheme="minorHAnsi"/>
          <w:color w:val="000000" w:themeColor="text1"/>
        </w:rPr>
      </w:pPr>
      <w:r w:rsidRPr="00B96B5E">
        <w:rPr>
          <w:rFonts w:cstheme="minorHAnsi"/>
          <w:color w:val="000000" w:themeColor="text1"/>
        </w:rPr>
        <w:t>A</w:t>
      </w:r>
      <w:r w:rsidR="003B02B6" w:rsidRPr="00B96B5E">
        <w:rPr>
          <w:rFonts w:cstheme="minorHAnsi"/>
          <w:color w:val="000000" w:themeColor="text1"/>
        </w:rPr>
        <w:t>l</w:t>
      </w:r>
      <w:r w:rsidRPr="00B96B5E">
        <w:rPr>
          <w:rFonts w:cstheme="minorHAnsi"/>
          <w:color w:val="000000" w:themeColor="text1"/>
        </w:rPr>
        <w:t xml:space="preserve"> efecto</w:t>
      </w:r>
      <w:r w:rsidR="003B02B6" w:rsidRPr="00B96B5E">
        <w:rPr>
          <w:rFonts w:cstheme="minorHAnsi"/>
          <w:color w:val="000000" w:themeColor="text1"/>
        </w:rPr>
        <w:t xml:space="preserve"> de acreditar el cumplimiento de los requisitos anteriores</w:t>
      </w:r>
      <w:r w:rsidRPr="00B96B5E">
        <w:rPr>
          <w:rFonts w:cstheme="minorHAnsi"/>
          <w:color w:val="000000" w:themeColor="text1"/>
        </w:rPr>
        <w:t>, los solicitantes de la ayuda presentarán una declaración responsable, que se incluye en el boletín de solicitud.</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Quinto. Actuaciones subvencionables y requisitos. Efecto incentivador.</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 xml:space="preserve">1. Serán actuaciones subvencionables las relacionadas a continuación dentro de cada actividad, que deberán cumplir los requisitos que se establecen para cada una de ellas en el </w:t>
      </w:r>
      <w:r w:rsidRPr="00B96B5E">
        <w:rPr>
          <w:rFonts w:cstheme="minorHAnsi"/>
          <w:color w:val="000000" w:themeColor="text1"/>
        </w:rPr>
        <w:t>anexo II:</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a) Categoría 1: Gestión de documentos de control electrónicos.</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b) Categoría 2: Sistema de tacógrafo inteligente de segunda generación.</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c) Categoría 3: Integración de documentos de control electrónicos en los sistemas de gestión.</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d) Categoría 4: Implantación de sistemas TMS/ERP.</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e) Categoría 5: Implantación de sistemas SAE.</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f) Categoría 6: Actualización de sistemas SAE.</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g) Categoría 7: Ayudas a los servicios de transporte de viajeros.</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h) Categoría 8: Implantación de aplicaciones para reclamaciones por medios electrónicos.</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i) Categoría 9: Mejora de sistemas de ticketing.</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 xml:space="preserve">2. La concesión de las ayudas de los programas aprobados </w:t>
      </w:r>
      <w:r w:rsidRPr="00B96B5E">
        <w:rPr>
          <w:rFonts w:cstheme="minorHAnsi"/>
          <w:color w:val="000000" w:themeColor="text1"/>
        </w:rPr>
        <w:t>por e</w:t>
      </w:r>
      <w:r w:rsidR="009A6121" w:rsidRPr="00B96B5E">
        <w:rPr>
          <w:rFonts w:cstheme="minorHAnsi"/>
          <w:color w:val="000000" w:themeColor="text1"/>
        </w:rPr>
        <w:t xml:space="preserve">l Real Decreto 902/2022, de 25 de octubre, </w:t>
      </w:r>
      <w:r w:rsidRPr="00B96B5E">
        <w:rPr>
          <w:rFonts w:cstheme="minorHAnsi"/>
          <w:color w:val="000000" w:themeColor="text1"/>
        </w:rPr>
        <w:t>estará sometida a los requisitos y límites establecidos en el Reglamento (UE) 1407/2013 de la Comisión, de 18 de diciembre de 2013, sin perjuicio</w:t>
      </w:r>
      <w:r w:rsidRPr="00A47C78">
        <w:rPr>
          <w:rFonts w:cstheme="minorHAnsi"/>
          <w:color w:val="000000" w:themeColor="text1"/>
        </w:rPr>
        <w:t xml:space="preserve"> del resto de disposiciones tanto del derecho nacional como de la Unión Europea que pudieran resultar de aplicación, particularmente las que se aprueben en el ámbito de la ejecución y gestión tanto del Mecanismo Europeo de Recuperación y Resiliencia como del PRTR.</w:t>
      </w:r>
    </w:p>
    <w:p w:rsidR="00A47C78" w:rsidRPr="00A47C78" w:rsidRDefault="00A47C78" w:rsidP="00A47C78">
      <w:pPr>
        <w:ind w:firstLine="567"/>
        <w:jc w:val="both"/>
        <w:rPr>
          <w:rFonts w:cstheme="minorHAnsi"/>
          <w:color w:val="000000" w:themeColor="text1"/>
        </w:rPr>
      </w:pPr>
      <w:r w:rsidRPr="00B96B5E">
        <w:rPr>
          <w:rFonts w:cstheme="minorHAnsi"/>
          <w:color w:val="000000" w:themeColor="text1"/>
        </w:rPr>
        <w:t xml:space="preserve">El importe total de las ayudas de </w:t>
      </w:r>
      <w:r w:rsidRPr="00B96B5E">
        <w:rPr>
          <w:rFonts w:cstheme="minorHAnsi"/>
          <w:i/>
          <w:iCs/>
          <w:color w:val="000000" w:themeColor="text1"/>
        </w:rPr>
        <w:t xml:space="preserve">minimis </w:t>
      </w:r>
      <w:r w:rsidRPr="00B96B5E">
        <w:rPr>
          <w:rFonts w:cstheme="minorHAnsi"/>
          <w:color w:val="000000" w:themeColor="text1"/>
        </w:rPr>
        <w:t xml:space="preserve">que podrá concederse a cada uno de estos </w:t>
      </w:r>
      <w:r w:rsidR="009A6A72" w:rsidRPr="00B96B5E">
        <w:rPr>
          <w:rFonts w:cstheme="minorHAnsi"/>
          <w:color w:val="000000" w:themeColor="text1"/>
        </w:rPr>
        <w:t>beneficiarios</w:t>
      </w:r>
      <w:r w:rsidRPr="00B96B5E">
        <w:rPr>
          <w:rFonts w:cstheme="minorHAnsi"/>
          <w:color w:val="000000" w:themeColor="text1"/>
        </w:rPr>
        <w:t xml:space="preserve"> no podrá exceder la cifra de 200.000 euros durante cualquier período de tres ejercicios fiscales.</w:t>
      </w:r>
    </w:p>
    <w:p w:rsidR="00A47C78" w:rsidRPr="00A47C78" w:rsidRDefault="00A47C78" w:rsidP="00A47C78">
      <w:pPr>
        <w:ind w:firstLine="567"/>
        <w:jc w:val="both"/>
        <w:rPr>
          <w:rFonts w:cstheme="minorHAnsi"/>
          <w:color w:val="000000" w:themeColor="text1"/>
        </w:rPr>
      </w:pPr>
      <w:r w:rsidRPr="00A47C78">
        <w:rPr>
          <w:rFonts w:cstheme="minorHAnsi"/>
          <w:color w:val="000000" w:themeColor="text1"/>
        </w:rPr>
        <w:t xml:space="preserve">Asimismo, el importe total de las ayudas de </w:t>
      </w:r>
      <w:r w:rsidRPr="00A47C78">
        <w:rPr>
          <w:rFonts w:cstheme="minorHAnsi"/>
          <w:i/>
          <w:iCs/>
          <w:color w:val="000000" w:themeColor="text1"/>
        </w:rPr>
        <w:t xml:space="preserve">minimis </w:t>
      </w:r>
      <w:r w:rsidRPr="00A47C78">
        <w:rPr>
          <w:rFonts w:cstheme="minorHAnsi"/>
          <w:color w:val="000000" w:themeColor="text1"/>
        </w:rPr>
        <w:t xml:space="preserve">que podrá concederse a cada uno de estos </w:t>
      </w:r>
      <w:r w:rsidR="009A6A72">
        <w:rPr>
          <w:rFonts w:cstheme="minorHAnsi"/>
          <w:color w:val="000000" w:themeColor="text1"/>
        </w:rPr>
        <w:t>benefi</w:t>
      </w:r>
      <w:r w:rsidR="000306C2">
        <w:rPr>
          <w:rFonts w:cstheme="minorHAnsi"/>
          <w:color w:val="000000" w:themeColor="text1"/>
        </w:rPr>
        <w:t>ci</w:t>
      </w:r>
      <w:r w:rsidR="009A6A72">
        <w:rPr>
          <w:rFonts w:cstheme="minorHAnsi"/>
          <w:color w:val="000000" w:themeColor="text1"/>
        </w:rPr>
        <w:t>arios</w:t>
      </w:r>
      <w:r w:rsidRPr="00A47C78">
        <w:rPr>
          <w:rFonts w:cstheme="minorHAnsi"/>
          <w:color w:val="000000" w:themeColor="text1"/>
        </w:rPr>
        <w:t>, en el caso de que realicen por cuenta ajena operaciones de transporte de mercancías por carretera, no podrá exceder la cifra de 100.000 euros durante cualquier período de tres ejercicios fiscales.</w:t>
      </w:r>
    </w:p>
    <w:p w:rsidR="00A47C78" w:rsidRDefault="00A47C78" w:rsidP="00A47C78">
      <w:pPr>
        <w:ind w:firstLine="567"/>
        <w:jc w:val="both"/>
        <w:rPr>
          <w:rFonts w:cstheme="minorHAnsi"/>
          <w:color w:val="000000" w:themeColor="text1"/>
        </w:rPr>
      </w:pPr>
      <w:r w:rsidRPr="00A47C78">
        <w:rPr>
          <w:rFonts w:cstheme="minorHAnsi"/>
          <w:color w:val="000000" w:themeColor="text1"/>
        </w:rPr>
        <w:t>Todo ello sin perjuicio de que estas ayudas puedan acogerse a un eventual Marco Nacional Temporal que así lo dispusiere.</w:t>
      </w:r>
    </w:p>
    <w:p w:rsidR="00295681" w:rsidRDefault="00295681" w:rsidP="00A47C78">
      <w:pPr>
        <w:ind w:firstLine="567"/>
        <w:jc w:val="both"/>
      </w:pPr>
      <w:r w:rsidRPr="00B96B5E">
        <w:t xml:space="preserve">Junto con la solicitud deberá adjuntarse una declaración de otras subvenciones, ayudas, ingresos o recursos, procedentes de cualesquiera Administraciones o entes públicos o privados, nacionales o internacionales, debiendo especificar, en su caso, las ayudas sujetas al Régimen de </w:t>
      </w:r>
      <w:r w:rsidRPr="000306C2">
        <w:rPr>
          <w:i/>
        </w:rPr>
        <w:t>minimis</w:t>
      </w:r>
      <w:r w:rsidRPr="00B96B5E">
        <w:t xml:space="preserve"> de los últimos 3 años, así como el Reglamento UE al amparo del cual fueron otorgadas.</w:t>
      </w:r>
    </w:p>
    <w:p w:rsidR="00A47C78" w:rsidRPr="00A47C78" w:rsidRDefault="00A47C78" w:rsidP="00A47C78">
      <w:pPr>
        <w:ind w:firstLine="567"/>
        <w:jc w:val="both"/>
        <w:rPr>
          <w:rFonts w:cstheme="minorHAnsi"/>
          <w:color w:val="000000" w:themeColor="text1"/>
        </w:rPr>
      </w:pPr>
      <w:r w:rsidRPr="00B96B5E">
        <w:rPr>
          <w:rFonts w:cstheme="minorHAnsi"/>
          <w:color w:val="000000" w:themeColor="text1"/>
        </w:rPr>
        <w:t xml:space="preserve">3. Dado el carácter incentivador de las ayudas, solo se admitirán actuaciones por parte de los </w:t>
      </w:r>
      <w:r w:rsidR="00295681" w:rsidRPr="00B96B5E">
        <w:rPr>
          <w:rFonts w:cstheme="minorHAnsi"/>
          <w:color w:val="000000" w:themeColor="text1"/>
        </w:rPr>
        <w:t>beneficiarios</w:t>
      </w:r>
      <w:r w:rsidRPr="00B96B5E">
        <w:rPr>
          <w:rFonts w:cstheme="minorHAnsi"/>
          <w:color w:val="000000" w:themeColor="text1"/>
        </w:rPr>
        <w:t xml:space="preserve"> de las ayudas iniciadas con posterioridad a la fecha de registro de la solicitud de la ayuda. En este contexto, se</w:t>
      </w:r>
      <w:r w:rsidRPr="00A47C78">
        <w:rPr>
          <w:rFonts w:cstheme="minorHAnsi"/>
          <w:color w:val="000000" w:themeColor="text1"/>
        </w:rPr>
        <w:t xml:space="preserve"> entenderá como fecha de inicio de actuaciones la fecha de la firma del contrato entre el </w:t>
      </w:r>
      <w:r w:rsidR="00295681">
        <w:rPr>
          <w:rFonts w:cstheme="minorHAnsi"/>
          <w:color w:val="000000" w:themeColor="text1"/>
        </w:rPr>
        <w:t xml:space="preserve">beneficiario </w:t>
      </w:r>
      <w:r w:rsidRPr="00A47C78">
        <w:rPr>
          <w:rFonts w:cstheme="minorHAnsi"/>
          <w:color w:val="000000" w:themeColor="text1"/>
        </w:rPr>
        <w:t>y el Proveedor de Soluciones de Modernización.</w:t>
      </w:r>
    </w:p>
    <w:p w:rsidR="00B2321E" w:rsidRDefault="00A47C78" w:rsidP="00A47C78">
      <w:pPr>
        <w:ind w:firstLine="567"/>
        <w:jc w:val="both"/>
        <w:rPr>
          <w:rFonts w:cstheme="minorHAnsi"/>
          <w:color w:val="000000" w:themeColor="text1"/>
        </w:rPr>
      </w:pPr>
      <w:r w:rsidRPr="00A47C78">
        <w:rPr>
          <w:rFonts w:cstheme="minorHAnsi"/>
          <w:color w:val="000000" w:themeColor="text1"/>
        </w:rPr>
        <w:t xml:space="preserve">4. El incumplimiento de lo anterior dará lugar, en caso de no </w:t>
      </w:r>
      <w:r w:rsidRPr="000306C2">
        <w:rPr>
          <w:rFonts w:cstheme="minorHAnsi"/>
          <w:color w:val="000000" w:themeColor="text1"/>
        </w:rPr>
        <w:t>subsanarse, a</w:t>
      </w:r>
      <w:r w:rsidR="00B2321E" w:rsidRPr="000306C2">
        <w:rPr>
          <w:rFonts w:cstheme="minorHAnsi"/>
          <w:color w:val="000000" w:themeColor="text1"/>
        </w:rPr>
        <w:t xml:space="preserve"> </w:t>
      </w:r>
      <w:r w:rsidRPr="000306C2">
        <w:rPr>
          <w:rFonts w:cstheme="minorHAnsi"/>
          <w:color w:val="000000" w:themeColor="text1"/>
        </w:rPr>
        <w:t>l</w:t>
      </w:r>
      <w:r w:rsidR="00B2321E" w:rsidRPr="000306C2">
        <w:rPr>
          <w:rFonts w:cstheme="minorHAnsi"/>
          <w:color w:val="000000" w:themeColor="text1"/>
        </w:rPr>
        <w:t>a pérdida del derecho de cobro de la subvención concedida.</w:t>
      </w:r>
    </w:p>
    <w:p w:rsidR="00C37202" w:rsidRPr="00F4444B" w:rsidRDefault="00C37202" w:rsidP="00A47C78">
      <w:pPr>
        <w:ind w:firstLine="567"/>
        <w:jc w:val="both"/>
        <w:rPr>
          <w:rFonts w:cstheme="minorHAnsi"/>
        </w:rPr>
      </w:pPr>
      <w:r w:rsidRPr="00F4444B">
        <w:rPr>
          <w:rFonts w:cstheme="minorHAnsi"/>
        </w:rPr>
        <w:t>5. No se considerarán subvencionables el Impuesto sobre el Valor Añadido, el Impuesto General Indirecto Canario, ni el Impuesto sobre la Producción, lo</w:t>
      </w:r>
      <w:r w:rsidR="000306C2">
        <w:rPr>
          <w:rFonts w:cstheme="minorHAnsi"/>
        </w:rPr>
        <w:t>s</w:t>
      </w:r>
      <w:r w:rsidRPr="00F4444B">
        <w:rPr>
          <w:rFonts w:cstheme="minorHAnsi"/>
        </w:rPr>
        <w:t xml:space="preserve"> Servicios y la Importación que se devenguen en la adopción de soluciones de modernización, de conformidad con el artículo 31.8 de la Ley 38/2003, de 17 de noviembre.</w:t>
      </w:r>
    </w:p>
    <w:p w:rsidR="001A2278" w:rsidRPr="00F4444B" w:rsidRDefault="001A2278" w:rsidP="00A47C78">
      <w:pPr>
        <w:ind w:firstLine="567"/>
        <w:jc w:val="both"/>
        <w:rPr>
          <w:rFonts w:cstheme="minorHAnsi"/>
        </w:rPr>
      </w:pPr>
      <w:r w:rsidRPr="00F4444B">
        <w:rPr>
          <w:rFonts w:cstheme="minorHAnsi"/>
        </w:rPr>
        <w:t>6. En ningún caso, el coste de adquisición de los servicios o productos podrá ser superior al valor de mercado, de conformidad con lo dispuesto en el artículo 31.1 de la Ley 38/2003, de 17 de noviembre.</w:t>
      </w:r>
    </w:p>
    <w:p w:rsidR="00A47C78" w:rsidRPr="00F4444B" w:rsidRDefault="00295681" w:rsidP="00A47C78">
      <w:pPr>
        <w:ind w:firstLine="567"/>
        <w:jc w:val="both"/>
        <w:rPr>
          <w:rFonts w:cstheme="minorHAnsi"/>
        </w:rPr>
      </w:pPr>
      <w:r w:rsidRPr="00F4444B">
        <w:rPr>
          <w:rFonts w:cstheme="minorHAnsi"/>
        </w:rPr>
        <w:t>Sexto</w:t>
      </w:r>
      <w:r w:rsidR="00C6434A" w:rsidRPr="00F4444B">
        <w:rPr>
          <w:rFonts w:cstheme="minorHAnsi"/>
        </w:rPr>
        <w:t xml:space="preserve">. </w:t>
      </w:r>
      <w:r w:rsidR="00A47C78" w:rsidRPr="00F4444B">
        <w:rPr>
          <w:rFonts w:cstheme="minorHAnsi"/>
        </w:rPr>
        <w:t>Cuantía y límites de las subvenciones.</w:t>
      </w:r>
    </w:p>
    <w:p w:rsidR="00A47C78" w:rsidRPr="00F4444B" w:rsidRDefault="00A47C78" w:rsidP="00A47C78">
      <w:pPr>
        <w:ind w:firstLine="567"/>
        <w:jc w:val="both"/>
        <w:rPr>
          <w:rFonts w:cstheme="minorHAnsi"/>
        </w:rPr>
      </w:pPr>
      <w:r w:rsidRPr="00F4444B">
        <w:rPr>
          <w:rFonts w:cstheme="minorHAnsi"/>
        </w:rPr>
        <w:t>La cuantía y límites de las ayudas se incluye en el anexo II de esta convocatoria.</w:t>
      </w:r>
    </w:p>
    <w:p w:rsidR="00295681" w:rsidRPr="00B96B5E" w:rsidRDefault="00295681" w:rsidP="00A47C78">
      <w:pPr>
        <w:ind w:firstLine="567"/>
        <w:jc w:val="both"/>
        <w:rPr>
          <w:rFonts w:cstheme="minorHAnsi"/>
          <w:color w:val="000000" w:themeColor="text1"/>
        </w:rPr>
      </w:pPr>
      <w:r w:rsidRPr="00B96B5E">
        <w:rPr>
          <w:rFonts w:cstheme="minorHAnsi"/>
          <w:color w:val="000000" w:themeColor="text1"/>
        </w:rPr>
        <w:t>Séptimo. Acuerdos de Prestación de Soluciones de Modernización.</w:t>
      </w:r>
      <w:r w:rsidR="00D405F2" w:rsidRPr="00B96B5E">
        <w:rPr>
          <w:rFonts w:cstheme="minorHAnsi"/>
          <w:color w:val="000000" w:themeColor="text1"/>
        </w:rPr>
        <w:t xml:space="preserve"> Proveedores.</w:t>
      </w:r>
    </w:p>
    <w:p w:rsidR="00D405F2" w:rsidRPr="00B96B5E" w:rsidRDefault="00DD6272" w:rsidP="00DD6272">
      <w:pPr>
        <w:ind w:firstLine="567"/>
        <w:jc w:val="both"/>
        <w:rPr>
          <w:rFonts w:cstheme="minorHAnsi"/>
          <w:color w:val="000000" w:themeColor="text1"/>
        </w:rPr>
      </w:pPr>
      <w:r w:rsidRPr="00B96B5E">
        <w:rPr>
          <w:rFonts w:cstheme="minorHAnsi"/>
          <w:color w:val="000000" w:themeColor="text1"/>
        </w:rPr>
        <w:t>1.</w:t>
      </w:r>
      <w:r w:rsidR="00EC4DFA">
        <w:rPr>
          <w:rFonts w:cstheme="minorHAnsi"/>
          <w:color w:val="000000" w:themeColor="text1"/>
        </w:rPr>
        <w:t xml:space="preserve"> </w:t>
      </w:r>
      <w:r w:rsidRPr="00B96B5E">
        <w:rPr>
          <w:rFonts w:cstheme="minorHAnsi"/>
          <w:color w:val="000000" w:themeColor="text1"/>
        </w:rPr>
        <w:t>E</w:t>
      </w:r>
      <w:r w:rsidR="00D405F2" w:rsidRPr="00B96B5E">
        <w:rPr>
          <w:rFonts w:cstheme="minorHAnsi"/>
          <w:color w:val="000000" w:themeColor="text1"/>
        </w:rPr>
        <w:t xml:space="preserve">l </w:t>
      </w:r>
      <w:r w:rsidRPr="00B96B5E">
        <w:rPr>
          <w:rFonts w:cstheme="minorHAnsi"/>
          <w:color w:val="000000" w:themeColor="text1"/>
        </w:rPr>
        <w:t>beneficiario</w:t>
      </w:r>
      <w:r w:rsidR="00D405F2" w:rsidRPr="00B96B5E">
        <w:rPr>
          <w:rFonts w:cstheme="minorHAnsi"/>
          <w:color w:val="000000" w:themeColor="text1"/>
        </w:rPr>
        <w:t xml:space="preserve"> deberá firmar Acuerdos de Prestación de Soluciones de Modernización con los Proveedores de Soluciones de Modernización Adheridos que proporcionen soluciones de modernización disponibles en el mercado para las actuaciones subvencionables.</w:t>
      </w:r>
    </w:p>
    <w:p w:rsidR="00D405F2" w:rsidRPr="00B96B5E" w:rsidRDefault="00DD6272" w:rsidP="00DD6272">
      <w:pPr>
        <w:ind w:firstLine="567"/>
        <w:jc w:val="both"/>
        <w:rPr>
          <w:rFonts w:cstheme="minorHAnsi"/>
          <w:color w:val="000000" w:themeColor="text1"/>
        </w:rPr>
      </w:pPr>
      <w:r w:rsidRPr="00B96B5E">
        <w:rPr>
          <w:rFonts w:cstheme="minorHAnsi"/>
          <w:color w:val="000000" w:themeColor="text1"/>
        </w:rPr>
        <w:t xml:space="preserve">2. </w:t>
      </w:r>
      <w:r w:rsidR="00D405F2" w:rsidRPr="00B96B5E">
        <w:rPr>
          <w:rFonts w:cstheme="minorHAnsi"/>
          <w:color w:val="000000" w:themeColor="text1"/>
        </w:rPr>
        <w:t xml:space="preserve">Para firmar dichos Acuerdos de Prestación de Soluciones de Modernización, el </w:t>
      </w:r>
      <w:r w:rsidR="009A6A72" w:rsidRPr="00B96B5E">
        <w:rPr>
          <w:rFonts w:cstheme="minorHAnsi"/>
          <w:color w:val="000000" w:themeColor="text1"/>
        </w:rPr>
        <w:t>beneficiario</w:t>
      </w:r>
      <w:r w:rsidR="00D405F2" w:rsidRPr="00B96B5E">
        <w:rPr>
          <w:rFonts w:cstheme="minorHAnsi"/>
          <w:color w:val="000000" w:themeColor="text1"/>
        </w:rPr>
        <w:t xml:space="preserve"> deberá previamente haber formalizado contrato con el Proveedor de Soluciones de Modernización Adherido para la solución de modernización que desee adoptar, basado en las actuaciones subvencionables.</w:t>
      </w:r>
    </w:p>
    <w:p w:rsidR="0085605A" w:rsidRPr="00B96B5E" w:rsidRDefault="00D405F2" w:rsidP="00DD6272">
      <w:pPr>
        <w:ind w:firstLine="567"/>
        <w:jc w:val="both"/>
        <w:rPr>
          <w:rFonts w:cstheme="minorHAnsi"/>
          <w:color w:val="000000" w:themeColor="text1"/>
        </w:rPr>
      </w:pPr>
      <w:r w:rsidRPr="00B96B5E">
        <w:rPr>
          <w:rFonts w:cstheme="minorHAnsi"/>
          <w:color w:val="000000" w:themeColor="text1"/>
        </w:rPr>
        <w:t>3.</w:t>
      </w:r>
      <w:r w:rsidR="00DD6272" w:rsidRPr="00B96B5E">
        <w:rPr>
          <w:rFonts w:cstheme="minorHAnsi"/>
          <w:color w:val="000000" w:themeColor="text1"/>
        </w:rPr>
        <w:t xml:space="preserve"> </w:t>
      </w:r>
      <w:r w:rsidRPr="00B96B5E">
        <w:rPr>
          <w:rFonts w:cstheme="minorHAnsi"/>
          <w:color w:val="000000" w:themeColor="text1"/>
        </w:rPr>
        <w:t xml:space="preserve">El beneficiario podrá consultar el listado de Proveedores de Soluciones de </w:t>
      </w:r>
      <w:r w:rsidR="0085605A" w:rsidRPr="00B96B5E">
        <w:rPr>
          <w:rFonts w:cstheme="minorHAnsi"/>
          <w:color w:val="000000" w:themeColor="text1"/>
        </w:rPr>
        <w:t xml:space="preserve">Modernización Adheridos en el siguiente enlace </w:t>
      </w:r>
      <w:hyperlink r:id="rId8" w:history="1">
        <w:r w:rsidR="0085605A" w:rsidRPr="00B96B5E">
          <w:rPr>
            <w:rStyle w:val="Hipervnculo"/>
            <w:rFonts w:cstheme="minorHAnsi"/>
          </w:rPr>
          <w:t>https://www.mitma.gob.es/ministerio/proyectos-singulares/prtr/listado-proveedores-prtr</w:t>
        </w:r>
      </w:hyperlink>
      <w:r w:rsidR="0085605A" w:rsidRPr="00B96B5E">
        <w:rPr>
          <w:rFonts w:cstheme="minorHAnsi"/>
          <w:color w:val="000000" w:themeColor="text1"/>
        </w:rPr>
        <w:t>.</w:t>
      </w:r>
    </w:p>
    <w:p w:rsidR="00D405F2" w:rsidRPr="00B96B5E" w:rsidRDefault="00D405F2" w:rsidP="00DD6272">
      <w:pPr>
        <w:ind w:firstLine="567"/>
        <w:jc w:val="both"/>
        <w:rPr>
          <w:rFonts w:cstheme="minorHAnsi"/>
          <w:color w:val="000000" w:themeColor="text1"/>
        </w:rPr>
      </w:pPr>
      <w:r w:rsidRPr="00B96B5E">
        <w:rPr>
          <w:rFonts w:cstheme="minorHAnsi"/>
          <w:color w:val="000000" w:themeColor="text1"/>
        </w:rPr>
        <w:t xml:space="preserve">4. El </w:t>
      </w:r>
      <w:r w:rsidR="009A6A72" w:rsidRPr="00B96B5E">
        <w:rPr>
          <w:rFonts w:cstheme="minorHAnsi"/>
          <w:color w:val="000000" w:themeColor="text1"/>
        </w:rPr>
        <w:t>beneficiario</w:t>
      </w:r>
      <w:r w:rsidRPr="00B96B5E">
        <w:rPr>
          <w:rFonts w:cstheme="minorHAnsi"/>
          <w:color w:val="000000" w:themeColor="text1"/>
        </w:rPr>
        <w:t xml:space="preserve">, o su representante legal, y el Proveedor de Soluciones de Modernización Adherido deberán firmar electrónicamente la propuesta de Acuerdo de Prestación de Soluciones de Modernización, siguiendo el modelo establecido en </w:t>
      </w:r>
      <w:r w:rsidR="009A6A72" w:rsidRPr="00B96B5E">
        <w:rPr>
          <w:rFonts w:cstheme="minorHAnsi"/>
          <w:color w:val="000000" w:themeColor="text1"/>
        </w:rPr>
        <w:t>el a</w:t>
      </w:r>
      <w:r w:rsidRPr="00B96B5E">
        <w:rPr>
          <w:rFonts w:cstheme="minorHAnsi"/>
          <w:color w:val="000000" w:themeColor="text1"/>
        </w:rPr>
        <w:t>nexo III de la convocatoria, aceptando las condiciones que se establezcan en el mismo.</w:t>
      </w:r>
    </w:p>
    <w:p w:rsidR="00D405F2" w:rsidRPr="00B96B5E" w:rsidRDefault="00D405F2" w:rsidP="00DD6272">
      <w:pPr>
        <w:ind w:firstLine="567"/>
        <w:jc w:val="both"/>
        <w:rPr>
          <w:rFonts w:cstheme="minorHAnsi"/>
          <w:color w:val="000000" w:themeColor="text1"/>
        </w:rPr>
      </w:pPr>
      <w:r w:rsidRPr="00B96B5E">
        <w:rPr>
          <w:rFonts w:cstheme="minorHAnsi"/>
          <w:color w:val="000000" w:themeColor="text1"/>
        </w:rPr>
        <w:t>5. Una vez firmada la propuesta del Acuerdo de Prestación de Soluciones de Modernización, el beneficiario lo pondrá a disposición del órgano concedente para comprobar su conformidad con la presente convocatoria y la resolución de concesión. Junto con el Acuerdo de Prestación de Soluciones de Modernización, el beneficiario deberá presentar el contrato previo que haya formalizado con el Proveedor de Soluciones de Modernización Adherido con quien vaya a firmar el Acuerdo.</w:t>
      </w:r>
    </w:p>
    <w:p w:rsidR="00D405F2" w:rsidRPr="00B96B5E" w:rsidRDefault="00D405F2" w:rsidP="00DD6272">
      <w:pPr>
        <w:ind w:firstLine="567"/>
        <w:jc w:val="both"/>
        <w:rPr>
          <w:rFonts w:cstheme="minorHAnsi"/>
          <w:color w:val="000000" w:themeColor="text1"/>
        </w:rPr>
      </w:pPr>
      <w:r w:rsidRPr="00B96B5E">
        <w:rPr>
          <w:rFonts w:cstheme="minorHAnsi"/>
          <w:color w:val="000000" w:themeColor="text1"/>
        </w:rPr>
        <w:t>6. No podrá formalizarse Acuerdo de Prestación de Soluciones de Modernización en los siguientes casos:</w:t>
      </w:r>
    </w:p>
    <w:p w:rsidR="00D405F2" w:rsidRPr="00B96B5E" w:rsidRDefault="00D405F2" w:rsidP="00DD6272">
      <w:pPr>
        <w:ind w:firstLine="567"/>
        <w:jc w:val="both"/>
        <w:rPr>
          <w:rFonts w:cstheme="minorHAnsi"/>
          <w:color w:val="000000" w:themeColor="text1"/>
        </w:rPr>
      </w:pPr>
      <w:r w:rsidRPr="00B96B5E">
        <w:rPr>
          <w:rFonts w:cstheme="minorHAnsi"/>
          <w:color w:val="000000" w:themeColor="text1"/>
        </w:rPr>
        <w:t xml:space="preserve">a) Cuando entre el Proveedor de Soluciones de Modernización Adherido y el </w:t>
      </w:r>
      <w:r w:rsidR="009A6A72" w:rsidRPr="00B96B5E">
        <w:rPr>
          <w:rFonts w:cstheme="minorHAnsi"/>
          <w:color w:val="000000" w:themeColor="text1"/>
        </w:rPr>
        <w:t>beneficiario</w:t>
      </w:r>
      <w:r w:rsidRPr="00B96B5E">
        <w:rPr>
          <w:rFonts w:cstheme="minorHAnsi"/>
          <w:color w:val="000000" w:themeColor="text1"/>
        </w:rPr>
        <w:t xml:space="preserve"> exista vinculación en los supuestos como los recogidos en el artículo 68.2.a), b), d), e), f) y g) del Reglamento de la Ley General de Subvenciones, para los casos de subcontratación de la actividad subvencionada.</w:t>
      </w:r>
    </w:p>
    <w:p w:rsidR="00D405F2" w:rsidRPr="00B96B5E" w:rsidRDefault="00D405F2" w:rsidP="00DD6272">
      <w:pPr>
        <w:ind w:firstLine="567"/>
        <w:jc w:val="both"/>
        <w:rPr>
          <w:rFonts w:cstheme="minorHAnsi"/>
          <w:color w:val="000000" w:themeColor="text1"/>
        </w:rPr>
      </w:pPr>
      <w:r w:rsidRPr="00B96B5E">
        <w:rPr>
          <w:rFonts w:cstheme="minorHAnsi"/>
          <w:color w:val="000000" w:themeColor="text1"/>
        </w:rPr>
        <w:t xml:space="preserve">b) Cuando el Proveedor de Soluciones de Modernización Adherido y el </w:t>
      </w:r>
      <w:r w:rsidR="00DD6272" w:rsidRPr="00B96B5E">
        <w:rPr>
          <w:rFonts w:cstheme="minorHAnsi"/>
          <w:color w:val="000000" w:themeColor="text1"/>
        </w:rPr>
        <w:t xml:space="preserve">beneficiario </w:t>
      </w:r>
      <w:r w:rsidRPr="00B96B5E">
        <w:rPr>
          <w:rFonts w:cstheme="minorHAnsi"/>
          <w:color w:val="000000" w:themeColor="text1"/>
        </w:rPr>
        <w:t>formen parte del mismo grupo empresarial.</w:t>
      </w:r>
    </w:p>
    <w:p w:rsidR="00D405F2" w:rsidRPr="00B96B5E" w:rsidRDefault="00DD6272" w:rsidP="00DD6272">
      <w:pPr>
        <w:ind w:firstLine="567"/>
        <w:jc w:val="both"/>
        <w:rPr>
          <w:rFonts w:cstheme="minorHAnsi"/>
          <w:color w:val="000000" w:themeColor="text1"/>
        </w:rPr>
      </w:pPr>
      <w:r w:rsidRPr="00B96B5E">
        <w:rPr>
          <w:rFonts w:cstheme="minorHAnsi"/>
          <w:color w:val="000000" w:themeColor="text1"/>
        </w:rPr>
        <w:t>7</w:t>
      </w:r>
      <w:r w:rsidR="00D405F2" w:rsidRPr="00B96B5E">
        <w:rPr>
          <w:rFonts w:cstheme="minorHAnsi"/>
          <w:color w:val="000000" w:themeColor="text1"/>
        </w:rPr>
        <w:t>. No se aceptarán propuestas de modificación de los Acuerdos de Prestación de Soluciones de Modernización.</w:t>
      </w:r>
    </w:p>
    <w:p w:rsidR="00A47C78" w:rsidRPr="00B96B5E" w:rsidRDefault="00C6434A" w:rsidP="00A47C78">
      <w:pPr>
        <w:ind w:firstLine="567"/>
        <w:jc w:val="both"/>
        <w:rPr>
          <w:rFonts w:cstheme="minorHAnsi"/>
          <w:color w:val="000000" w:themeColor="text1"/>
        </w:rPr>
      </w:pPr>
      <w:r w:rsidRPr="00B96B5E">
        <w:rPr>
          <w:rFonts w:cstheme="minorHAnsi"/>
          <w:color w:val="000000" w:themeColor="text1"/>
        </w:rPr>
        <w:t>Octavo</w:t>
      </w:r>
      <w:r w:rsidR="00A47C78" w:rsidRPr="00B96B5E">
        <w:rPr>
          <w:rFonts w:cstheme="minorHAnsi"/>
          <w:color w:val="000000" w:themeColor="text1"/>
        </w:rPr>
        <w:t>. Incompatibilidad de las subvenciones.</w:t>
      </w:r>
    </w:p>
    <w:p w:rsidR="00A47C78" w:rsidRPr="00A47C78" w:rsidRDefault="00A47C78" w:rsidP="00A47C78">
      <w:pPr>
        <w:ind w:firstLine="567"/>
        <w:jc w:val="both"/>
        <w:rPr>
          <w:rFonts w:cstheme="minorHAnsi"/>
          <w:color w:val="000000" w:themeColor="text1"/>
        </w:rPr>
      </w:pPr>
      <w:r w:rsidRPr="00B96B5E">
        <w:rPr>
          <w:rFonts w:cstheme="minorHAnsi"/>
          <w:color w:val="000000" w:themeColor="text1"/>
        </w:rPr>
        <w:t>1. Estas ayudas serán incompatibles con otras subvenciones o ayudas que pudieran</w:t>
      </w:r>
      <w:r w:rsidRPr="00A47C78">
        <w:rPr>
          <w:rFonts w:cstheme="minorHAnsi"/>
          <w:color w:val="000000" w:themeColor="text1"/>
        </w:rPr>
        <w:t xml:space="preserve"> concederse para los mismos costes subvencionables, procedentes de cualesquiera administraciones o entes públicos o privados, nacionales o de organismos internacionales.</w:t>
      </w:r>
    </w:p>
    <w:p w:rsidR="00A47C78" w:rsidRPr="00A47C78" w:rsidRDefault="00A47C78" w:rsidP="00A47C78">
      <w:pPr>
        <w:ind w:firstLine="567"/>
        <w:jc w:val="both"/>
        <w:rPr>
          <w:rFonts w:cstheme="minorHAnsi"/>
          <w:color w:val="000000" w:themeColor="text1"/>
        </w:rPr>
      </w:pPr>
      <w:r w:rsidRPr="00B96B5E">
        <w:rPr>
          <w:rFonts w:cstheme="minorHAnsi"/>
          <w:color w:val="000000" w:themeColor="text1"/>
        </w:rPr>
        <w:t xml:space="preserve">2. Tampoco serán compatibles con la percepción de otras ayudas, que cubran el mismo coste, procedentes de otros programas e instrumentos de la Unión Europea, en aplicación del artículo 9 del </w:t>
      </w:r>
      <w:r w:rsidR="00C6434A" w:rsidRPr="00B96B5E">
        <w:rPr>
          <w:rFonts w:cstheme="minorHAnsi"/>
          <w:color w:val="000000" w:themeColor="text1"/>
        </w:rPr>
        <w:t>Reglamento (UE) 2021/241, del Parlamento Europeo y del Consejo, por el que se establece el Mecanismo de Recuperación y Resiliencia (RMRR),</w:t>
      </w:r>
      <w:r w:rsidRPr="00B96B5E">
        <w:rPr>
          <w:rFonts w:cstheme="minorHAnsi"/>
          <w:color w:val="000000" w:themeColor="text1"/>
        </w:rPr>
        <w:t xml:space="preserve"> y del artículo 191 del Reglamento (UE, Euratom) 2018/1046 del Parlamento Europeo y del Consejo,</w:t>
      </w:r>
      <w:r w:rsidRPr="00A47C78">
        <w:rPr>
          <w:rFonts w:cstheme="minorHAnsi"/>
          <w:color w:val="000000" w:themeColor="text1"/>
        </w:rPr>
        <w:t xml:space="preserve"> de 18 de julio de 2018.</w:t>
      </w:r>
    </w:p>
    <w:p w:rsidR="00A47C78" w:rsidRPr="00A47C78" w:rsidRDefault="00A47C78" w:rsidP="000D1434">
      <w:pPr>
        <w:ind w:firstLine="567"/>
        <w:jc w:val="both"/>
        <w:rPr>
          <w:rFonts w:cstheme="minorHAnsi"/>
          <w:color w:val="000000" w:themeColor="text1"/>
        </w:rPr>
      </w:pPr>
      <w:r w:rsidRPr="00A47C78">
        <w:rPr>
          <w:rFonts w:cstheme="minorHAnsi"/>
          <w:color w:val="000000" w:themeColor="text1"/>
        </w:rPr>
        <w:t>3. Se establecen las siguientes incompatibilidades en relación con el Programa Kit Digital regulado por la Orden ETD/1498/2021, de 29 de diciembre, por la que se aprueban las bases</w:t>
      </w:r>
      <w:r w:rsidR="00DD6272">
        <w:rPr>
          <w:rFonts w:cstheme="minorHAnsi"/>
          <w:color w:val="000000" w:themeColor="text1"/>
        </w:rPr>
        <w:t xml:space="preserve"> </w:t>
      </w:r>
      <w:r w:rsidRPr="00A47C78">
        <w:rPr>
          <w:rFonts w:cstheme="minorHAnsi"/>
          <w:color w:val="000000" w:themeColor="text1"/>
        </w:rPr>
        <w:t>reguladoras de la concesión de ayudas para la digitalización de pequeñas empresas, microempresas y personas en situación de autoempleo, en el marco de la Agenda España Digital 2025, el Plan de Digitalización PYMEs 2021-2025 y el PRTR de España –Financiado por la Unión Europea– Next Generation EU:</w:t>
      </w:r>
    </w:p>
    <w:p w:rsidR="00A47C78" w:rsidRPr="00A47C78" w:rsidRDefault="00A47C78" w:rsidP="000D1434">
      <w:pPr>
        <w:ind w:firstLine="567"/>
        <w:jc w:val="both"/>
        <w:rPr>
          <w:rFonts w:cstheme="minorHAnsi"/>
          <w:color w:val="000000" w:themeColor="text1"/>
        </w:rPr>
      </w:pPr>
      <w:r w:rsidRPr="00B96B5E">
        <w:rPr>
          <w:rFonts w:cstheme="minorHAnsi"/>
          <w:color w:val="000000" w:themeColor="text1"/>
        </w:rPr>
        <w:t xml:space="preserve">a) Los </w:t>
      </w:r>
      <w:r w:rsidR="009A6A72" w:rsidRPr="00B96B5E">
        <w:rPr>
          <w:rFonts w:cstheme="minorHAnsi"/>
          <w:color w:val="000000" w:themeColor="text1"/>
        </w:rPr>
        <w:t>beneficiario</w:t>
      </w:r>
      <w:r w:rsidRPr="00B96B5E">
        <w:rPr>
          <w:rFonts w:cstheme="minorHAnsi"/>
          <w:color w:val="000000" w:themeColor="text1"/>
        </w:rPr>
        <w:t>s que tengan menos de 10 empleados y que hayan sido beneficiarios de las ayudas del Programa Kit Digital correspondientes con la Categoría de solución de digitalización IV. Gestión de clientes, no podrán solicitar las siguientes Categorías de Soluciones de Modernización de entre las previstas en</w:t>
      </w:r>
      <w:r w:rsidR="00A97862" w:rsidRPr="00B96B5E">
        <w:rPr>
          <w:rFonts w:cstheme="minorHAnsi"/>
          <w:color w:val="000000" w:themeColor="text1"/>
        </w:rPr>
        <w:t xml:space="preserve"> el</w:t>
      </w:r>
      <w:r w:rsidRPr="00B96B5E">
        <w:rPr>
          <w:rFonts w:cstheme="minorHAnsi"/>
          <w:color w:val="000000" w:themeColor="text1"/>
        </w:rPr>
        <w:t xml:space="preserve"> </w:t>
      </w:r>
      <w:r w:rsidR="00C6434A" w:rsidRPr="00B96B5E">
        <w:rPr>
          <w:rFonts w:cstheme="minorHAnsi"/>
          <w:color w:val="000000" w:themeColor="text1"/>
        </w:rPr>
        <w:t>resuelvo quinto de la presente orden</w:t>
      </w:r>
      <w:r w:rsidR="006A1E6B" w:rsidRPr="00B96B5E">
        <w:rPr>
          <w:rFonts w:cstheme="minorHAnsi"/>
          <w:color w:val="000000" w:themeColor="text1"/>
        </w:rPr>
        <w:t xml:space="preserve"> de convocatoria</w:t>
      </w:r>
      <w:r w:rsidRPr="00B96B5E">
        <w:rPr>
          <w:rFonts w:cstheme="minorHAnsi"/>
          <w:color w:val="000000" w:themeColor="text1"/>
        </w:rPr>
        <w:t>:</w:t>
      </w:r>
    </w:p>
    <w:p w:rsidR="00A47C78" w:rsidRPr="00A47C78" w:rsidRDefault="00A47C78" w:rsidP="000D1434">
      <w:pPr>
        <w:ind w:firstLine="567"/>
        <w:jc w:val="both"/>
        <w:rPr>
          <w:rFonts w:cstheme="minorHAnsi"/>
          <w:color w:val="000000" w:themeColor="text1"/>
        </w:rPr>
      </w:pPr>
      <w:r w:rsidRPr="00A47C78">
        <w:rPr>
          <w:rFonts w:cstheme="minorHAnsi"/>
          <w:color w:val="000000" w:themeColor="text1"/>
        </w:rPr>
        <w:t>1.º Categoría 8: Implantación de aplicaciones para reclamaciones por medios electrónicos.</w:t>
      </w:r>
    </w:p>
    <w:p w:rsidR="00A47C78" w:rsidRPr="00A47C78" w:rsidRDefault="00A47C78" w:rsidP="000D1434">
      <w:pPr>
        <w:ind w:firstLine="567"/>
        <w:jc w:val="both"/>
        <w:rPr>
          <w:rFonts w:cstheme="minorHAnsi"/>
          <w:color w:val="000000" w:themeColor="text1"/>
        </w:rPr>
      </w:pPr>
      <w:r w:rsidRPr="00A47C78">
        <w:rPr>
          <w:rFonts w:cstheme="minorHAnsi"/>
          <w:color w:val="000000" w:themeColor="text1"/>
        </w:rPr>
        <w:t>2.º Categoría 9: Mejora de sistemas de ticketing.</w:t>
      </w:r>
    </w:p>
    <w:p w:rsidR="00A47C78" w:rsidRPr="00B96B5E" w:rsidRDefault="00A47C78" w:rsidP="000D1434">
      <w:pPr>
        <w:ind w:firstLine="567"/>
        <w:jc w:val="both"/>
        <w:rPr>
          <w:rFonts w:cstheme="minorHAnsi"/>
          <w:color w:val="000000" w:themeColor="text1"/>
        </w:rPr>
      </w:pPr>
      <w:r w:rsidRPr="00A47C78">
        <w:rPr>
          <w:rFonts w:cstheme="minorHAnsi"/>
          <w:color w:val="000000" w:themeColor="text1"/>
        </w:rPr>
        <w:t xml:space="preserve">b) Los </w:t>
      </w:r>
      <w:r w:rsidR="009A6A72">
        <w:rPr>
          <w:rFonts w:cstheme="minorHAnsi"/>
          <w:color w:val="000000" w:themeColor="text1"/>
        </w:rPr>
        <w:t>beneficiarios</w:t>
      </w:r>
      <w:r w:rsidRPr="00A47C78">
        <w:rPr>
          <w:rFonts w:cstheme="minorHAnsi"/>
          <w:color w:val="000000" w:themeColor="text1"/>
        </w:rPr>
        <w:t xml:space="preserve"> que tengan menos de 10 empleados y que hayan sido beneficiarios de las ayudas del Programa Kit Digital correspondientes con la Categoría de solución de </w:t>
      </w:r>
      <w:r w:rsidRPr="00B96B5E">
        <w:rPr>
          <w:rFonts w:cstheme="minorHAnsi"/>
          <w:color w:val="000000" w:themeColor="text1"/>
        </w:rPr>
        <w:t xml:space="preserve">digitalización VI. Gestión de procesos, no podrán solicitar las siguientes Categorías de Soluciones de Modernización de entre las previstas en el </w:t>
      </w:r>
      <w:r w:rsidR="00C6434A" w:rsidRPr="00B96B5E">
        <w:rPr>
          <w:rFonts w:cstheme="minorHAnsi"/>
          <w:color w:val="000000" w:themeColor="text1"/>
        </w:rPr>
        <w:t>resuelvo quinto de la presente orden</w:t>
      </w:r>
      <w:r w:rsidR="006A1E6B" w:rsidRPr="00B96B5E">
        <w:rPr>
          <w:rFonts w:cstheme="minorHAnsi"/>
          <w:color w:val="000000" w:themeColor="text1"/>
        </w:rPr>
        <w:t xml:space="preserve"> de convocatoria</w:t>
      </w:r>
      <w:r w:rsidRPr="00B96B5E">
        <w:rPr>
          <w:rFonts w:cstheme="minorHAnsi"/>
          <w:color w:val="000000" w:themeColor="text1"/>
        </w:rPr>
        <w:t>:</w:t>
      </w:r>
    </w:p>
    <w:p w:rsidR="00A47C78" w:rsidRPr="00B96B5E" w:rsidRDefault="00A47C78" w:rsidP="000D1434">
      <w:pPr>
        <w:ind w:firstLine="567"/>
        <w:jc w:val="both"/>
        <w:rPr>
          <w:rFonts w:cstheme="minorHAnsi"/>
          <w:color w:val="000000" w:themeColor="text1"/>
        </w:rPr>
      </w:pPr>
      <w:r w:rsidRPr="00B96B5E">
        <w:rPr>
          <w:rFonts w:cstheme="minorHAnsi"/>
          <w:color w:val="000000" w:themeColor="text1"/>
        </w:rPr>
        <w:t>1.º Categoría 1: Gestión de documentos de control electrónicos.</w:t>
      </w:r>
    </w:p>
    <w:p w:rsidR="00A47C78" w:rsidRPr="00A47C78" w:rsidRDefault="00A47C78" w:rsidP="000D1434">
      <w:pPr>
        <w:ind w:firstLine="567"/>
        <w:jc w:val="both"/>
        <w:rPr>
          <w:rFonts w:cstheme="minorHAnsi"/>
          <w:color w:val="000000" w:themeColor="text1"/>
        </w:rPr>
      </w:pPr>
      <w:r w:rsidRPr="00B96B5E">
        <w:rPr>
          <w:rFonts w:cstheme="minorHAnsi"/>
          <w:color w:val="000000" w:themeColor="text1"/>
        </w:rPr>
        <w:t>2.º Categoría 3: Integración de documentos de control electrónicos en los sistemas de</w:t>
      </w:r>
      <w:r w:rsidRPr="00A47C78">
        <w:rPr>
          <w:rFonts w:cstheme="minorHAnsi"/>
          <w:color w:val="000000" w:themeColor="text1"/>
        </w:rPr>
        <w:t xml:space="preserve"> gestión.</w:t>
      </w:r>
    </w:p>
    <w:p w:rsidR="00A47C78" w:rsidRPr="00A47C78" w:rsidRDefault="00A47C78" w:rsidP="000D1434">
      <w:pPr>
        <w:ind w:firstLine="567"/>
        <w:jc w:val="both"/>
        <w:rPr>
          <w:rFonts w:cstheme="minorHAnsi"/>
          <w:color w:val="000000" w:themeColor="text1"/>
        </w:rPr>
      </w:pPr>
      <w:r w:rsidRPr="00A47C78">
        <w:rPr>
          <w:rFonts w:cstheme="minorHAnsi"/>
          <w:color w:val="000000" w:themeColor="text1"/>
        </w:rPr>
        <w:t>3.º Categoría 4: Implantación de sistemas TMS/ERP.</w:t>
      </w:r>
    </w:p>
    <w:p w:rsidR="00A47C78" w:rsidRPr="00A47C78" w:rsidRDefault="00A47C78" w:rsidP="000D1434">
      <w:pPr>
        <w:ind w:firstLine="567"/>
        <w:jc w:val="both"/>
        <w:rPr>
          <w:rFonts w:cstheme="minorHAnsi"/>
          <w:color w:val="000000" w:themeColor="text1"/>
        </w:rPr>
      </w:pPr>
      <w:r w:rsidRPr="00A47C78">
        <w:rPr>
          <w:rFonts w:cstheme="minorHAnsi"/>
          <w:color w:val="000000" w:themeColor="text1"/>
        </w:rPr>
        <w:t>4.º Categoría 5: Implantación de sistemas SAE.</w:t>
      </w:r>
    </w:p>
    <w:p w:rsidR="00A47C78" w:rsidRPr="00A47C78" w:rsidRDefault="00A47C78" w:rsidP="000D1434">
      <w:pPr>
        <w:ind w:firstLine="567"/>
        <w:jc w:val="both"/>
        <w:rPr>
          <w:rFonts w:cstheme="minorHAnsi"/>
          <w:color w:val="000000" w:themeColor="text1"/>
        </w:rPr>
      </w:pPr>
      <w:r w:rsidRPr="00A47C78">
        <w:rPr>
          <w:rFonts w:cstheme="minorHAnsi"/>
          <w:color w:val="000000" w:themeColor="text1"/>
        </w:rPr>
        <w:t>5.º Categoría 6: Actualización de sistemas SAE.</w:t>
      </w:r>
    </w:p>
    <w:p w:rsidR="00A47C78" w:rsidRPr="00B96B5E" w:rsidRDefault="006A1E6B" w:rsidP="000D1434">
      <w:pPr>
        <w:ind w:firstLine="567"/>
        <w:jc w:val="both"/>
        <w:rPr>
          <w:rFonts w:cstheme="minorHAnsi"/>
          <w:color w:val="000000" w:themeColor="text1"/>
        </w:rPr>
      </w:pPr>
      <w:r w:rsidRPr="00B96B5E">
        <w:rPr>
          <w:rFonts w:cstheme="minorHAnsi"/>
          <w:color w:val="000000" w:themeColor="text1"/>
        </w:rPr>
        <w:t>Noveno</w:t>
      </w:r>
      <w:r w:rsidR="00A47C78" w:rsidRPr="00B96B5E">
        <w:rPr>
          <w:rFonts w:cstheme="minorHAnsi"/>
          <w:color w:val="000000" w:themeColor="text1"/>
        </w:rPr>
        <w:t>. Vigencia del programa. Plazo de presentación de solicitudes.</w:t>
      </w:r>
    </w:p>
    <w:p w:rsidR="00A47C78" w:rsidRPr="00B96B5E" w:rsidRDefault="00A47C78" w:rsidP="000D1434">
      <w:pPr>
        <w:ind w:firstLine="567"/>
        <w:jc w:val="both"/>
        <w:rPr>
          <w:rFonts w:cstheme="minorHAnsi"/>
          <w:color w:val="000000" w:themeColor="text1"/>
        </w:rPr>
      </w:pPr>
      <w:r w:rsidRPr="00B96B5E">
        <w:rPr>
          <w:rFonts w:cstheme="minorHAnsi"/>
          <w:color w:val="000000" w:themeColor="text1"/>
        </w:rPr>
        <w:t xml:space="preserve">1. </w:t>
      </w:r>
      <w:r w:rsidR="00DD6272" w:rsidRPr="00B96B5E">
        <w:rPr>
          <w:rFonts w:cstheme="minorHAnsi"/>
          <w:color w:val="000000" w:themeColor="text1"/>
        </w:rPr>
        <w:t xml:space="preserve">El plazo de presentación de solicitudes comenzará el día siguiente al de la publicación en el BOC del extracto de la orden de convocatoria y finalizará </w:t>
      </w:r>
      <w:r w:rsidRPr="00B96B5E">
        <w:rPr>
          <w:rFonts w:cstheme="minorHAnsi"/>
          <w:color w:val="000000" w:themeColor="text1"/>
        </w:rPr>
        <w:t>el 30 de junio de 2024, fecha en la que finaliza el plazo de vigencia del programa de ayudas</w:t>
      </w:r>
      <w:r w:rsidR="00DD6272" w:rsidRPr="00B96B5E">
        <w:rPr>
          <w:rFonts w:cstheme="minorHAnsi"/>
          <w:color w:val="000000" w:themeColor="text1"/>
        </w:rPr>
        <w:t>, establecido en el Real Decreto 902/2022, de 25 de octubre.</w:t>
      </w:r>
    </w:p>
    <w:p w:rsidR="00A47C78" w:rsidRPr="00B96B5E" w:rsidRDefault="006A1E6B" w:rsidP="000D1434">
      <w:pPr>
        <w:ind w:firstLine="567"/>
        <w:jc w:val="both"/>
        <w:rPr>
          <w:rFonts w:cstheme="minorHAnsi"/>
          <w:color w:val="000000" w:themeColor="text1"/>
        </w:rPr>
      </w:pPr>
      <w:r w:rsidRPr="00B96B5E">
        <w:rPr>
          <w:rFonts w:cstheme="minorHAnsi"/>
          <w:color w:val="000000" w:themeColor="text1"/>
        </w:rPr>
        <w:t>2</w:t>
      </w:r>
      <w:r w:rsidR="00A47C78" w:rsidRPr="00B96B5E">
        <w:rPr>
          <w:rFonts w:cstheme="minorHAnsi"/>
          <w:color w:val="000000" w:themeColor="text1"/>
        </w:rPr>
        <w:t>. A la finalización del expresado plazo de vigencia no serán admitidas más solicitudes.</w:t>
      </w:r>
    </w:p>
    <w:p w:rsidR="00A47C78" w:rsidRPr="00B96B5E" w:rsidRDefault="006A1E6B" w:rsidP="000D1434">
      <w:pPr>
        <w:ind w:firstLine="567"/>
        <w:jc w:val="both"/>
        <w:rPr>
          <w:rFonts w:cstheme="minorHAnsi"/>
          <w:color w:val="000000" w:themeColor="text1"/>
        </w:rPr>
      </w:pPr>
      <w:r w:rsidRPr="00B96B5E">
        <w:rPr>
          <w:rFonts w:cstheme="minorHAnsi"/>
          <w:color w:val="000000" w:themeColor="text1"/>
        </w:rPr>
        <w:t>3</w:t>
      </w:r>
      <w:r w:rsidR="00A47C78" w:rsidRPr="00B96B5E">
        <w:rPr>
          <w:rFonts w:cstheme="minorHAnsi"/>
          <w:color w:val="000000" w:themeColor="text1"/>
        </w:rPr>
        <w:t>. Las solicitudes serán atendidas por riguroso orden de presentación hasta el agotamiento de fondos disponibles. En e</w:t>
      </w:r>
      <w:r w:rsidR="00DD6272" w:rsidRPr="00B96B5E">
        <w:rPr>
          <w:rFonts w:cstheme="minorHAnsi"/>
          <w:color w:val="000000" w:themeColor="text1"/>
        </w:rPr>
        <w:t xml:space="preserve">l caso de que concurriera la circunstancia prevista en el resuelvo tercero, apartado 4, </w:t>
      </w:r>
      <w:r w:rsidR="00A47C78" w:rsidRPr="00B96B5E">
        <w:rPr>
          <w:rFonts w:cstheme="minorHAnsi"/>
          <w:color w:val="000000" w:themeColor="text1"/>
        </w:rPr>
        <w:t xml:space="preserve">podrán seguir registrándose solicitudes en lista de reserva provisional, que serán admitidas por riguroso orden de entrada, supeditadas a que se produzcan desestimaciones o revocaciones de las solicitudes de ayudas previas que pudieran liberar presupuesto, o bien se incorpore nuevo presupuesto a la convocatoria. En ningún caso la </w:t>
      </w:r>
      <w:r w:rsidR="00E2399A" w:rsidRPr="00B96B5E">
        <w:rPr>
          <w:rFonts w:cstheme="minorHAnsi"/>
          <w:color w:val="000000" w:themeColor="text1"/>
        </w:rPr>
        <w:t xml:space="preserve">inclusión </w:t>
      </w:r>
      <w:r w:rsidR="00A47C78" w:rsidRPr="00B96B5E">
        <w:rPr>
          <w:rFonts w:cstheme="minorHAnsi"/>
          <w:color w:val="000000" w:themeColor="text1"/>
        </w:rPr>
        <w:t xml:space="preserve">de una solicitud </w:t>
      </w:r>
      <w:r w:rsidR="00E2399A" w:rsidRPr="00B96B5E">
        <w:rPr>
          <w:rFonts w:cstheme="minorHAnsi"/>
          <w:color w:val="000000" w:themeColor="text1"/>
        </w:rPr>
        <w:t>en</w:t>
      </w:r>
      <w:r w:rsidR="00A47C78" w:rsidRPr="00B96B5E">
        <w:rPr>
          <w:rFonts w:cstheme="minorHAnsi"/>
          <w:color w:val="000000" w:themeColor="text1"/>
        </w:rPr>
        <w:t xml:space="preserve"> la lista de reserva provisional generará derecho alguno para la persona solicitante, hasta que no se valide la solicitud.</w:t>
      </w:r>
    </w:p>
    <w:p w:rsidR="00A47C78" w:rsidRPr="00B96B5E" w:rsidRDefault="006A1E6B" w:rsidP="000D1434">
      <w:pPr>
        <w:ind w:firstLine="567"/>
        <w:jc w:val="both"/>
        <w:rPr>
          <w:rFonts w:cstheme="minorHAnsi"/>
          <w:color w:val="000000" w:themeColor="text1"/>
        </w:rPr>
      </w:pPr>
      <w:r w:rsidRPr="00B96B5E">
        <w:rPr>
          <w:rFonts w:cstheme="minorHAnsi"/>
          <w:color w:val="000000" w:themeColor="text1"/>
        </w:rPr>
        <w:t>Décimo</w:t>
      </w:r>
      <w:r w:rsidR="00A47C78" w:rsidRPr="00B96B5E">
        <w:rPr>
          <w:rFonts w:cstheme="minorHAnsi"/>
          <w:color w:val="000000" w:themeColor="text1"/>
        </w:rPr>
        <w:t>. Presentación de solicitudes: forma y documentación a presentar.</w:t>
      </w:r>
    </w:p>
    <w:p w:rsidR="00A47C78" w:rsidRPr="00B96B5E" w:rsidRDefault="00A47C78" w:rsidP="000D1434">
      <w:pPr>
        <w:ind w:firstLine="567"/>
        <w:jc w:val="both"/>
        <w:rPr>
          <w:rFonts w:cstheme="minorHAnsi"/>
        </w:rPr>
      </w:pPr>
      <w:r w:rsidRPr="00B96B5E">
        <w:rPr>
          <w:rFonts w:cstheme="minorHAnsi"/>
        </w:rPr>
        <w:t>1. La presentación de solicitudes deberá realizarse obligatoriamente de forma telemática.</w:t>
      </w:r>
    </w:p>
    <w:p w:rsidR="00A47C78" w:rsidRPr="00543CF3" w:rsidRDefault="00A47C78" w:rsidP="000D1434">
      <w:pPr>
        <w:ind w:firstLine="567"/>
        <w:jc w:val="both"/>
        <w:rPr>
          <w:rFonts w:cstheme="minorHAnsi"/>
        </w:rPr>
      </w:pPr>
      <w:r w:rsidRPr="00B96B5E">
        <w:rPr>
          <w:rFonts w:cstheme="minorHAnsi"/>
        </w:rPr>
        <w:t>Se presentará a través del Registro Electrónico Común de la Administración de la Comunidad Autónoma de Cantabria en la dirección electrónica https://sede.cantabria.es/. El certificado electrónico con el que se firma la documentación presentada deberá corresponder a</w:t>
      </w:r>
      <w:r w:rsidRPr="00543CF3">
        <w:rPr>
          <w:rFonts w:cstheme="minorHAnsi"/>
        </w:rPr>
        <w:t xml:space="preserve"> la persona que ostente la representación legal de la empresa solicitante.</w:t>
      </w:r>
    </w:p>
    <w:p w:rsidR="00A47C78" w:rsidRPr="00B96B5E" w:rsidRDefault="00A47C78" w:rsidP="000D1434">
      <w:pPr>
        <w:ind w:firstLine="567"/>
        <w:jc w:val="both"/>
        <w:rPr>
          <w:rFonts w:cstheme="minorHAnsi"/>
        </w:rPr>
      </w:pPr>
      <w:r w:rsidRPr="00543CF3">
        <w:rPr>
          <w:rFonts w:cstheme="minorHAnsi"/>
        </w:rPr>
        <w:t>2. El modelo de solicitud y el resto de modelos complementarios, que figuran como anexos en esta orden, se encontrarán disponibles en el Portal Institucional del Gobierno de Cantabria (https://www.cantabria.es), en su apartado "Atención a la Ciudadanía 012", "Ayudas y Subvenciones", en la sede electrónica del Gobierno de Cantabria (http://</w:t>
      </w:r>
      <w:r w:rsidRPr="00B96B5E">
        <w:rPr>
          <w:rFonts w:cstheme="minorHAnsi"/>
        </w:rPr>
        <w:t>sede.cantabria.es).</w:t>
      </w:r>
    </w:p>
    <w:p w:rsidR="00A47C78" w:rsidRPr="00B96B5E" w:rsidRDefault="00A47C78" w:rsidP="000D1434">
      <w:pPr>
        <w:ind w:firstLine="567"/>
        <w:jc w:val="both"/>
        <w:rPr>
          <w:rFonts w:cstheme="minorHAnsi"/>
          <w:color w:val="000000" w:themeColor="text1"/>
        </w:rPr>
      </w:pPr>
      <w:r w:rsidRPr="00B96B5E">
        <w:rPr>
          <w:rFonts w:cstheme="minorHAnsi"/>
          <w:color w:val="000000" w:themeColor="text1"/>
        </w:rPr>
        <w:t>3. El formulario de solicitud de ayuda según modelo establecido al efecto (según anexo I) se presentará convenientemente firmado y acompañado de la siguiente documentación:</w:t>
      </w:r>
    </w:p>
    <w:p w:rsidR="00A47C78" w:rsidRPr="00B96B5E" w:rsidRDefault="00A47C78" w:rsidP="000D1434">
      <w:pPr>
        <w:ind w:firstLine="567"/>
        <w:jc w:val="both"/>
        <w:rPr>
          <w:rFonts w:cstheme="minorHAnsi"/>
          <w:color w:val="000000" w:themeColor="text1"/>
        </w:rPr>
      </w:pPr>
      <w:r w:rsidRPr="00B96B5E">
        <w:rPr>
          <w:rFonts w:cstheme="minorHAnsi"/>
          <w:color w:val="000000" w:themeColor="text1"/>
        </w:rPr>
        <w:t>a) DNI, para los ciudadanos españoles, o documento</w:t>
      </w:r>
      <w:r w:rsidRPr="00A47C78">
        <w:rPr>
          <w:rFonts w:cstheme="minorHAnsi"/>
          <w:color w:val="000000" w:themeColor="text1"/>
        </w:rPr>
        <w:t xml:space="preserve"> equivalente que acredite la identidad de los ciudadanos extranjeros y en el que figure el NIE de la persona física titular del establecimiento o de la tarjeta de identificación fiscal donde conste el NIF de la persona jurídica, así como, en ambos casos, de su representante, salvo consentimiento expreso del interesado para que sus datos de identidad personal puedan ser consultados mediante el Sistema de Verificación de Datos de Identidad establecido en la Orden PRE 3949/2006, de 26 de diciembre, por la que se </w:t>
      </w:r>
      <w:r w:rsidRPr="00B96B5E">
        <w:rPr>
          <w:rFonts w:cstheme="minorHAnsi"/>
          <w:color w:val="000000" w:themeColor="text1"/>
        </w:rPr>
        <w:t>establece la configuración, características y requisitos y procedimientos de acceso al Sistema de Verificación</w:t>
      </w:r>
      <w:r w:rsidR="006A1E6B" w:rsidRPr="00B96B5E">
        <w:rPr>
          <w:rFonts w:cstheme="minorHAnsi"/>
          <w:color w:val="000000" w:themeColor="text1"/>
        </w:rPr>
        <w:t xml:space="preserve"> de Datos de Identidad</w:t>
      </w:r>
      <w:r w:rsidRPr="00B96B5E">
        <w:rPr>
          <w:rFonts w:cstheme="minorHAnsi"/>
          <w:color w:val="000000" w:themeColor="text1"/>
        </w:rPr>
        <w:t xml:space="preserve">. Igualmente, los </w:t>
      </w:r>
      <w:r w:rsidR="009A6A72" w:rsidRPr="00B96B5E">
        <w:rPr>
          <w:rFonts w:cstheme="minorHAnsi"/>
          <w:color w:val="000000" w:themeColor="text1"/>
        </w:rPr>
        <w:t>beneficiario</w:t>
      </w:r>
      <w:r w:rsidRPr="00B96B5E">
        <w:rPr>
          <w:rFonts w:cstheme="minorHAnsi"/>
          <w:color w:val="000000" w:themeColor="text1"/>
        </w:rPr>
        <w:t>s podrán optar por presentar la tarjeta de identificación fiscal donde conste el NIF de la persona jurídica o permitir la consulta por parte de la Administración, a través del consentimiento expreso del interesado. No obstante, conforme a lo establecido por el artículo 28 de la Ley 39/2015, de 1 de octubre, se eximirá a los interesados de la presentación de la documentación que haya sido elaborada por cualquier Administración, o que haya sido ya aportada anteriormente por los mismos, siempre que el interesado no se oponga a que la administración actuante pueda consult</w:t>
      </w:r>
      <w:r w:rsidR="006A1E6B" w:rsidRPr="00B96B5E">
        <w:rPr>
          <w:rFonts w:cstheme="minorHAnsi"/>
          <w:color w:val="000000" w:themeColor="text1"/>
        </w:rPr>
        <w:t xml:space="preserve">ar o recabar dichos documentos, y sin perjuicio de la potestad de verificación que se reconoce a las administraciones públicas, en relación con los datos personales que obren en su poder, para comprobar la exactitud de los mismos, de acuerdo con lo establecido por la disposición adicional octava de la </w:t>
      </w:r>
      <w:r w:rsidRPr="00B96B5E">
        <w:rPr>
          <w:rFonts w:cstheme="minorHAnsi"/>
          <w:color w:val="000000" w:themeColor="text1"/>
        </w:rPr>
        <w:t>Ley Orgánica 3/2018, de 5 de diciembre, de Protección de Datos Personales y garantía de los derechos digitales</w:t>
      </w:r>
      <w:r w:rsidR="006A1E6B" w:rsidRPr="00B96B5E">
        <w:rPr>
          <w:rFonts w:cstheme="minorHAnsi"/>
          <w:color w:val="000000" w:themeColor="text1"/>
        </w:rPr>
        <w:t>.</w:t>
      </w:r>
    </w:p>
    <w:p w:rsidR="00A47C78" w:rsidRPr="00A47C78" w:rsidRDefault="00A47C78" w:rsidP="000D1434">
      <w:pPr>
        <w:ind w:firstLine="567"/>
        <w:jc w:val="both"/>
        <w:rPr>
          <w:rFonts w:cstheme="minorHAnsi"/>
          <w:color w:val="000000" w:themeColor="text1"/>
        </w:rPr>
      </w:pPr>
      <w:r w:rsidRPr="00B96B5E">
        <w:rPr>
          <w:rFonts w:cstheme="minorHAnsi"/>
          <w:color w:val="000000" w:themeColor="text1"/>
        </w:rPr>
        <w:t>b) En el caso de que el interesado tramite el procedimiento</w:t>
      </w:r>
      <w:r w:rsidRPr="00A47C78">
        <w:rPr>
          <w:rFonts w:cstheme="minorHAnsi"/>
          <w:color w:val="000000" w:themeColor="text1"/>
        </w:rPr>
        <w:t xml:space="preserve"> mediante representante, la representación deberá acreditarse conforme a lo establecido en el artículo 5 de la Ley 39/2015, de 1 de octubre</w:t>
      </w:r>
      <w:r w:rsidR="005E2A96">
        <w:rPr>
          <w:rFonts w:cstheme="minorHAnsi"/>
          <w:color w:val="000000" w:themeColor="text1"/>
        </w:rPr>
        <w:t>.</w:t>
      </w:r>
    </w:p>
    <w:p w:rsidR="00A47C78" w:rsidRPr="00A47C78" w:rsidRDefault="00A47C78" w:rsidP="000D1434">
      <w:pPr>
        <w:ind w:firstLine="567"/>
        <w:jc w:val="both"/>
        <w:rPr>
          <w:rFonts w:cstheme="minorHAnsi"/>
          <w:color w:val="000000" w:themeColor="text1"/>
        </w:rPr>
      </w:pPr>
      <w:r w:rsidRPr="00A47C78">
        <w:rPr>
          <w:rFonts w:cstheme="minorHAnsi"/>
          <w:color w:val="000000" w:themeColor="text1"/>
        </w:rPr>
        <w:t xml:space="preserve">c) Los </w:t>
      </w:r>
      <w:r w:rsidR="009A6A72">
        <w:rPr>
          <w:rFonts w:cstheme="minorHAnsi"/>
          <w:color w:val="000000" w:themeColor="text1"/>
        </w:rPr>
        <w:t>beneficiario</w:t>
      </w:r>
      <w:r w:rsidRPr="00A47C78">
        <w:rPr>
          <w:rFonts w:cstheme="minorHAnsi"/>
          <w:color w:val="000000" w:themeColor="text1"/>
        </w:rPr>
        <w:t xml:space="preserve">s que desarrollen actividades económicas acreditarán la inscripción en el Censo de Empresarios, Profesionales y Retenedores o el Certificado de Situación Censal, expedido por la Agencia Estatal de Administración Tributaria o en el censo equivalente de la Administración Tributaria Foral, que debe reflejar la actividad económica efectivamente </w:t>
      </w:r>
      <w:r w:rsidRPr="00B96B5E">
        <w:rPr>
          <w:rFonts w:cstheme="minorHAnsi"/>
          <w:color w:val="000000" w:themeColor="text1"/>
        </w:rPr>
        <w:t>desarrollada</w:t>
      </w:r>
      <w:r w:rsidR="005E2A96" w:rsidRPr="00B96B5E">
        <w:rPr>
          <w:rFonts w:cstheme="minorHAnsi"/>
          <w:color w:val="000000" w:themeColor="text1"/>
        </w:rPr>
        <w:t xml:space="preserve"> a</w:t>
      </w:r>
      <w:r w:rsidRPr="00B96B5E">
        <w:rPr>
          <w:rFonts w:cstheme="minorHAnsi"/>
          <w:color w:val="000000" w:themeColor="text1"/>
        </w:rPr>
        <w:t xml:space="preserve"> la fecha de solicitud</w:t>
      </w:r>
      <w:r w:rsidRPr="00A47C78">
        <w:rPr>
          <w:rFonts w:cstheme="minorHAnsi"/>
          <w:color w:val="000000" w:themeColor="text1"/>
        </w:rPr>
        <w:t xml:space="preserve"> de la ayuda, salvo consentimiento expreso del interesado para que sus datos puedan ser solicitados de forma directa a la Agencia Estatal de Administración Tributaria al amparo del artículo 95.1.k) de la Ley 58/2003, de 17 de diciembre y conforme a lo regulado en la Orden de 18 de noviembre de 1999 por la que se regula el suministro de información tributaria a las Administraciones Públicas para el desarrollo de sus funciones, así como los supuestos contemplados en el artículo</w:t>
      </w:r>
      <w:r w:rsidR="005E2A96">
        <w:rPr>
          <w:rFonts w:cstheme="minorHAnsi"/>
          <w:color w:val="000000" w:themeColor="text1"/>
        </w:rPr>
        <w:t xml:space="preserve"> 95.1</w:t>
      </w:r>
      <w:r w:rsidRPr="00A47C78">
        <w:rPr>
          <w:rFonts w:cstheme="minorHAnsi"/>
          <w:color w:val="000000" w:themeColor="text1"/>
        </w:rPr>
        <w:t xml:space="preserve"> de la Ley General Tributaria.</w:t>
      </w:r>
    </w:p>
    <w:p w:rsidR="005E2A96" w:rsidRDefault="00A47C78" w:rsidP="00DB1E91">
      <w:pPr>
        <w:ind w:firstLine="567"/>
        <w:jc w:val="both"/>
        <w:rPr>
          <w:rFonts w:cstheme="minorHAnsi"/>
          <w:color w:val="000000" w:themeColor="text1"/>
        </w:rPr>
      </w:pPr>
      <w:r w:rsidRPr="00A47C78">
        <w:rPr>
          <w:rFonts w:cstheme="minorHAnsi"/>
          <w:color w:val="000000" w:themeColor="text1"/>
        </w:rPr>
        <w:t xml:space="preserve">d) En el caso de empresas, declaración responsable en la que figure la condición de pyme. A los efectos de </w:t>
      </w:r>
      <w:r w:rsidR="005E2A96">
        <w:rPr>
          <w:rFonts w:cstheme="minorHAnsi"/>
          <w:color w:val="000000" w:themeColor="text1"/>
        </w:rPr>
        <w:t xml:space="preserve">la </w:t>
      </w:r>
      <w:r w:rsidR="005E2A96" w:rsidRPr="00B96B5E">
        <w:rPr>
          <w:rFonts w:cstheme="minorHAnsi"/>
          <w:color w:val="000000" w:themeColor="text1"/>
        </w:rPr>
        <w:t xml:space="preserve">presente convocatoria, y de conformidad con la definición recogida en el anexo I del Reglamento (UE) 651/2014 de la Comisión, de 17 de junio, tendrán la consideración de </w:t>
      </w:r>
      <w:r w:rsidRPr="00B96B5E">
        <w:rPr>
          <w:rFonts w:cstheme="minorHAnsi"/>
          <w:color w:val="000000" w:themeColor="text1"/>
        </w:rPr>
        <w:t xml:space="preserve">pymes </w:t>
      </w:r>
      <w:r w:rsidR="005E2A96" w:rsidRPr="00B96B5E">
        <w:rPr>
          <w:rFonts w:cstheme="minorHAnsi"/>
          <w:color w:val="000000" w:themeColor="text1"/>
        </w:rPr>
        <w:t>las siguientes:</w:t>
      </w:r>
    </w:p>
    <w:p w:rsidR="00A47C78" w:rsidRPr="00A47C78" w:rsidRDefault="00A47C78" w:rsidP="00DB1E91">
      <w:pPr>
        <w:ind w:firstLine="567"/>
        <w:jc w:val="both"/>
        <w:rPr>
          <w:rFonts w:cstheme="minorHAnsi"/>
          <w:color w:val="000000" w:themeColor="text1"/>
        </w:rPr>
      </w:pPr>
      <w:r w:rsidRPr="00B96B5E">
        <w:rPr>
          <w:rFonts w:cstheme="minorHAnsi"/>
          <w:color w:val="000000" w:themeColor="text1"/>
        </w:rPr>
        <w:t>1</w:t>
      </w:r>
      <w:r w:rsidR="000D1434" w:rsidRPr="00B96B5E">
        <w:rPr>
          <w:rFonts w:cstheme="minorHAnsi"/>
          <w:color w:val="000000" w:themeColor="text1"/>
        </w:rPr>
        <w:t>º</w:t>
      </w:r>
      <w:r w:rsidRPr="00B96B5E">
        <w:rPr>
          <w:rFonts w:cstheme="minorHAnsi"/>
          <w:color w:val="000000" w:themeColor="text1"/>
        </w:rPr>
        <w:t xml:space="preserve"> La</w:t>
      </w:r>
      <w:r w:rsidRPr="00A47C78">
        <w:rPr>
          <w:rFonts w:cstheme="minorHAnsi"/>
          <w:color w:val="000000" w:themeColor="text1"/>
        </w:rPr>
        <w:t xml:space="preserve">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0D1434" w:rsidRPr="00B96B5E" w:rsidRDefault="00A47C78" w:rsidP="00DB1E91">
      <w:pPr>
        <w:ind w:firstLine="567"/>
        <w:jc w:val="both"/>
        <w:rPr>
          <w:rFonts w:cstheme="minorHAnsi"/>
          <w:color w:val="000000" w:themeColor="text1"/>
        </w:rPr>
      </w:pPr>
      <w:r w:rsidRPr="00B96B5E">
        <w:rPr>
          <w:rFonts w:cstheme="minorHAnsi"/>
          <w:color w:val="000000" w:themeColor="text1"/>
        </w:rPr>
        <w:t>2</w:t>
      </w:r>
      <w:r w:rsidR="000D1434" w:rsidRPr="00B96B5E">
        <w:rPr>
          <w:rFonts w:cstheme="minorHAnsi"/>
          <w:color w:val="000000" w:themeColor="text1"/>
        </w:rPr>
        <w:t>º</w:t>
      </w:r>
      <w:r w:rsidRPr="00B96B5E">
        <w:rPr>
          <w:rFonts w:cstheme="minorHAnsi"/>
          <w:color w:val="000000" w:themeColor="text1"/>
        </w:rPr>
        <w:t xml:space="preserve"> Se define pequeña empresa como una empresa que ocupa a menos de cincuenta personas y cuyo volumen de negocios anual o cuyo balance general anual no supera los</w:t>
      </w:r>
      <w:r w:rsidR="000D1434" w:rsidRPr="00B96B5E">
        <w:rPr>
          <w:rFonts w:cstheme="minorHAnsi"/>
          <w:color w:val="000000" w:themeColor="text1"/>
        </w:rPr>
        <w:t xml:space="preserve"> 10 millones de euros.</w:t>
      </w:r>
    </w:p>
    <w:p w:rsidR="000D1434" w:rsidRDefault="000D1434" w:rsidP="00DB1E91">
      <w:pPr>
        <w:ind w:firstLine="567"/>
        <w:jc w:val="both"/>
        <w:rPr>
          <w:rFonts w:cstheme="minorHAnsi"/>
          <w:color w:val="000000" w:themeColor="text1"/>
        </w:rPr>
      </w:pPr>
      <w:r w:rsidRPr="00B96B5E">
        <w:rPr>
          <w:rFonts w:cstheme="minorHAnsi"/>
          <w:color w:val="000000" w:themeColor="text1"/>
        </w:rPr>
        <w:t>3º Se define microempresa como una empresa que ocupa a menos de diez personas y cuyo volumen</w:t>
      </w:r>
      <w:r w:rsidRPr="000D1434">
        <w:rPr>
          <w:rFonts w:cstheme="minorHAnsi"/>
          <w:color w:val="000000" w:themeColor="text1"/>
        </w:rPr>
        <w:t xml:space="preserve"> de negocios anual o cuyo balance general anual no supera los 2 millones de euros.</w:t>
      </w:r>
    </w:p>
    <w:p w:rsidR="00934990" w:rsidRPr="00B96B5E" w:rsidRDefault="000D1434" w:rsidP="00934990">
      <w:pPr>
        <w:ind w:firstLine="567"/>
        <w:jc w:val="both"/>
        <w:rPr>
          <w:rFonts w:cstheme="minorHAnsi"/>
          <w:color w:val="000000" w:themeColor="text1"/>
        </w:rPr>
      </w:pPr>
      <w:r w:rsidRPr="00B96B5E">
        <w:rPr>
          <w:rFonts w:cstheme="minorHAnsi"/>
          <w:color w:val="000000" w:themeColor="text1"/>
        </w:rPr>
        <w:t xml:space="preserve">e) </w:t>
      </w:r>
      <w:r w:rsidR="00934990" w:rsidRPr="00B96B5E">
        <w:rPr>
          <w:rFonts w:cstheme="minorHAnsi"/>
          <w:color w:val="000000" w:themeColor="text1"/>
        </w:rPr>
        <w:t xml:space="preserve">Declaración responsable de </w:t>
      </w:r>
      <w:r w:rsidRPr="00B96B5E">
        <w:rPr>
          <w:rFonts w:cstheme="minorHAnsi"/>
          <w:color w:val="000000" w:themeColor="text1"/>
        </w:rPr>
        <w:t xml:space="preserve">encontrarse al corriente en el cumplimiento de las obligaciones tributarias y frente a la Seguridad Social a efectos de obtener una subvención otorgada por las administraciones públicas, cuando la cuantía de la </w:t>
      </w:r>
      <w:r w:rsidRPr="000306C2">
        <w:rPr>
          <w:rFonts w:cstheme="minorHAnsi"/>
        </w:rPr>
        <w:t xml:space="preserve">ayuda </w:t>
      </w:r>
      <w:r w:rsidR="00F4444B" w:rsidRPr="000306C2">
        <w:rPr>
          <w:rFonts w:cstheme="minorHAnsi"/>
        </w:rPr>
        <w:t xml:space="preserve">no </w:t>
      </w:r>
      <w:r w:rsidRPr="000306C2">
        <w:rPr>
          <w:rFonts w:cstheme="minorHAnsi"/>
        </w:rPr>
        <w:t xml:space="preserve">supere </w:t>
      </w:r>
      <w:r w:rsidRPr="00B96B5E">
        <w:rPr>
          <w:rFonts w:cstheme="minorHAnsi"/>
          <w:color w:val="000000" w:themeColor="text1"/>
        </w:rPr>
        <w:t xml:space="preserve">los 10.000 euros por </w:t>
      </w:r>
      <w:r w:rsidR="009A6A72" w:rsidRPr="00B96B5E">
        <w:rPr>
          <w:rFonts w:cstheme="minorHAnsi"/>
          <w:color w:val="000000" w:themeColor="text1"/>
        </w:rPr>
        <w:t>beneficiario</w:t>
      </w:r>
      <w:r w:rsidRPr="00B96B5E">
        <w:rPr>
          <w:rFonts w:cstheme="minorHAnsi"/>
          <w:color w:val="000000" w:themeColor="text1"/>
        </w:rPr>
        <w:t>, conforme a lo previsto por la letra c) del artículo 63 del Real Decreto-</w:t>
      </w:r>
      <w:r w:rsidR="00934990" w:rsidRPr="00B96B5E">
        <w:rPr>
          <w:rFonts w:cstheme="minorHAnsi"/>
          <w:color w:val="000000" w:themeColor="text1"/>
        </w:rPr>
        <w:t>ley 36/2020, de 30 de diciembre.</w:t>
      </w:r>
    </w:p>
    <w:p w:rsidR="00307540" w:rsidRDefault="00934990" w:rsidP="00307540">
      <w:pPr>
        <w:ind w:firstLine="567"/>
        <w:jc w:val="both"/>
        <w:rPr>
          <w:rFonts w:cstheme="minorHAnsi"/>
          <w:color w:val="000000" w:themeColor="text1"/>
        </w:rPr>
      </w:pPr>
      <w:r w:rsidRPr="00B96B5E">
        <w:rPr>
          <w:rFonts w:cstheme="minorHAnsi"/>
          <w:color w:val="000000" w:themeColor="text1"/>
        </w:rPr>
        <w:t xml:space="preserve">La presentación de la solicitud de ayuda conllevará la autorización del solicitante para que el órgano concedente obtenga </w:t>
      </w:r>
      <w:r w:rsidR="00307540" w:rsidRPr="00B96B5E">
        <w:rPr>
          <w:rFonts w:cstheme="minorHAnsi"/>
          <w:color w:val="000000" w:themeColor="text1"/>
        </w:rPr>
        <w:t xml:space="preserve">la acreditación de las anteriores circunstancias, a través de certificados telemáticos, de conformidad con lo previsto en el Decreto 20/2012, de </w:t>
      </w:r>
      <w:r w:rsidR="007E25CF" w:rsidRPr="00B96B5E">
        <w:rPr>
          <w:rFonts w:cstheme="minorHAnsi"/>
          <w:color w:val="000000" w:themeColor="text1"/>
        </w:rPr>
        <w:t>12 de abril, de Simplificación Documental en los Procedimientos Administrativos</w:t>
      </w:r>
      <w:r w:rsidR="00307540" w:rsidRPr="00B96B5E">
        <w:rPr>
          <w:rFonts w:cstheme="minorHAnsi"/>
          <w:color w:val="000000" w:themeColor="text1"/>
        </w:rPr>
        <w:t xml:space="preserve">. No obstante, el solicitante podrá denegar expresamente el consentimiento, en cuyo caso deberá aportar certificación de estar al corriente en dichas obligaciones o bien de encontrarse exento de presentar las referidas declaraciones o documentos, haciendo mención expresa del fundamento de la exención, de acuerdo con lo previsto en el artículo 24 del </w:t>
      </w:r>
      <w:r w:rsidR="007E25CF" w:rsidRPr="00B96B5E">
        <w:rPr>
          <w:rFonts w:cstheme="minorHAnsi"/>
          <w:color w:val="000000" w:themeColor="text1"/>
        </w:rPr>
        <w:t>Reglamento de desarrollo de la Ley General de Subvenciones</w:t>
      </w:r>
      <w:r w:rsidR="00307540" w:rsidRPr="00B96B5E">
        <w:rPr>
          <w:rFonts w:cstheme="minorHAnsi"/>
          <w:color w:val="000000" w:themeColor="text1"/>
        </w:rPr>
        <w:t>.</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 xml:space="preserve">f) Declaración responsable de que no concurre ninguna de las circunstancias enumeradas en el artículo 13, apartados 2 y 3, de la Ley 38/2003, de 17 de noviembre, y, en particular, de hallarse al corriente en el pago de obligaciones por reintegro de subvenciones, que no se encuentra en situación de crisis y que no está sujeta a una orden de recuperación por declaración de la Comisión de ayuda ilegal e incompatible, según el Reglamento (UE) 651/2014 de la Comisión, de 17 de junio de 2014. Con relación a la declaración de no tener la consideración de empresa en crisis, los </w:t>
      </w:r>
      <w:r w:rsidR="00852267">
        <w:rPr>
          <w:rFonts w:cstheme="minorHAnsi"/>
          <w:color w:val="000000" w:themeColor="text1"/>
        </w:rPr>
        <w:t>beneficiarios</w:t>
      </w:r>
      <w:r w:rsidRPr="000D1434">
        <w:rPr>
          <w:rFonts w:cstheme="minorHAnsi"/>
          <w:color w:val="000000" w:themeColor="text1"/>
        </w:rPr>
        <w:t xml:space="preserve"> tendrán la obligación de comunicar cualquier variación de esta circunstancia a lo largo de todo el procedimiento y hasta la justificación de las ayudas recibidas.</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 xml:space="preserve">g) Declaración responsable de que no ha solicitado ni recibido otras subvenciones o ayudas para los mismos costes subvencionables que los solicitados en el contexto del presente Programa de ayudas, de cualquier Administración, organismo o entidad pública, nacional o internacional. Así mismo, se declararán todas las ayudas sujetas al Reglamento de </w:t>
      </w:r>
      <w:r w:rsidRPr="000D1434">
        <w:rPr>
          <w:rFonts w:cstheme="minorHAnsi"/>
          <w:i/>
          <w:iCs/>
          <w:color w:val="000000" w:themeColor="text1"/>
        </w:rPr>
        <w:t xml:space="preserve">minimis </w:t>
      </w:r>
      <w:r w:rsidRPr="000D1434">
        <w:rPr>
          <w:rFonts w:cstheme="minorHAnsi"/>
          <w:color w:val="000000" w:themeColor="text1"/>
        </w:rPr>
        <w:t>que se han solicitado o recibido durante los dos ejercicios fiscales anteriores y durante el ejercicio fiscal en curso. En el caso de que las ayudas se pudiesen acoger a un Marco Nacional Temporal serán de aplicación las obligaciones que en él se dispusieren.</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 xml:space="preserve">h) Declaración por la cual </w:t>
      </w:r>
      <w:r w:rsidRPr="00B96B5E">
        <w:rPr>
          <w:rFonts w:cstheme="minorHAnsi"/>
          <w:color w:val="000000" w:themeColor="text1"/>
        </w:rPr>
        <w:t>se compromete a conceder los derechos y accesos necesarios para garantizar que la Comisión Europea, la O</w:t>
      </w:r>
      <w:r w:rsidR="007E25CF" w:rsidRPr="00B96B5E">
        <w:rPr>
          <w:rFonts w:cstheme="minorHAnsi"/>
          <w:color w:val="000000" w:themeColor="text1"/>
        </w:rPr>
        <w:t>ficina Europea de Lucha contra el Fraude (O</w:t>
      </w:r>
      <w:r w:rsidRPr="00B96B5E">
        <w:rPr>
          <w:rFonts w:cstheme="minorHAnsi"/>
          <w:color w:val="000000" w:themeColor="text1"/>
        </w:rPr>
        <w:t>LAF</w:t>
      </w:r>
      <w:r w:rsidR="007E25CF" w:rsidRPr="00B96B5E">
        <w:rPr>
          <w:rFonts w:cstheme="minorHAnsi"/>
          <w:color w:val="000000" w:themeColor="text1"/>
        </w:rPr>
        <w:t>)</w:t>
      </w:r>
      <w:r w:rsidRPr="00B96B5E">
        <w:rPr>
          <w:rFonts w:cstheme="minorHAnsi"/>
          <w:color w:val="000000" w:themeColor="text1"/>
        </w:rPr>
        <w:t>, el Tribunal de Cuentas Europeo, la Fiscalía Europea y las autoridades nacionales competentes ejerzan sus competencias.</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i) Aceptación de la cesión de datos entre las administraciones Públicas implicadas para dar cumplimiento a lo previsto en la normativa europea que es de aplicación y de conformidad con la Ley Orgánica 3/2018, de 5 de diciembre.</w:t>
      </w:r>
    </w:p>
    <w:p w:rsidR="000D1434" w:rsidRDefault="000D1434" w:rsidP="00DB1E91">
      <w:pPr>
        <w:ind w:firstLine="567"/>
        <w:jc w:val="both"/>
        <w:rPr>
          <w:rFonts w:cstheme="minorHAnsi"/>
          <w:color w:val="000000" w:themeColor="text1"/>
        </w:rPr>
      </w:pPr>
      <w:r w:rsidRPr="000D1434">
        <w:rPr>
          <w:rFonts w:cstheme="minorHAnsi"/>
          <w:color w:val="000000" w:themeColor="text1"/>
        </w:rPr>
        <w:t>j) Declaración responsable relativa al compromiso de cumplimiento de los principios transversales establecidos en el PRTR y que pudieran afectar al ámbito objeto de gestión.</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 xml:space="preserve">k) Documentación necesaria para acreditar la condición de </w:t>
      </w:r>
      <w:r w:rsidR="009A6A72">
        <w:rPr>
          <w:rFonts w:cstheme="minorHAnsi"/>
          <w:color w:val="000000" w:themeColor="text1"/>
        </w:rPr>
        <w:t>beneficiario</w:t>
      </w:r>
      <w:r w:rsidRPr="000D1434">
        <w:rPr>
          <w:rFonts w:cstheme="minorHAnsi"/>
          <w:color w:val="000000" w:themeColor="text1"/>
        </w:rPr>
        <w:t xml:space="preserve"> en aquellos</w:t>
      </w:r>
      <w:r>
        <w:rPr>
          <w:rFonts w:cstheme="minorHAnsi"/>
          <w:color w:val="000000" w:themeColor="text1"/>
        </w:rPr>
        <w:t xml:space="preserve"> </w:t>
      </w:r>
      <w:r w:rsidRPr="000D1434">
        <w:rPr>
          <w:rFonts w:cstheme="minorHAnsi"/>
          <w:color w:val="000000" w:themeColor="text1"/>
        </w:rPr>
        <w:t>casos en los que no es necesario disponer de una autorización para ejercer la actividad:</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 xml:space="preserve">1. Para acreditar que el </w:t>
      </w:r>
      <w:r w:rsidR="009101D7">
        <w:rPr>
          <w:rFonts w:cstheme="minorHAnsi"/>
          <w:color w:val="000000" w:themeColor="text1"/>
        </w:rPr>
        <w:t>beneficiario</w:t>
      </w:r>
      <w:r w:rsidRPr="000D1434">
        <w:rPr>
          <w:rFonts w:cstheme="minorHAnsi"/>
          <w:color w:val="000000" w:themeColor="text1"/>
        </w:rPr>
        <w:t xml:space="preserve"> interviene en el proceso de transporte de mercancías como cargador/descargador o expedidor/receptor, tal y como se refleja en la Ley 16/1987, de 30 de julio, en el documento de control y en el ADR: </w:t>
      </w:r>
      <w:r w:rsidR="007E25CF">
        <w:rPr>
          <w:rFonts w:cstheme="minorHAnsi"/>
          <w:color w:val="000000" w:themeColor="text1"/>
        </w:rPr>
        <w:t>e</w:t>
      </w:r>
      <w:r w:rsidRPr="000D1434">
        <w:rPr>
          <w:rFonts w:cstheme="minorHAnsi"/>
          <w:color w:val="000000" w:themeColor="text1"/>
        </w:rPr>
        <w:t>videncia de que la empresa interviene en el proceso de transporte de mercancías como cargador/descargador o expedidor/receptor, tal y como se refleja en la Ley 16/1987, de 30 de julio, en el documento de control y en el ADR, aportando una Declaración Responsable que incluya una relación de un mínimo de cien documentos de transporte del mismo periodo anual (cartas de porte, documentos de control o CMR) que así lo evidencien. Estos documentos tendrán que estar a disposición de la autoridad concedente de las subvenciones si así lo requiere.</w:t>
      </w:r>
    </w:p>
    <w:p w:rsidR="000D1434" w:rsidRPr="00B96B5E" w:rsidRDefault="000D1434" w:rsidP="00DB1E91">
      <w:pPr>
        <w:ind w:firstLine="567"/>
        <w:jc w:val="both"/>
        <w:rPr>
          <w:rFonts w:cstheme="minorHAnsi"/>
          <w:color w:val="000000" w:themeColor="text1"/>
        </w:rPr>
      </w:pPr>
      <w:r w:rsidRPr="000D1434">
        <w:rPr>
          <w:rFonts w:cstheme="minorHAnsi"/>
          <w:color w:val="000000" w:themeColor="text1"/>
        </w:rPr>
        <w:t xml:space="preserve">2. Para acreditar que el </w:t>
      </w:r>
      <w:r w:rsidR="009101D7">
        <w:rPr>
          <w:rFonts w:cstheme="minorHAnsi"/>
          <w:color w:val="000000" w:themeColor="text1"/>
        </w:rPr>
        <w:t>beneficiario</w:t>
      </w:r>
      <w:r w:rsidR="009101D7" w:rsidRPr="000D1434">
        <w:rPr>
          <w:rFonts w:cstheme="minorHAnsi"/>
          <w:color w:val="000000" w:themeColor="text1"/>
        </w:rPr>
        <w:t xml:space="preserve"> </w:t>
      </w:r>
      <w:r w:rsidRPr="000D1434">
        <w:rPr>
          <w:rFonts w:cstheme="minorHAnsi"/>
          <w:color w:val="000000" w:themeColor="text1"/>
        </w:rPr>
        <w:t xml:space="preserve">presta servicio público de transporte urbano en autobús y estuviera exento de la obtención de alguna de las autorizaciones incluidas en la letra a) </w:t>
      </w:r>
      <w:r w:rsidRPr="00B96B5E">
        <w:rPr>
          <w:rFonts w:cstheme="minorHAnsi"/>
          <w:color w:val="000000" w:themeColor="text1"/>
        </w:rPr>
        <w:t xml:space="preserve">del </w:t>
      </w:r>
      <w:r w:rsidR="006D1EE1" w:rsidRPr="00B96B5E">
        <w:rPr>
          <w:rFonts w:cstheme="minorHAnsi"/>
          <w:color w:val="000000" w:themeColor="text1"/>
        </w:rPr>
        <w:t>resuelvo</w:t>
      </w:r>
      <w:r w:rsidRPr="00B96B5E">
        <w:rPr>
          <w:rFonts w:cstheme="minorHAnsi"/>
          <w:color w:val="000000" w:themeColor="text1"/>
        </w:rPr>
        <w:t xml:space="preserve"> </w:t>
      </w:r>
      <w:r w:rsidR="009101D7" w:rsidRPr="00B96B5E">
        <w:rPr>
          <w:rFonts w:cstheme="minorHAnsi"/>
          <w:color w:val="000000" w:themeColor="text1"/>
        </w:rPr>
        <w:t xml:space="preserve">cuarto, apartado </w:t>
      </w:r>
      <w:r w:rsidRPr="00B96B5E">
        <w:rPr>
          <w:rFonts w:cstheme="minorHAnsi"/>
          <w:color w:val="000000" w:themeColor="text1"/>
        </w:rPr>
        <w:t>1: certificación expedida por el órgano competente de la correspondiente Entidad Local que acredite la prestación del servicio público de transporte urbano a fecha de solicitud de la ayuda.</w:t>
      </w:r>
    </w:p>
    <w:p w:rsidR="000D1434" w:rsidRPr="00B96B5E" w:rsidRDefault="000D1434" w:rsidP="00DB1E91">
      <w:pPr>
        <w:ind w:firstLine="567"/>
        <w:jc w:val="both"/>
        <w:rPr>
          <w:rFonts w:cstheme="minorHAnsi"/>
          <w:color w:val="000000" w:themeColor="text1"/>
        </w:rPr>
      </w:pPr>
      <w:r w:rsidRPr="00B96B5E">
        <w:rPr>
          <w:rFonts w:cstheme="minorHAnsi"/>
          <w:color w:val="000000" w:themeColor="text1"/>
        </w:rPr>
        <w:t xml:space="preserve">l) Datos identificativos del </w:t>
      </w:r>
      <w:r w:rsidR="009A6A72" w:rsidRPr="00B96B5E">
        <w:rPr>
          <w:rFonts w:cstheme="minorHAnsi"/>
          <w:color w:val="000000" w:themeColor="text1"/>
        </w:rPr>
        <w:t>beneficiario</w:t>
      </w:r>
      <w:r w:rsidRPr="00B96B5E">
        <w:rPr>
          <w:rFonts w:cstheme="minorHAnsi"/>
          <w:color w:val="000000" w:themeColor="text1"/>
        </w:rPr>
        <w:t xml:space="preserve"> de las ayudas (nombre, razón social, NIF, registro, domicilio fiscal…).</w:t>
      </w:r>
    </w:p>
    <w:p w:rsidR="000D1434" w:rsidRPr="00B96B5E" w:rsidRDefault="007E25CF" w:rsidP="00DB1E91">
      <w:pPr>
        <w:ind w:firstLine="567"/>
        <w:jc w:val="both"/>
        <w:rPr>
          <w:rFonts w:cstheme="minorHAnsi"/>
          <w:color w:val="000000" w:themeColor="text1"/>
        </w:rPr>
      </w:pPr>
      <w:r w:rsidRPr="00B96B5E">
        <w:rPr>
          <w:rFonts w:cstheme="minorHAnsi"/>
          <w:color w:val="000000" w:themeColor="text1"/>
        </w:rPr>
        <w:t>Und</w:t>
      </w:r>
      <w:r w:rsidR="000D1434" w:rsidRPr="00B96B5E">
        <w:rPr>
          <w:rFonts w:cstheme="minorHAnsi"/>
          <w:color w:val="000000" w:themeColor="text1"/>
        </w:rPr>
        <w:t>écimo. Instrucción y resolución.</w:t>
      </w:r>
    </w:p>
    <w:p w:rsidR="000D1434" w:rsidRPr="000D1434" w:rsidRDefault="000D1434" w:rsidP="00DB1E91">
      <w:pPr>
        <w:ind w:firstLine="567"/>
        <w:jc w:val="both"/>
        <w:rPr>
          <w:rFonts w:cstheme="minorHAnsi"/>
          <w:color w:val="000000" w:themeColor="text1"/>
        </w:rPr>
      </w:pPr>
      <w:r w:rsidRPr="00B96B5E">
        <w:rPr>
          <w:rFonts w:cstheme="minorHAnsi"/>
          <w:color w:val="000000" w:themeColor="text1"/>
        </w:rPr>
        <w:t>1. Corresponde a la Direcc</w:t>
      </w:r>
      <w:r w:rsidRPr="000D1434">
        <w:rPr>
          <w:rFonts w:cstheme="minorHAnsi"/>
          <w:color w:val="000000" w:themeColor="text1"/>
        </w:rPr>
        <w:t>ión General de Transportes y Comunicaciones la ordenación e instrucción del procedimiento de concesión de las subvenciones reguladas en esta convocatoria.</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2. La Dirección General de Transportes y Comunicaciones verificará el cumplimiento de las condiciones exigidas para ser persona beneficiaria de la subvención y emitirá un informe al respecto, que servirá de base para la propuesta de resolución.</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3. Si la solicitud no reúne los requisitos exigidos o no se acompañasen los documentos preceptivos, el órgano instructor requerirá a la entidad interesada para que la subsane en el plazo máximo e improrrogable de 10 días, con la indicación de que, si no lo hiciera, se le tendrá por desistido de su solicitud, previa resolución que deberá ser dictada en los términos previstos en el artículo 21 de la Ley 39/2015, de 1 de octubre.</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Toda la tramitación necesaria durante el procedimiento de instrucción y resolución, incluida la fase de subsanación, se realizará por vía telemática. La notificación por medios electrónicos se entenderá rechazada cuando hayan transcurrido diez días naturales desde la puesta disposición de la notificación sin que se acceda a su contenido.</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4. Las solicitudes serán atendidas por riguroso orden de presentación hasta el agotamiento de fondos disponibles.</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5. La competenc</w:t>
      </w:r>
      <w:r w:rsidR="009101D7">
        <w:rPr>
          <w:rFonts w:cstheme="minorHAnsi"/>
          <w:color w:val="000000" w:themeColor="text1"/>
        </w:rPr>
        <w:t xml:space="preserve">ia para resolver corresponderá </w:t>
      </w:r>
      <w:r w:rsidRPr="000D1434">
        <w:rPr>
          <w:rFonts w:cstheme="minorHAnsi"/>
          <w:color w:val="000000" w:themeColor="text1"/>
        </w:rPr>
        <w:t xml:space="preserve">al titular de la Consejería de Industria, Turismo, Innovación, Transporte y Comercio de acuerdo con lo establecido en el artículo 9.1 de la Ley </w:t>
      </w:r>
      <w:r w:rsidR="002F1CF6">
        <w:rPr>
          <w:rFonts w:cstheme="minorHAnsi"/>
          <w:color w:val="000000" w:themeColor="text1"/>
        </w:rPr>
        <w:t xml:space="preserve">de Cantabria </w:t>
      </w:r>
      <w:r w:rsidRPr="000D1434">
        <w:rPr>
          <w:rFonts w:cstheme="minorHAnsi"/>
          <w:color w:val="000000" w:themeColor="text1"/>
        </w:rPr>
        <w:t>10/2006, de 17 de julio</w:t>
      </w:r>
      <w:r w:rsidR="002F1CF6">
        <w:rPr>
          <w:rFonts w:cstheme="minorHAnsi"/>
          <w:color w:val="000000" w:themeColor="text1"/>
        </w:rPr>
        <w:t>.</w:t>
      </w:r>
    </w:p>
    <w:p w:rsidR="000D1434" w:rsidRPr="000D1434" w:rsidRDefault="000D1434" w:rsidP="00DB1E91">
      <w:pPr>
        <w:ind w:firstLine="567"/>
        <w:jc w:val="both"/>
        <w:rPr>
          <w:rFonts w:cstheme="minorHAnsi"/>
          <w:color w:val="000000" w:themeColor="text1"/>
        </w:rPr>
      </w:pPr>
      <w:r w:rsidRPr="000D1434">
        <w:rPr>
          <w:rFonts w:cstheme="minorHAnsi"/>
          <w:color w:val="000000" w:themeColor="text1"/>
        </w:rPr>
        <w:t>6. El plazo máximo de resolución y notificación del procedimiento será de seis meses contados desde la fecha de presentación de las solicitudes. Transcurrido dicho plazo sin que haya recaído resolución expresa podrá entenderse desestimada la solicitud, de conformidad con lo previsto en el artículo 25.5 de la Ley</w:t>
      </w:r>
      <w:r w:rsidR="002F1CF6">
        <w:rPr>
          <w:rFonts w:cstheme="minorHAnsi"/>
          <w:color w:val="000000" w:themeColor="text1"/>
        </w:rPr>
        <w:t xml:space="preserve"> de Cantabria</w:t>
      </w:r>
      <w:r w:rsidRPr="000D1434">
        <w:rPr>
          <w:rFonts w:cstheme="minorHAnsi"/>
          <w:color w:val="000000" w:themeColor="text1"/>
        </w:rPr>
        <w:t xml:space="preserve"> 10/2006, de 17 de julio</w:t>
      </w:r>
      <w:r w:rsidR="002F1CF6">
        <w:rPr>
          <w:rFonts w:cstheme="minorHAnsi"/>
          <w:color w:val="000000" w:themeColor="text1"/>
        </w:rPr>
        <w:t>.</w:t>
      </w:r>
    </w:p>
    <w:p w:rsidR="00DB1E91" w:rsidRPr="00DB1E91" w:rsidRDefault="000D1434" w:rsidP="00DB1E91">
      <w:pPr>
        <w:ind w:firstLine="567"/>
        <w:jc w:val="both"/>
        <w:rPr>
          <w:rFonts w:cstheme="minorHAnsi"/>
          <w:color w:val="000000" w:themeColor="text1"/>
        </w:rPr>
      </w:pPr>
      <w:r w:rsidRPr="000D1434">
        <w:rPr>
          <w:rFonts w:cstheme="minorHAnsi"/>
          <w:color w:val="000000" w:themeColor="text1"/>
        </w:rPr>
        <w:t>7. La resolución será motivada y contendrá la relación de solicitantes a los que se concede la subvención, los costes y conceptos subvencionados y su cuantía, así como las condiciones generales y particulares a que queda sujeta y sus plazos, haciéndose constar, de manera expresa, la desestimación o la causa de no concesión, por desistimiento, renuncia al derecho</w:t>
      </w:r>
      <w:r w:rsidR="00DB1E91">
        <w:rPr>
          <w:rFonts w:cstheme="minorHAnsi"/>
          <w:color w:val="000000" w:themeColor="text1"/>
        </w:rPr>
        <w:t xml:space="preserve"> </w:t>
      </w:r>
      <w:r w:rsidR="00DB1E91" w:rsidRPr="00DB1E91">
        <w:rPr>
          <w:rFonts w:cstheme="minorHAnsi"/>
          <w:color w:val="000000" w:themeColor="text1"/>
        </w:rPr>
        <w:t>o imposibilidad material sobrevenida, del resto de las solicitudes.</w:t>
      </w:r>
    </w:p>
    <w:p w:rsidR="00DB1E91" w:rsidRPr="00DB1E91" w:rsidRDefault="00DB1E91" w:rsidP="00DB1E91">
      <w:pPr>
        <w:ind w:firstLine="567"/>
        <w:jc w:val="both"/>
        <w:rPr>
          <w:rFonts w:cstheme="minorHAnsi"/>
          <w:color w:val="000000" w:themeColor="text1"/>
        </w:rPr>
      </w:pPr>
      <w:r w:rsidRPr="00DB1E91">
        <w:rPr>
          <w:rFonts w:cstheme="minorHAnsi"/>
          <w:color w:val="000000" w:themeColor="text1"/>
        </w:rPr>
        <w:t>8. De acuerdo con lo previsto en el artículo 62.1 del Real Decreto-ley 36/2020, de 30 de diciembre, y teniendo en cuenta que las ayudas se destinan a financiar actuaciones o situaciones concretas que no requieren de valoración comparativa con otras propuestas, se podrán dictar las resoluciones de concesión correspondientes por orden de presentación de solicitudes una vez realizadas las comprobaciones de concurrencia de la situación o actuación subvencionable y el cumplimiento del resto de requisitos exigidos, hasta el agotamiento del crédito presupuestario asignado en las convocatorias.</w:t>
      </w:r>
    </w:p>
    <w:p w:rsidR="00DB1E91" w:rsidRPr="00DB1E91" w:rsidRDefault="00DB1E91" w:rsidP="00DB1E91">
      <w:pPr>
        <w:ind w:firstLine="567"/>
        <w:jc w:val="both"/>
        <w:rPr>
          <w:rFonts w:cstheme="minorHAnsi"/>
          <w:color w:val="000000" w:themeColor="text1"/>
        </w:rPr>
      </w:pPr>
      <w:r w:rsidRPr="00DB1E91">
        <w:rPr>
          <w:rFonts w:cstheme="minorHAnsi"/>
          <w:color w:val="000000" w:themeColor="text1"/>
        </w:rPr>
        <w:t>9. La resolución, que pondrá fin a la vía administrativa, podrá recurrirse potestativamente en reposición ante el mismo órgano que la hubiera dictado en el plazo de un mes a contar desde el día siguiente a su notificación, o ser impugnada directamente ante la Sala de lo Contencioso-Administrativo del Tribunal Superior de Justicia de Cantabria en el plazo de dos meses a contar desde el día siguiente a su notificación.</w:t>
      </w:r>
    </w:p>
    <w:p w:rsidR="00DB1E91" w:rsidRPr="00B96B5E" w:rsidRDefault="00DB1E91" w:rsidP="00DB1E91">
      <w:pPr>
        <w:ind w:firstLine="567"/>
        <w:jc w:val="both"/>
        <w:rPr>
          <w:rFonts w:cstheme="minorHAnsi"/>
          <w:color w:val="000000" w:themeColor="text1"/>
        </w:rPr>
      </w:pPr>
      <w:r w:rsidRPr="00DB1E91">
        <w:rPr>
          <w:rFonts w:cstheme="minorHAnsi"/>
          <w:color w:val="000000" w:themeColor="text1"/>
        </w:rPr>
        <w:t xml:space="preserve">10. Las resoluciones de concesión o denegación de las subvenciones se notificarán con indicación de los beneficiarios, importe, objetivo o finalidad, con </w:t>
      </w:r>
      <w:r w:rsidR="00E2399A">
        <w:rPr>
          <w:rFonts w:cstheme="minorHAnsi"/>
          <w:color w:val="000000" w:themeColor="text1"/>
        </w:rPr>
        <w:t xml:space="preserve">el fin de </w:t>
      </w:r>
      <w:r w:rsidR="00E2399A" w:rsidRPr="00B96B5E">
        <w:rPr>
          <w:rFonts w:cstheme="minorHAnsi"/>
          <w:color w:val="000000" w:themeColor="text1"/>
        </w:rPr>
        <w:t>dar cumplimiento a lo</w:t>
      </w:r>
      <w:r w:rsidRPr="00B96B5E">
        <w:rPr>
          <w:rFonts w:cstheme="minorHAnsi"/>
          <w:color w:val="000000" w:themeColor="text1"/>
        </w:rPr>
        <w:t xml:space="preserve"> establecido en la Ley </w:t>
      </w:r>
      <w:r w:rsidR="002F1CF6" w:rsidRPr="00B96B5E">
        <w:rPr>
          <w:rFonts w:cstheme="minorHAnsi"/>
          <w:color w:val="000000" w:themeColor="text1"/>
        </w:rPr>
        <w:t xml:space="preserve">de Cantabria </w:t>
      </w:r>
      <w:r w:rsidRPr="00B96B5E">
        <w:rPr>
          <w:rFonts w:cstheme="minorHAnsi"/>
          <w:color w:val="000000" w:themeColor="text1"/>
        </w:rPr>
        <w:t>10/2006</w:t>
      </w:r>
      <w:r w:rsidR="002F1CF6" w:rsidRPr="00B96B5E">
        <w:rPr>
          <w:rFonts w:cstheme="minorHAnsi"/>
          <w:color w:val="000000" w:themeColor="text1"/>
        </w:rPr>
        <w:t>, de 17 de julio,</w:t>
      </w:r>
      <w:r w:rsidRPr="00B96B5E">
        <w:rPr>
          <w:rFonts w:cstheme="minorHAnsi"/>
          <w:color w:val="000000" w:themeColor="text1"/>
        </w:rPr>
        <w:t xml:space="preserve"> y demás normativa </w:t>
      </w:r>
      <w:r w:rsidR="00E2399A" w:rsidRPr="00B96B5E">
        <w:rPr>
          <w:rFonts w:cstheme="minorHAnsi"/>
          <w:color w:val="000000" w:themeColor="text1"/>
        </w:rPr>
        <w:t>de aplicación</w:t>
      </w:r>
      <w:r w:rsidRPr="00B96B5E">
        <w:rPr>
          <w:rFonts w:cstheme="minorHAnsi"/>
          <w:color w:val="000000" w:themeColor="text1"/>
        </w:rPr>
        <w:t>.</w:t>
      </w:r>
    </w:p>
    <w:p w:rsidR="00DB1E91" w:rsidRPr="00B96B5E" w:rsidRDefault="00DB1E91" w:rsidP="00DB1E91">
      <w:pPr>
        <w:ind w:firstLine="567"/>
        <w:jc w:val="both"/>
        <w:rPr>
          <w:rFonts w:cstheme="minorHAnsi"/>
          <w:color w:val="000000" w:themeColor="text1"/>
        </w:rPr>
      </w:pPr>
      <w:r w:rsidRPr="00B96B5E">
        <w:rPr>
          <w:rFonts w:cstheme="minorHAnsi"/>
          <w:color w:val="000000" w:themeColor="text1"/>
        </w:rPr>
        <w:t>11. La información sobre las concesiones de subvenciones será comunicada a la Base Nacional de Subvenciones en los términos en que se establece dicha obligación de comunicación en el artículo 20 de la Ley 38/2003</w:t>
      </w:r>
      <w:r w:rsidR="002F1CF6" w:rsidRPr="00B96B5E">
        <w:rPr>
          <w:rFonts w:cstheme="minorHAnsi"/>
          <w:color w:val="000000" w:themeColor="text1"/>
        </w:rPr>
        <w:t>,</w:t>
      </w:r>
      <w:r w:rsidRPr="00B96B5E">
        <w:rPr>
          <w:rFonts w:cstheme="minorHAnsi"/>
          <w:color w:val="000000" w:themeColor="text1"/>
        </w:rPr>
        <w:t xml:space="preserve"> de 17 de noviembre, y demás normativa de desarrollo.</w:t>
      </w:r>
    </w:p>
    <w:p w:rsidR="00DB1E91" w:rsidRPr="000306C2" w:rsidRDefault="007E25CF" w:rsidP="00DB1E91">
      <w:pPr>
        <w:ind w:firstLine="567"/>
        <w:jc w:val="both"/>
        <w:rPr>
          <w:rFonts w:cstheme="minorHAnsi"/>
          <w:color w:val="000000" w:themeColor="text1"/>
        </w:rPr>
      </w:pPr>
      <w:r w:rsidRPr="000306C2">
        <w:rPr>
          <w:rFonts w:cstheme="minorHAnsi"/>
          <w:color w:val="000000" w:themeColor="text1"/>
        </w:rPr>
        <w:t>Duodécimo</w:t>
      </w:r>
      <w:r w:rsidR="00DB1E91" w:rsidRPr="000306C2">
        <w:rPr>
          <w:rFonts w:cstheme="minorHAnsi"/>
          <w:color w:val="000000" w:themeColor="text1"/>
        </w:rPr>
        <w:t>. Justificación y pago de las ayudas.</w:t>
      </w:r>
    </w:p>
    <w:p w:rsidR="00574F40" w:rsidRDefault="00DB1E91" w:rsidP="00DB1E91">
      <w:pPr>
        <w:ind w:firstLine="567"/>
        <w:jc w:val="both"/>
        <w:rPr>
          <w:rFonts w:cstheme="minorHAnsi"/>
          <w:color w:val="000000" w:themeColor="text1"/>
        </w:rPr>
      </w:pPr>
      <w:r w:rsidRPr="000306C2">
        <w:rPr>
          <w:rFonts w:cstheme="minorHAnsi"/>
          <w:color w:val="000000" w:themeColor="text1"/>
        </w:rPr>
        <w:t>1. Los beneficiarios de las ayu</w:t>
      </w:r>
      <w:r w:rsidR="008730F1" w:rsidRPr="000306C2">
        <w:rPr>
          <w:rFonts w:cstheme="minorHAnsi"/>
          <w:color w:val="000000" w:themeColor="text1"/>
        </w:rPr>
        <w:t>das convocadas por la presente o</w:t>
      </w:r>
      <w:r w:rsidRPr="000306C2">
        <w:rPr>
          <w:rFonts w:cstheme="minorHAnsi"/>
          <w:color w:val="000000" w:themeColor="text1"/>
        </w:rPr>
        <w:t>rden</w:t>
      </w:r>
      <w:r w:rsidR="00B2321E" w:rsidRPr="000306C2">
        <w:rPr>
          <w:rFonts w:cstheme="minorHAnsi"/>
          <w:color w:val="000000" w:themeColor="text1"/>
        </w:rPr>
        <w:t>, a través del correspondiente Proveedor de Soluciones de Modernización Adherido, que actuará en nombre del beneficiario</w:t>
      </w:r>
      <w:r w:rsidRPr="000306C2">
        <w:rPr>
          <w:rFonts w:cstheme="minorHAnsi"/>
          <w:color w:val="000000" w:themeColor="text1"/>
        </w:rPr>
        <w:t>, en el plazo máximo de doce (12) meses contados desde la fecha de la notificación de la resolución de concesión de la subvención</w:t>
      </w:r>
      <w:r w:rsidR="00B2321E" w:rsidRPr="000306C2">
        <w:rPr>
          <w:rFonts w:cstheme="minorHAnsi"/>
          <w:color w:val="000000" w:themeColor="text1"/>
        </w:rPr>
        <w:t>, aportarán</w:t>
      </w:r>
      <w:r w:rsidRPr="000306C2">
        <w:rPr>
          <w:rFonts w:cstheme="minorHAnsi"/>
          <w:color w:val="000000" w:themeColor="text1"/>
        </w:rPr>
        <w:t xml:space="preserve"> la justificación de las acciones realizadas consistente en la documentación exigida y las dem</w:t>
      </w:r>
      <w:r w:rsidR="00AF6FF2" w:rsidRPr="000306C2">
        <w:rPr>
          <w:rFonts w:cstheme="minorHAnsi"/>
          <w:color w:val="000000" w:themeColor="text1"/>
        </w:rPr>
        <w:t xml:space="preserve">ás pruebas admitidas en derecho, a cuyo efecto, </w:t>
      </w:r>
      <w:r w:rsidRPr="000306C2">
        <w:rPr>
          <w:rFonts w:cstheme="minorHAnsi"/>
          <w:color w:val="000000" w:themeColor="text1"/>
        </w:rPr>
        <w:t>deberá presentarse ante la Dirección General de Transportes</w:t>
      </w:r>
      <w:r w:rsidRPr="00DB1E91">
        <w:rPr>
          <w:rFonts w:cstheme="minorHAnsi"/>
          <w:color w:val="000000" w:themeColor="text1"/>
        </w:rPr>
        <w:t xml:space="preserve"> y Comunicaciones </w:t>
      </w:r>
      <w:r w:rsidR="00574F40">
        <w:rPr>
          <w:rFonts w:cstheme="minorHAnsi"/>
          <w:color w:val="000000" w:themeColor="text1"/>
        </w:rPr>
        <w:t>justificación de la actividad subvencionada para cada uno de los Acuerdos de Prestación de Soluciones de Modernización, acompañando cuenta justificativa simplificada compuesta por una memoria con el siguiente contenido:</w:t>
      </w:r>
    </w:p>
    <w:p w:rsidR="00AF6FF2" w:rsidRPr="00AF6FF2" w:rsidRDefault="00AF6FF2" w:rsidP="00AF6FF2">
      <w:pPr>
        <w:pStyle w:val="Prrafodelista"/>
        <w:numPr>
          <w:ilvl w:val="0"/>
          <w:numId w:val="8"/>
        </w:numPr>
        <w:jc w:val="both"/>
        <w:rPr>
          <w:rFonts w:cstheme="minorHAnsi"/>
        </w:rPr>
      </w:pPr>
      <w:r w:rsidRPr="00AF6FF2">
        <w:rPr>
          <w:rFonts w:cstheme="minorHAnsi"/>
          <w:color w:val="000000" w:themeColor="text1"/>
        </w:rPr>
        <w:t>Detalle</w:t>
      </w:r>
      <w:r w:rsidRPr="00AF6FF2">
        <w:rPr>
          <w:rFonts w:cstheme="minorHAnsi"/>
        </w:rPr>
        <w:t xml:space="preserve"> técnico y funcional de las soluciones instaladas y prestadas y sus costes de conformidad con el Acuerdo de Prestación de las Soluciones de Modernización.</w:t>
      </w:r>
    </w:p>
    <w:p w:rsidR="00AF6FF2" w:rsidRDefault="00AF6FF2" w:rsidP="00201BF1">
      <w:pPr>
        <w:pStyle w:val="Prrafodelista"/>
        <w:numPr>
          <w:ilvl w:val="0"/>
          <w:numId w:val="8"/>
        </w:numPr>
        <w:jc w:val="both"/>
        <w:rPr>
          <w:rFonts w:cstheme="minorHAnsi"/>
        </w:rPr>
      </w:pPr>
      <w:r w:rsidRPr="00AF6FF2">
        <w:rPr>
          <w:rFonts w:cstheme="minorHAnsi"/>
        </w:rPr>
        <w:t>Acreditación del cumplimiento de la actividad subvencionada.</w:t>
      </w:r>
    </w:p>
    <w:p w:rsidR="00AF6FF2" w:rsidRDefault="00AF6FF2" w:rsidP="000F043B">
      <w:pPr>
        <w:pStyle w:val="Prrafodelista"/>
        <w:numPr>
          <w:ilvl w:val="0"/>
          <w:numId w:val="8"/>
        </w:numPr>
        <w:jc w:val="both"/>
        <w:rPr>
          <w:rFonts w:cstheme="minorHAnsi"/>
        </w:rPr>
      </w:pPr>
      <w:r w:rsidRPr="00AF6FF2">
        <w:rPr>
          <w:rFonts w:cstheme="minorHAnsi"/>
        </w:rPr>
        <w:t>Factura emitida por el Proveedor de Soluciones de Modernización Adherido</w:t>
      </w:r>
      <w:r w:rsidR="000F043B">
        <w:rPr>
          <w:rFonts w:cstheme="minorHAnsi"/>
        </w:rPr>
        <w:t>, en la que se refleje la reducción en el importe a abonar por el beneficiario, con respecto a la cuantía de la subvención concedida,</w:t>
      </w:r>
      <w:r w:rsidRPr="00AF6FF2">
        <w:rPr>
          <w:rFonts w:cstheme="minorHAnsi"/>
        </w:rPr>
        <w:t xml:space="preserve"> </w:t>
      </w:r>
      <w:r w:rsidR="000306C2">
        <w:rPr>
          <w:rFonts w:cstheme="minorHAnsi"/>
        </w:rPr>
        <w:t xml:space="preserve">así como </w:t>
      </w:r>
      <w:r w:rsidRPr="00AF6FF2">
        <w:rPr>
          <w:rFonts w:cstheme="minorHAnsi"/>
        </w:rPr>
        <w:t>la documentación acreditativa del abono de la misma.</w:t>
      </w:r>
    </w:p>
    <w:p w:rsidR="00AF6FF2" w:rsidRDefault="00AF6FF2" w:rsidP="000C46FA">
      <w:pPr>
        <w:pStyle w:val="Prrafodelista"/>
        <w:numPr>
          <w:ilvl w:val="0"/>
          <w:numId w:val="8"/>
        </w:numPr>
        <w:jc w:val="both"/>
        <w:rPr>
          <w:rFonts w:cstheme="minorHAnsi"/>
        </w:rPr>
      </w:pPr>
      <w:r w:rsidRPr="00AF6FF2">
        <w:rPr>
          <w:rFonts w:cstheme="minorHAnsi"/>
        </w:rPr>
        <w:t xml:space="preserve">Conformidad expresa del </w:t>
      </w:r>
      <w:r w:rsidR="000F043B" w:rsidRPr="000F043B">
        <w:rPr>
          <w:rFonts w:cstheme="minorHAnsi"/>
        </w:rPr>
        <w:t>beneficiario</w:t>
      </w:r>
      <w:r w:rsidRPr="00AF6FF2">
        <w:rPr>
          <w:rFonts w:cstheme="minorHAnsi"/>
        </w:rPr>
        <w:t xml:space="preserve"> de las soluciones instaladas y prestadas.</w:t>
      </w:r>
    </w:p>
    <w:p w:rsidR="00AF6FF2" w:rsidRDefault="00AF6FF2" w:rsidP="00CD4E05">
      <w:pPr>
        <w:pStyle w:val="Prrafodelista"/>
        <w:numPr>
          <w:ilvl w:val="0"/>
          <w:numId w:val="8"/>
        </w:numPr>
        <w:jc w:val="both"/>
        <w:rPr>
          <w:rFonts w:cstheme="minorHAnsi"/>
        </w:rPr>
      </w:pPr>
      <w:r w:rsidRPr="00AF6FF2">
        <w:rPr>
          <w:rFonts w:cstheme="minorHAnsi"/>
        </w:rPr>
        <w:t xml:space="preserve">Declaración expresa del </w:t>
      </w:r>
      <w:r w:rsidR="000F043B">
        <w:rPr>
          <w:rFonts w:cstheme="minorHAnsi"/>
        </w:rPr>
        <w:t>beneficiario</w:t>
      </w:r>
      <w:r w:rsidRPr="00AF6FF2">
        <w:rPr>
          <w:rFonts w:cstheme="minorHAnsi"/>
        </w:rPr>
        <w:t xml:space="preserve"> de no haber recibido ninguna otra subvención, ayuda, ingreso o recurso, que cubra el mismo coste del Acuerdo de Prestación de Soluciones de Modernización, procedentes de cualquier Administración o entes públicos o privados nacionales, de la Unión Europea o de organismos internacionales.</w:t>
      </w:r>
    </w:p>
    <w:p w:rsidR="00574F40" w:rsidRPr="00AF6FF2" w:rsidRDefault="00AF6FF2" w:rsidP="00F64580">
      <w:pPr>
        <w:pStyle w:val="Prrafodelista"/>
        <w:numPr>
          <w:ilvl w:val="0"/>
          <w:numId w:val="8"/>
        </w:numPr>
        <w:jc w:val="both"/>
        <w:rPr>
          <w:rFonts w:cstheme="minorHAnsi"/>
          <w:color w:val="000000" w:themeColor="text1"/>
        </w:rPr>
      </w:pPr>
      <w:r w:rsidRPr="00AF6FF2">
        <w:rPr>
          <w:rFonts w:cstheme="minorHAnsi"/>
        </w:rPr>
        <w:t xml:space="preserve">Pruebas pertinentes acerca del cumplimiento de las obligaciones de publicidad, de acuerdo con lo previsto </w:t>
      </w:r>
      <w:r w:rsidR="000F043B">
        <w:rPr>
          <w:rFonts w:cstheme="minorHAnsi"/>
        </w:rPr>
        <w:t xml:space="preserve">en el artículo </w:t>
      </w:r>
      <w:r w:rsidRPr="00AF6FF2">
        <w:rPr>
          <w:rFonts w:cstheme="minorHAnsi"/>
        </w:rPr>
        <w:t>28 del Real Decreto 902/2022, de 25 de octubre.</w:t>
      </w:r>
    </w:p>
    <w:p w:rsidR="00DB1E91" w:rsidRPr="000306C2" w:rsidRDefault="00AF6FF2" w:rsidP="00DB1E91">
      <w:pPr>
        <w:ind w:firstLine="567"/>
        <w:jc w:val="both"/>
        <w:rPr>
          <w:rFonts w:cstheme="minorHAnsi"/>
          <w:color w:val="000000" w:themeColor="text1"/>
        </w:rPr>
      </w:pPr>
      <w:r>
        <w:rPr>
          <w:rFonts w:cstheme="minorHAnsi"/>
          <w:color w:val="000000" w:themeColor="text1"/>
        </w:rPr>
        <w:t xml:space="preserve">Sin perjuicio de lo anterior, se deberá acompañar la </w:t>
      </w:r>
      <w:r w:rsidR="00DB1E91" w:rsidRPr="00DB1E91">
        <w:rPr>
          <w:rFonts w:cstheme="minorHAnsi"/>
          <w:color w:val="000000" w:themeColor="text1"/>
        </w:rPr>
        <w:t xml:space="preserve">documentación establecida </w:t>
      </w:r>
      <w:r w:rsidR="00DB1E91" w:rsidRPr="00B96B5E">
        <w:rPr>
          <w:rFonts w:cstheme="minorHAnsi"/>
          <w:color w:val="000000" w:themeColor="text1"/>
        </w:rPr>
        <w:t xml:space="preserve">en el anexo </w:t>
      </w:r>
      <w:r w:rsidR="009101D7" w:rsidRPr="00B96B5E">
        <w:rPr>
          <w:rFonts w:cstheme="minorHAnsi"/>
          <w:color w:val="000000" w:themeColor="text1"/>
        </w:rPr>
        <w:t>IV</w:t>
      </w:r>
      <w:r w:rsidR="00DB1E91" w:rsidRPr="00B96B5E">
        <w:rPr>
          <w:rFonts w:cstheme="minorHAnsi"/>
          <w:color w:val="000000" w:themeColor="text1"/>
        </w:rPr>
        <w:t xml:space="preserve"> de</w:t>
      </w:r>
      <w:r w:rsidR="002F1CF6" w:rsidRPr="00B96B5E">
        <w:rPr>
          <w:rFonts w:cstheme="minorHAnsi"/>
          <w:color w:val="000000" w:themeColor="text1"/>
        </w:rPr>
        <w:t xml:space="preserve"> la presente orden</w:t>
      </w:r>
      <w:r>
        <w:rPr>
          <w:rFonts w:cstheme="minorHAnsi"/>
          <w:color w:val="000000" w:themeColor="text1"/>
        </w:rPr>
        <w:t>, según la categoría de actuación subvencionada</w:t>
      </w:r>
      <w:r w:rsidR="00DB1E91" w:rsidRPr="00B96B5E">
        <w:rPr>
          <w:rFonts w:cstheme="minorHAnsi"/>
          <w:color w:val="000000" w:themeColor="text1"/>
        </w:rPr>
        <w:t xml:space="preserve">. La documentación que se aporte para justificar la ejecución de la actuación debe ser coherente con la información aportada en el formulario de solicitud de la ayuda, y debe cumplir con los </w:t>
      </w:r>
      <w:r w:rsidR="00DB1E91" w:rsidRPr="000306C2">
        <w:rPr>
          <w:rFonts w:cstheme="minorHAnsi"/>
          <w:color w:val="000000" w:themeColor="text1"/>
        </w:rPr>
        <w:t xml:space="preserve">contenidos mínimos establecidos en el anexo </w:t>
      </w:r>
      <w:r w:rsidR="009101D7" w:rsidRPr="000306C2">
        <w:rPr>
          <w:rFonts w:cstheme="minorHAnsi"/>
          <w:color w:val="000000" w:themeColor="text1"/>
        </w:rPr>
        <w:t>IV</w:t>
      </w:r>
      <w:r w:rsidR="00001024" w:rsidRPr="000306C2">
        <w:rPr>
          <w:rFonts w:cstheme="minorHAnsi"/>
          <w:color w:val="000000" w:themeColor="text1"/>
        </w:rPr>
        <w:t xml:space="preserve"> de la presente orden.</w:t>
      </w:r>
    </w:p>
    <w:p w:rsidR="000F043B" w:rsidRPr="00B96B5E" w:rsidRDefault="000F043B" w:rsidP="00DB1E91">
      <w:pPr>
        <w:ind w:firstLine="567"/>
        <w:jc w:val="both"/>
        <w:rPr>
          <w:rFonts w:cstheme="minorHAnsi"/>
          <w:color w:val="000000" w:themeColor="text1"/>
        </w:rPr>
      </w:pPr>
      <w:r w:rsidRPr="000306C2">
        <w:rPr>
          <w:rFonts w:cstheme="minorHAnsi"/>
          <w:color w:val="000000" w:themeColor="text1"/>
        </w:rPr>
        <w:t>El derecho de cobro que nace de la resolución de concesión para los beneficiarios se denomina “cheque moderniza”</w:t>
      </w:r>
      <w:r w:rsidR="000306C2">
        <w:rPr>
          <w:rFonts w:cstheme="minorHAnsi"/>
          <w:color w:val="000000" w:themeColor="text1"/>
        </w:rPr>
        <w:t xml:space="preserve">, y </w:t>
      </w:r>
      <w:r w:rsidRPr="000306C2">
        <w:rPr>
          <w:rFonts w:cstheme="minorHAnsi"/>
          <w:color w:val="000000" w:themeColor="text1"/>
        </w:rPr>
        <w:t xml:space="preserve">no podrá hacerse efectivo hasta que el Proveedor de Soluciones de Modernización Adherido, en nombre del beneficiario </w:t>
      </w:r>
      <w:r w:rsidR="0091611F">
        <w:rPr>
          <w:rFonts w:cstheme="minorHAnsi"/>
          <w:color w:val="000000" w:themeColor="text1"/>
        </w:rPr>
        <w:t xml:space="preserve">en su calidad de </w:t>
      </w:r>
      <w:r w:rsidRPr="000306C2">
        <w:rPr>
          <w:rFonts w:cstheme="minorHAnsi"/>
          <w:color w:val="000000" w:themeColor="text1"/>
        </w:rPr>
        <w:t xml:space="preserve">responsable último, presente la documentación justificativa de la realización de la actividad para la que se concede la subvención y el órgano concedente considere </w:t>
      </w:r>
      <w:r w:rsidR="0091611F">
        <w:rPr>
          <w:rFonts w:cstheme="minorHAnsi"/>
          <w:color w:val="000000" w:themeColor="text1"/>
        </w:rPr>
        <w:t xml:space="preserve">adecuadamente </w:t>
      </w:r>
      <w:r w:rsidRPr="000306C2">
        <w:rPr>
          <w:rFonts w:cstheme="minorHAnsi"/>
          <w:color w:val="000000" w:themeColor="text1"/>
        </w:rPr>
        <w:t>justificada la subvención.</w:t>
      </w:r>
    </w:p>
    <w:p w:rsidR="00DB1E91" w:rsidRPr="00DB1E91" w:rsidRDefault="00DB1E91" w:rsidP="00DB1E91">
      <w:pPr>
        <w:ind w:firstLine="567"/>
        <w:jc w:val="both"/>
        <w:rPr>
          <w:rFonts w:cstheme="minorHAnsi"/>
          <w:color w:val="000000" w:themeColor="text1"/>
        </w:rPr>
      </w:pPr>
      <w:r w:rsidRPr="00B96B5E">
        <w:rPr>
          <w:rFonts w:cstheme="minorHAnsi"/>
          <w:color w:val="000000" w:themeColor="text1"/>
        </w:rPr>
        <w:t>2. La Dirección General de Transportes y Comunicaciones</w:t>
      </w:r>
      <w:r w:rsidRPr="00DB1E91">
        <w:rPr>
          <w:rFonts w:cstheme="minorHAnsi"/>
          <w:color w:val="000000" w:themeColor="text1"/>
        </w:rPr>
        <w:t xml:space="preserve"> contará con un plazo máximo de seis (6) meses contados desde la presentación de la justificación por parte del Proveedor de Soluciones de Modernización Adherido para verificar el cumplimiento de la ejecución de la actuación objeto de subvención y proceder, en su caso, al pago del «cheque moderniza» a los Proveedores de Soluciones de Modernización Adheridos.</w:t>
      </w:r>
    </w:p>
    <w:p w:rsidR="00DB1E91" w:rsidRPr="00DB1E91" w:rsidRDefault="002F1CF6" w:rsidP="00DB1E91">
      <w:pPr>
        <w:ind w:firstLine="567"/>
        <w:jc w:val="both"/>
        <w:rPr>
          <w:rFonts w:cstheme="minorHAnsi"/>
          <w:color w:val="000000" w:themeColor="text1"/>
        </w:rPr>
      </w:pPr>
      <w:r>
        <w:rPr>
          <w:rFonts w:cstheme="minorHAnsi"/>
          <w:color w:val="000000" w:themeColor="text1"/>
        </w:rPr>
        <w:t>3. La</w:t>
      </w:r>
      <w:r w:rsidR="00DB1E91" w:rsidRPr="00DB1E91">
        <w:rPr>
          <w:rFonts w:cstheme="minorHAnsi"/>
          <w:color w:val="000000" w:themeColor="text1"/>
        </w:rPr>
        <w:t xml:space="preserve"> Dirección General de Transportes y Comunicaciones podrá</w:t>
      </w:r>
      <w:r>
        <w:rPr>
          <w:rFonts w:cstheme="minorHAnsi"/>
          <w:color w:val="000000" w:themeColor="text1"/>
        </w:rPr>
        <w:t>,</w:t>
      </w:r>
      <w:r w:rsidR="00DB1E91" w:rsidRPr="00DB1E91">
        <w:rPr>
          <w:rFonts w:cstheme="minorHAnsi"/>
          <w:color w:val="000000" w:themeColor="text1"/>
        </w:rPr>
        <w:t xml:space="preserve"> de manera excepcional, ampliar los plazos de</w:t>
      </w:r>
      <w:r w:rsidR="006D1EE1">
        <w:rPr>
          <w:rFonts w:cstheme="minorHAnsi"/>
          <w:color w:val="000000" w:themeColor="text1"/>
        </w:rPr>
        <w:t>tallados en el presente resuelvo</w:t>
      </w:r>
      <w:r w:rsidR="00DB1E91" w:rsidRPr="00DB1E91">
        <w:rPr>
          <w:rFonts w:cstheme="minorHAnsi"/>
          <w:color w:val="000000" w:themeColor="text1"/>
        </w:rPr>
        <w:t xml:space="preserve"> siempre que se cumpla que todas las actuaciones estén justificadas antes del 30 de abril de 2026.</w:t>
      </w:r>
    </w:p>
    <w:p w:rsidR="009B1E30" w:rsidRPr="0091611F" w:rsidRDefault="00DB1E91" w:rsidP="00DB1E91">
      <w:pPr>
        <w:ind w:firstLine="567"/>
        <w:jc w:val="both"/>
        <w:rPr>
          <w:rFonts w:cstheme="minorHAnsi"/>
        </w:rPr>
      </w:pPr>
      <w:r w:rsidRPr="00DB1E91">
        <w:rPr>
          <w:rFonts w:cstheme="minorHAnsi"/>
          <w:color w:val="000000" w:themeColor="text1"/>
        </w:rPr>
        <w:t xml:space="preserve">4. Una vez sea comprobada y verificada la prestación de la solución de modernización al </w:t>
      </w:r>
      <w:r w:rsidR="009A6A72">
        <w:rPr>
          <w:rFonts w:cstheme="minorHAnsi"/>
          <w:color w:val="000000" w:themeColor="text1"/>
        </w:rPr>
        <w:t xml:space="preserve">beneficiario </w:t>
      </w:r>
      <w:r w:rsidRPr="00DB1E91">
        <w:rPr>
          <w:rFonts w:cstheme="minorHAnsi"/>
          <w:color w:val="000000" w:themeColor="text1"/>
        </w:rPr>
        <w:t xml:space="preserve">por parte del Proveedor de Soluciones Modernización Adherido, así como la entrega de toda documentación exigida en </w:t>
      </w:r>
      <w:r w:rsidRPr="00B96B5E">
        <w:rPr>
          <w:rFonts w:cstheme="minorHAnsi"/>
          <w:color w:val="000000" w:themeColor="text1"/>
        </w:rPr>
        <w:t>el anexo I</w:t>
      </w:r>
      <w:r w:rsidR="009101D7" w:rsidRPr="00B96B5E">
        <w:rPr>
          <w:rFonts w:cstheme="minorHAnsi"/>
          <w:color w:val="000000" w:themeColor="text1"/>
        </w:rPr>
        <w:t xml:space="preserve">V </w:t>
      </w:r>
      <w:r w:rsidR="00001024" w:rsidRPr="00B96B5E">
        <w:rPr>
          <w:rFonts w:cstheme="minorHAnsi"/>
          <w:color w:val="000000" w:themeColor="text1"/>
        </w:rPr>
        <w:t>de la presente orden</w:t>
      </w:r>
      <w:r w:rsidRPr="00B96B5E">
        <w:rPr>
          <w:rFonts w:cstheme="minorHAnsi"/>
          <w:color w:val="000000" w:themeColor="text1"/>
        </w:rPr>
        <w:t xml:space="preserve">, dentro del plazo establecido, la Dirección General de Transportes y Comunicaciones ordenará el pago al </w:t>
      </w:r>
      <w:r w:rsidRPr="0091611F">
        <w:rPr>
          <w:rFonts w:cstheme="minorHAnsi"/>
        </w:rPr>
        <w:t xml:space="preserve">Proveedor de Soluciones de Modernización Adherido por el importe del «cheque moderniza» correspondiente a la ayuda asociada al Acuerdo de Prestación de Soluciones de Modernización suscrito con el </w:t>
      </w:r>
      <w:r w:rsidR="009101D7" w:rsidRPr="0091611F">
        <w:rPr>
          <w:rFonts w:cstheme="minorHAnsi"/>
        </w:rPr>
        <w:t xml:space="preserve">beneficiario. </w:t>
      </w:r>
      <w:r w:rsidR="009B1E30" w:rsidRPr="0091611F">
        <w:rPr>
          <w:rFonts w:cstheme="minorHAnsi"/>
        </w:rPr>
        <w:t>A tal fin, el beneficiario deberá ceder al Proveedor de Soluciones de Modernización Adherido el derecho al cobro (“cheque moderniza”) por los costes subvencionables de la solución de modernización de que se trate y, en su caso, abonará al Proveedor de Soluciones de Modernización Adherido la diferencia correspondiente a la parte de los costes no cubierta por el “cheque moderniza” y a los costes no subvencionables.</w:t>
      </w:r>
    </w:p>
    <w:p w:rsidR="00DB1E91" w:rsidRDefault="00DB1E91" w:rsidP="00DB1E91">
      <w:pPr>
        <w:ind w:firstLine="567"/>
        <w:jc w:val="both"/>
        <w:rPr>
          <w:rFonts w:cstheme="minorHAnsi"/>
          <w:color w:val="000000" w:themeColor="text1"/>
        </w:rPr>
      </w:pPr>
      <w:r w:rsidRPr="0091611F">
        <w:rPr>
          <w:rFonts w:cstheme="minorHAnsi"/>
        </w:rPr>
        <w:t xml:space="preserve">Asimismo, en caso de que el importe del «cheque moderniza», correspondiente a la ayuda asociada al Acuerdo de Prestación de Soluciones de Modernización suscrito con el </w:t>
      </w:r>
      <w:r w:rsidR="009101D7" w:rsidRPr="0091611F">
        <w:rPr>
          <w:rFonts w:cstheme="minorHAnsi"/>
        </w:rPr>
        <w:t>beneficiario</w:t>
      </w:r>
      <w:r w:rsidRPr="0091611F">
        <w:rPr>
          <w:rFonts w:cstheme="minorHAnsi"/>
        </w:rPr>
        <w:t xml:space="preserve">, supere el coste de la actuación subvencionable realizada por el Proveedor de Soluciones de Modernización Adherido, el pago de la subvención se realizará por el importe del coste de la </w:t>
      </w:r>
      <w:r w:rsidRPr="00DB1E91">
        <w:rPr>
          <w:rFonts w:cstheme="minorHAnsi"/>
          <w:color w:val="000000" w:themeColor="text1"/>
        </w:rPr>
        <w:t xml:space="preserve">actuación subvencionable resultante de las facturas, justificantes de </w:t>
      </w:r>
      <w:r w:rsidRPr="00B96B5E">
        <w:rPr>
          <w:rFonts w:cstheme="minorHAnsi"/>
          <w:color w:val="000000" w:themeColor="text1"/>
        </w:rPr>
        <w:t>gasto de valor probatorio equivalente y demás documentación just</w:t>
      </w:r>
      <w:r w:rsidR="009101D7" w:rsidRPr="00B96B5E">
        <w:rPr>
          <w:rFonts w:cstheme="minorHAnsi"/>
          <w:color w:val="000000" w:themeColor="text1"/>
        </w:rPr>
        <w:t>ificativa exigida en el anexo IV</w:t>
      </w:r>
      <w:r w:rsidRPr="00B96B5E">
        <w:rPr>
          <w:rFonts w:cstheme="minorHAnsi"/>
          <w:color w:val="000000" w:themeColor="text1"/>
        </w:rPr>
        <w:t xml:space="preserve"> de </w:t>
      </w:r>
      <w:r w:rsidR="00001024" w:rsidRPr="00B96B5E">
        <w:rPr>
          <w:rFonts w:cstheme="minorHAnsi"/>
          <w:color w:val="000000" w:themeColor="text1"/>
        </w:rPr>
        <w:t>la presente orden</w:t>
      </w:r>
      <w:r w:rsidRPr="00B96B5E">
        <w:rPr>
          <w:rFonts w:cstheme="minorHAnsi"/>
          <w:color w:val="000000" w:themeColor="text1"/>
        </w:rPr>
        <w:t>.</w:t>
      </w:r>
    </w:p>
    <w:p w:rsidR="00931E4B" w:rsidRDefault="00931E4B" w:rsidP="00DB1E91">
      <w:pPr>
        <w:ind w:firstLine="567"/>
        <w:jc w:val="both"/>
        <w:rPr>
          <w:rFonts w:cstheme="minorHAnsi"/>
          <w:color w:val="000000" w:themeColor="text1"/>
        </w:rPr>
      </w:pPr>
    </w:p>
    <w:p w:rsidR="00DB1E91" w:rsidRPr="00B96B5E" w:rsidRDefault="0091611F" w:rsidP="00DB1E91">
      <w:pPr>
        <w:ind w:firstLine="567"/>
        <w:jc w:val="both"/>
        <w:rPr>
          <w:rFonts w:cstheme="minorHAnsi"/>
          <w:color w:val="000000" w:themeColor="text1"/>
        </w:rPr>
      </w:pPr>
      <w:r>
        <w:rPr>
          <w:rFonts w:cstheme="minorHAnsi"/>
        </w:rPr>
        <w:t>5</w:t>
      </w:r>
      <w:r w:rsidR="00DB1E91" w:rsidRPr="00B96B5E">
        <w:rPr>
          <w:rFonts w:cstheme="minorHAnsi"/>
          <w:color w:val="000000" w:themeColor="text1"/>
        </w:rPr>
        <w:t xml:space="preserve">. En caso de que el </w:t>
      </w:r>
      <w:r w:rsidR="009101D7" w:rsidRPr="00B96B5E">
        <w:rPr>
          <w:rFonts w:cstheme="minorHAnsi"/>
          <w:color w:val="000000" w:themeColor="text1"/>
        </w:rPr>
        <w:t xml:space="preserve">beneficiario </w:t>
      </w:r>
      <w:r w:rsidR="00DB1E91" w:rsidRPr="00B96B5E">
        <w:rPr>
          <w:rFonts w:cstheme="minorHAnsi"/>
          <w:color w:val="000000" w:themeColor="text1"/>
        </w:rPr>
        <w:t>no cumpliera, por medio del Proveedor</w:t>
      </w:r>
      <w:r w:rsidR="00DB1E91" w:rsidRPr="00DB1E91">
        <w:rPr>
          <w:rFonts w:cstheme="minorHAnsi"/>
          <w:color w:val="000000" w:themeColor="text1"/>
        </w:rPr>
        <w:t xml:space="preserve"> de Soluciones de Modernización Adherido, con la obligación de justificación establecida en el precedente apartado, no se procederá al pago de la subvención correspondiente al «cheque moderniza», se declarará la pérdida del derecho al cobro de la </w:t>
      </w:r>
      <w:r w:rsidR="00DB1E91" w:rsidRPr="0091611F">
        <w:rPr>
          <w:rFonts w:cstheme="minorHAnsi"/>
        </w:rPr>
        <w:t xml:space="preserve">misma, </w:t>
      </w:r>
      <w:r w:rsidR="00F4444B" w:rsidRPr="0091611F">
        <w:rPr>
          <w:rFonts w:cstheme="minorHAnsi"/>
        </w:rPr>
        <w:t>o</w:t>
      </w:r>
      <w:r w:rsidR="00DB1E91" w:rsidRPr="0091611F">
        <w:rPr>
          <w:rFonts w:cstheme="minorHAnsi"/>
        </w:rPr>
        <w:t xml:space="preserve"> se iniciará </w:t>
      </w:r>
      <w:r w:rsidR="00DB1E91" w:rsidRPr="00DB1E91">
        <w:rPr>
          <w:rFonts w:cstheme="minorHAnsi"/>
          <w:color w:val="000000" w:themeColor="text1"/>
        </w:rPr>
        <w:t xml:space="preserve">el procedimiento de reintegro correspondiente, en su caso. En el supuesto de que el pago de la ayuda no pueda realizarse como consecuencia de incumplimiento por causa del </w:t>
      </w:r>
      <w:r w:rsidR="009A6A72">
        <w:rPr>
          <w:rFonts w:cstheme="minorHAnsi"/>
          <w:color w:val="000000" w:themeColor="text1"/>
        </w:rPr>
        <w:t>beneficiario</w:t>
      </w:r>
      <w:r w:rsidR="00DB1E91" w:rsidRPr="00DB1E91">
        <w:rPr>
          <w:rFonts w:cstheme="minorHAnsi"/>
          <w:color w:val="000000" w:themeColor="text1"/>
        </w:rPr>
        <w:t xml:space="preserve"> según lo indicado en el apartado anterior, deberá ser este el que asuma la obligación de pago al Proveedor de </w:t>
      </w:r>
      <w:r w:rsidR="00DB1E91" w:rsidRPr="00B96B5E">
        <w:rPr>
          <w:rFonts w:cstheme="minorHAnsi"/>
          <w:color w:val="000000" w:themeColor="text1"/>
        </w:rPr>
        <w:t>Soluciones de Modernización Adherido de los costes incurridos, y quedará así reflejado en el Acuerdo de Prestación de Soluciones de Modernización.</w:t>
      </w:r>
    </w:p>
    <w:p w:rsidR="00DB1E91" w:rsidRPr="00B96B5E" w:rsidRDefault="00DB1E91" w:rsidP="00DB1E91">
      <w:pPr>
        <w:ind w:firstLine="567"/>
        <w:jc w:val="both"/>
        <w:rPr>
          <w:rFonts w:cstheme="minorHAnsi"/>
          <w:color w:val="000000" w:themeColor="text1"/>
        </w:rPr>
      </w:pPr>
      <w:r w:rsidRPr="00B96B5E">
        <w:rPr>
          <w:rFonts w:cstheme="minorHAnsi"/>
          <w:color w:val="000000" w:themeColor="text1"/>
        </w:rPr>
        <w:t>Decimo</w:t>
      </w:r>
      <w:r w:rsidR="007E25CF" w:rsidRPr="00B96B5E">
        <w:rPr>
          <w:rFonts w:cstheme="minorHAnsi"/>
          <w:color w:val="000000" w:themeColor="text1"/>
        </w:rPr>
        <w:t>tercero</w:t>
      </w:r>
      <w:r w:rsidRPr="00B96B5E">
        <w:rPr>
          <w:rFonts w:cstheme="minorHAnsi"/>
          <w:color w:val="000000" w:themeColor="text1"/>
        </w:rPr>
        <w:t>. Obligaciones de los beneficiarios.</w:t>
      </w:r>
    </w:p>
    <w:p w:rsidR="00DB1E91" w:rsidRPr="00B96B5E" w:rsidRDefault="00DB1E91" w:rsidP="00DB1E91">
      <w:pPr>
        <w:ind w:firstLine="567"/>
        <w:jc w:val="both"/>
        <w:rPr>
          <w:rFonts w:cstheme="minorHAnsi"/>
          <w:color w:val="000000" w:themeColor="text1"/>
        </w:rPr>
      </w:pPr>
      <w:r w:rsidRPr="00B96B5E">
        <w:rPr>
          <w:rFonts w:cstheme="minorHAnsi"/>
          <w:color w:val="000000" w:themeColor="text1"/>
        </w:rPr>
        <w:t>1. Serán obligaciones de los beneficiarios de las presentes ayudas las establecidas en el</w:t>
      </w:r>
      <w:r w:rsidR="002F1CF6" w:rsidRPr="00B96B5E">
        <w:rPr>
          <w:rFonts w:cstheme="minorHAnsi"/>
          <w:color w:val="000000" w:themeColor="text1"/>
        </w:rPr>
        <w:t xml:space="preserve"> artículo 16 del </w:t>
      </w:r>
      <w:r w:rsidRPr="00B96B5E">
        <w:rPr>
          <w:rFonts w:cstheme="minorHAnsi"/>
          <w:color w:val="000000" w:themeColor="text1"/>
        </w:rPr>
        <w:t>Real Decreto 902/2022, de 25 de octubre; las previstas con carácter general en el artículo 14 de la Ley 38/2003</w:t>
      </w:r>
      <w:r w:rsidR="002F1CF6" w:rsidRPr="00B96B5E">
        <w:rPr>
          <w:rFonts w:cstheme="minorHAnsi"/>
          <w:color w:val="000000" w:themeColor="text1"/>
        </w:rPr>
        <w:t>, de 17 de noviembre</w:t>
      </w:r>
      <w:r w:rsidR="00ED694D" w:rsidRPr="00B96B5E">
        <w:rPr>
          <w:rFonts w:cstheme="minorHAnsi"/>
          <w:color w:val="000000" w:themeColor="text1"/>
        </w:rPr>
        <w:t xml:space="preserve">; las previstas en el artículo 13 de la Ley de Cantabria 10/2006, de 17 de julio, </w:t>
      </w:r>
      <w:r w:rsidRPr="00B96B5E">
        <w:rPr>
          <w:rFonts w:cstheme="minorHAnsi"/>
          <w:color w:val="000000" w:themeColor="text1"/>
        </w:rPr>
        <w:t>y las condiciones generales y particulares recogidas en la notificación de la resolución de concesión.</w:t>
      </w:r>
    </w:p>
    <w:p w:rsidR="00DB1E91" w:rsidRPr="00B96B5E" w:rsidRDefault="00DB1E91" w:rsidP="00DB1E91">
      <w:pPr>
        <w:ind w:firstLine="567"/>
        <w:jc w:val="both"/>
        <w:rPr>
          <w:rFonts w:cstheme="minorHAnsi"/>
          <w:color w:val="000000" w:themeColor="text1"/>
        </w:rPr>
      </w:pPr>
      <w:r w:rsidRPr="00B96B5E">
        <w:rPr>
          <w:rFonts w:cstheme="minorHAnsi"/>
          <w:color w:val="000000" w:themeColor="text1"/>
        </w:rPr>
        <w:t>2. Además, en particular, estarán sujetos a las que a continuación se relacionan:</w:t>
      </w:r>
    </w:p>
    <w:p w:rsidR="00DB1E91" w:rsidRPr="00DB1E91" w:rsidRDefault="00DB1E91" w:rsidP="00DB1E91">
      <w:pPr>
        <w:ind w:firstLine="567"/>
        <w:jc w:val="both"/>
        <w:rPr>
          <w:rFonts w:cstheme="minorHAnsi"/>
          <w:color w:val="000000" w:themeColor="text1"/>
        </w:rPr>
      </w:pPr>
      <w:r w:rsidRPr="00B96B5E">
        <w:rPr>
          <w:rFonts w:cstheme="minorHAnsi"/>
          <w:color w:val="000000" w:themeColor="text1"/>
        </w:rPr>
        <w:t>a) Destinar íntegramente el importe de la subvención a las finalidades para las que se otorga y no transmitir los bienes objeto</w:t>
      </w:r>
      <w:r w:rsidRPr="00DB1E91">
        <w:rPr>
          <w:rFonts w:cstheme="minorHAnsi"/>
          <w:color w:val="000000" w:themeColor="text1"/>
        </w:rPr>
        <w:t xml:space="preserve"> de subvención durante un período no inferior a dos años.</w:t>
      </w:r>
    </w:p>
    <w:p w:rsidR="00DB1E91" w:rsidRPr="00DB1E91" w:rsidRDefault="00DB1E91" w:rsidP="00DB1E91">
      <w:pPr>
        <w:ind w:firstLine="567"/>
        <w:jc w:val="both"/>
        <w:rPr>
          <w:rFonts w:cstheme="minorHAnsi"/>
          <w:color w:val="000000" w:themeColor="text1"/>
        </w:rPr>
      </w:pPr>
      <w:r w:rsidRPr="00B96B5E">
        <w:rPr>
          <w:rFonts w:cstheme="minorHAnsi"/>
          <w:color w:val="000000" w:themeColor="text1"/>
        </w:rPr>
        <w:t xml:space="preserve">b) </w:t>
      </w:r>
      <w:r w:rsidR="008730F1" w:rsidRPr="00B96B5E">
        <w:rPr>
          <w:rFonts w:cstheme="minorHAnsi"/>
          <w:color w:val="000000" w:themeColor="text1"/>
        </w:rPr>
        <w:t>C</w:t>
      </w:r>
      <w:r w:rsidRPr="00B96B5E">
        <w:rPr>
          <w:rFonts w:cstheme="minorHAnsi"/>
          <w:color w:val="000000" w:themeColor="text1"/>
        </w:rPr>
        <w:t>omunicar a la Dirección General de Transportes y Comunicaciones cualquier eventualidad que surja</w:t>
      </w:r>
      <w:r w:rsidRPr="00DB1E91">
        <w:rPr>
          <w:rFonts w:cstheme="minorHAnsi"/>
          <w:color w:val="000000" w:themeColor="text1"/>
        </w:rPr>
        <w:t xml:space="preserve"> en el desarrollo de la actividad subvencionada, en el momento en que aquélla se produzca.</w:t>
      </w:r>
    </w:p>
    <w:p w:rsidR="00DB1E91" w:rsidRPr="00DB1E91" w:rsidRDefault="00DB1E91" w:rsidP="00DB1E91">
      <w:pPr>
        <w:ind w:firstLine="567"/>
        <w:jc w:val="both"/>
        <w:rPr>
          <w:rFonts w:cstheme="minorHAnsi"/>
          <w:color w:val="000000" w:themeColor="text1"/>
        </w:rPr>
      </w:pPr>
      <w:r w:rsidRPr="00DB1E91">
        <w:rPr>
          <w:rFonts w:cstheme="minorHAnsi"/>
          <w:color w:val="000000" w:themeColor="text1"/>
        </w:rPr>
        <w:t>c) Someterse a las actuaciones de comprobación a efectuar por el órgano instructor, así como a cualesquiera otras de comprobación y control financiero que puedan realizar los órganos de control competentes, tanto regionales, como nacionales o comunitarios, aportando cuanta información les sea requerida en el ejercicio de las actuaciones anteriores.</w:t>
      </w:r>
    </w:p>
    <w:p w:rsidR="00DB1E91" w:rsidRPr="0091611F" w:rsidRDefault="00DB1E91" w:rsidP="00DB1E91">
      <w:pPr>
        <w:ind w:firstLine="567"/>
        <w:jc w:val="both"/>
        <w:rPr>
          <w:rFonts w:cstheme="minorHAnsi"/>
        </w:rPr>
      </w:pPr>
      <w:r w:rsidRPr="00DB1E91">
        <w:rPr>
          <w:rFonts w:cstheme="minorHAnsi"/>
          <w:color w:val="000000" w:themeColor="text1"/>
        </w:rPr>
        <w:t xml:space="preserve">d) </w:t>
      </w:r>
      <w:r w:rsidRPr="0091611F">
        <w:rPr>
          <w:rFonts w:cstheme="minorHAnsi"/>
        </w:rPr>
        <w:t>Conservar los documentos justificativos de la aplicación de los fondos recibidos, incluidos los documentos electrónicos, en tanto puedan ser objeto de las actuac</w:t>
      </w:r>
      <w:r w:rsidR="00714D2A" w:rsidRPr="0091611F">
        <w:rPr>
          <w:rFonts w:cstheme="minorHAnsi"/>
        </w:rPr>
        <w:t>iones de comprobación y control, por un periodo que en ningún caso será inferior a cuatro años.</w:t>
      </w:r>
    </w:p>
    <w:p w:rsidR="00DB1E91" w:rsidRPr="00DB1E91" w:rsidRDefault="00DB1E91" w:rsidP="00DB1E91">
      <w:pPr>
        <w:ind w:firstLine="567"/>
        <w:jc w:val="both"/>
        <w:rPr>
          <w:rFonts w:cstheme="minorHAnsi"/>
          <w:color w:val="000000" w:themeColor="text1"/>
        </w:rPr>
      </w:pPr>
      <w:r w:rsidRPr="0091611F">
        <w:rPr>
          <w:rFonts w:cstheme="minorHAnsi"/>
        </w:rPr>
        <w:t xml:space="preserve">e) Excepto si el beneficiario es una persona física, mantener una contabilidad separada de los movimientos financieros </w:t>
      </w:r>
      <w:r w:rsidRPr="00DB1E91">
        <w:rPr>
          <w:rFonts w:cstheme="minorHAnsi"/>
          <w:color w:val="000000" w:themeColor="text1"/>
        </w:rPr>
        <w:t>derivados de la subvención, identificando cada uno de los gastos y transacciones correspondientes, mediante un código contable adecuado.</w:t>
      </w:r>
    </w:p>
    <w:p w:rsidR="00DB1E91" w:rsidRPr="00DB1E91" w:rsidRDefault="00DB1E91" w:rsidP="00DB1E91">
      <w:pPr>
        <w:ind w:firstLine="567"/>
        <w:jc w:val="both"/>
        <w:rPr>
          <w:rFonts w:cstheme="minorHAnsi"/>
          <w:color w:val="000000" w:themeColor="text1"/>
        </w:rPr>
      </w:pPr>
      <w:r w:rsidRPr="00DB1E91">
        <w:rPr>
          <w:rFonts w:cstheme="minorHAnsi"/>
          <w:color w:val="000000" w:themeColor="text1"/>
        </w:rPr>
        <w:t>f) Actualizar la documentación presentada que hubiese sufrido alguna modificación o cuya vigencia hubiese finalizado y comunicar al órgano concedente de la subvención la obtención de cualquier subvención o ayuda con la misma finalidad procedentes de la Administración de la Comunidad Autónoma de Cantabria o de otras Administraciones o Entidades Públicas.</w:t>
      </w:r>
    </w:p>
    <w:p w:rsidR="00DB1E91" w:rsidRDefault="00DB1E91" w:rsidP="00721D76">
      <w:pPr>
        <w:ind w:firstLine="567"/>
        <w:jc w:val="both"/>
        <w:rPr>
          <w:rFonts w:cstheme="minorHAnsi"/>
          <w:color w:val="000000" w:themeColor="text1"/>
        </w:rPr>
      </w:pPr>
      <w:r w:rsidRPr="00DB1E91">
        <w:rPr>
          <w:rFonts w:cstheme="minorHAnsi"/>
          <w:color w:val="000000" w:themeColor="text1"/>
        </w:rPr>
        <w:t>g) Dar la adecuada publicidad del carácter público de la financiación del proyecto o actuación objeto de la subvención, de acuerdo con lo establecido en el artículo 28 del Real Decreto 902/2022, de 25 de octubre.</w:t>
      </w:r>
    </w:p>
    <w:p w:rsidR="008241ED" w:rsidRPr="00427BB6" w:rsidRDefault="008241ED" w:rsidP="00721D76">
      <w:pPr>
        <w:ind w:firstLine="567"/>
        <w:jc w:val="both"/>
        <w:rPr>
          <w:rFonts w:cstheme="minorHAnsi"/>
        </w:rPr>
      </w:pPr>
      <w:r w:rsidRPr="00427BB6">
        <w:rPr>
          <w:rFonts w:cstheme="minorHAnsi"/>
        </w:rPr>
        <w:t>h) Las personas jurídicas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p>
    <w:p w:rsidR="00DB1E91" w:rsidRPr="00DB1E91" w:rsidRDefault="00DB1E91" w:rsidP="00721D76">
      <w:pPr>
        <w:ind w:firstLine="567"/>
        <w:jc w:val="both"/>
        <w:rPr>
          <w:rFonts w:cstheme="minorHAnsi"/>
          <w:color w:val="000000" w:themeColor="text1"/>
        </w:rPr>
      </w:pPr>
      <w:r w:rsidRPr="00DB1E91">
        <w:rPr>
          <w:rFonts w:cstheme="minorHAnsi"/>
          <w:color w:val="000000" w:themeColor="text1"/>
        </w:rPr>
        <w:t>3. El incumplimiento de cualquiera de las obligaciones señaladas en el apartado anterior podrá ser causa de la pérdida de derecho al cobro o del reintegro de la subvención concedida según la fase procedimental en que se halle la tramitación del expediente.</w:t>
      </w:r>
    </w:p>
    <w:p w:rsidR="00DB1E91" w:rsidRPr="00DB1E91" w:rsidRDefault="006D1EE1" w:rsidP="00721D76">
      <w:pPr>
        <w:ind w:firstLine="567"/>
        <w:jc w:val="both"/>
        <w:rPr>
          <w:rFonts w:cstheme="minorHAnsi"/>
          <w:color w:val="000000" w:themeColor="text1"/>
        </w:rPr>
      </w:pPr>
      <w:r>
        <w:rPr>
          <w:rFonts w:cstheme="minorHAnsi"/>
          <w:color w:val="000000" w:themeColor="text1"/>
        </w:rPr>
        <w:t>Decimocuarto. Reintegro.</w:t>
      </w:r>
    </w:p>
    <w:p w:rsidR="00DB1E91" w:rsidRPr="00DB1E91" w:rsidRDefault="00DB1E91" w:rsidP="00721D76">
      <w:pPr>
        <w:ind w:firstLine="567"/>
        <w:jc w:val="both"/>
        <w:rPr>
          <w:rFonts w:cstheme="minorHAnsi"/>
          <w:color w:val="000000" w:themeColor="text1"/>
        </w:rPr>
      </w:pPr>
      <w:r w:rsidRPr="00DB1E91">
        <w:rPr>
          <w:rFonts w:cstheme="minorHAnsi"/>
          <w:color w:val="000000" w:themeColor="text1"/>
        </w:rPr>
        <w:t>1. El incumplimiento de los requisitos y obligaciones establecidos en estas bases y demás normas aplicables, así como de las condiciones particulares que, en su caso, se hayan establecido en la correspondiente resolución de concesión, dará lugar, previo el oportuno procedimiento de reintegro, a la obligación de devolver las ayudas percibidas y los intereses de demora correspondientes, o a la pérdida de derecho al cobro no ejercitado, conforme a lo dispuesto en el título II, capítulo I de la Ley 38/2003, de 17 de noviembre.</w:t>
      </w:r>
    </w:p>
    <w:p w:rsidR="00DB1E91" w:rsidRPr="00B96B5E" w:rsidRDefault="00DB1E91" w:rsidP="00721D76">
      <w:pPr>
        <w:ind w:firstLine="567"/>
        <w:jc w:val="both"/>
        <w:rPr>
          <w:rFonts w:cstheme="minorHAnsi"/>
          <w:color w:val="000000" w:themeColor="text1"/>
        </w:rPr>
      </w:pPr>
      <w:r w:rsidRPr="00DB1E91">
        <w:rPr>
          <w:rFonts w:cstheme="minorHAnsi"/>
          <w:color w:val="000000" w:themeColor="text1"/>
        </w:rPr>
        <w:t xml:space="preserve">2. A los </w:t>
      </w:r>
      <w:r w:rsidRPr="00B96B5E">
        <w:rPr>
          <w:rFonts w:cstheme="minorHAnsi"/>
          <w:color w:val="000000" w:themeColor="text1"/>
        </w:rPr>
        <w:t>efectos de</w:t>
      </w:r>
      <w:r w:rsidR="00001024" w:rsidRPr="00B96B5E">
        <w:rPr>
          <w:rFonts w:cstheme="minorHAnsi"/>
          <w:color w:val="000000" w:themeColor="text1"/>
        </w:rPr>
        <w:t xml:space="preserve"> </w:t>
      </w:r>
      <w:r w:rsidRPr="00B96B5E">
        <w:rPr>
          <w:rFonts w:cstheme="minorHAnsi"/>
          <w:color w:val="000000" w:themeColor="text1"/>
        </w:rPr>
        <w:t>l</w:t>
      </w:r>
      <w:r w:rsidR="00001024" w:rsidRPr="00B96B5E">
        <w:rPr>
          <w:rFonts w:cstheme="minorHAnsi"/>
          <w:color w:val="000000" w:themeColor="text1"/>
        </w:rPr>
        <w:t>a</w:t>
      </w:r>
      <w:r w:rsidRPr="00B96B5E">
        <w:rPr>
          <w:rFonts w:cstheme="minorHAnsi"/>
          <w:color w:val="000000" w:themeColor="text1"/>
        </w:rPr>
        <w:t xml:space="preserve"> presente </w:t>
      </w:r>
      <w:r w:rsidR="00001024" w:rsidRPr="00B96B5E">
        <w:rPr>
          <w:rFonts w:cstheme="minorHAnsi"/>
          <w:color w:val="000000" w:themeColor="text1"/>
        </w:rPr>
        <w:t>orden</w:t>
      </w:r>
      <w:r w:rsidRPr="00B96B5E">
        <w:rPr>
          <w:rFonts w:cstheme="minorHAnsi"/>
          <w:color w:val="000000" w:themeColor="text1"/>
        </w:rPr>
        <w:t>, se considerará que existe incumplimiento de los fines para los que se concedió la ayuda en los siguientes casos:</w:t>
      </w:r>
    </w:p>
    <w:p w:rsidR="00DB1E91" w:rsidRPr="00B96B5E" w:rsidRDefault="00DB1E91" w:rsidP="00721D76">
      <w:pPr>
        <w:ind w:firstLine="567"/>
        <w:jc w:val="both"/>
        <w:rPr>
          <w:rFonts w:cstheme="minorHAnsi"/>
          <w:color w:val="000000" w:themeColor="text1"/>
        </w:rPr>
      </w:pPr>
      <w:r w:rsidRPr="00B96B5E">
        <w:rPr>
          <w:rFonts w:cstheme="minorHAnsi"/>
          <w:color w:val="000000" w:themeColor="text1"/>
        </w:rPr>
        <w:t xml:space="preserve">a) Destinar la ayuda concedida a actividades diferentes de las determinadas en </w:t>
      </w:r>
      <w:r w:rsidR="007E25CF" w:rsidRPr="00B96B5E">
        <w:rPr>
          <w:rFonts w:cstheme="minorHAnsi"/>
          <w:color w:val="000000" w:themeColor="text1"/>
        </w:rPr>
        <w:t>la presente convocatoria.</w:t>
      </w:r>
    </w:p>
    <w:p w:rsidR="00DB1E91" w:rsidRPr="00DB1E91" w:rsidRDefault="00DB1E91" w:rsidP="00721D76">
      <w:pPr>
        <w:ind w:firstLine="567"/>
        <w:jc w:val="both"/>
        <w:rPr>
          <w:rFonts w:cstheme="minorHAnsi"/>
          <w:color w:val="000000" w:themeColor="text1"/>
        </w:rPr>
      </w:pPr>
      <w:r w:rsidRPr="00B96B5E">
        <w:rPr>
          <w:rFonts w:cstheme="minorHAnsi"/>
          <w:color w:val="000000" w:themeColor="text1"/>
        </w:rPr>
        <w:t>b) No realizar la instalación de las soluciones, entregas de productos o servicios establecidos en los Acuerdos de Prestación de Soluciones de Modernización por parte de los Proveedores de Soluciones de Modernización Adheridos según los requisitos establecidos en el anexo I</w:t>
      </w:r>
      <w:r w:rsidR="007E25CF" w:rsidRPr="00B96B5E">
        <w:rPr>
          <w:rFonts w:cstheme="minorHAnsi"/>
          <w:color w:val="000000" w:themeColor="text1"/>
        </w:rPr>
        <w:t>I</w:t>
      </w:r>
      <w:r w:rsidRPr="00B96B5E">
        <w:rPr>
          <w:rFonts w:cstheme="minorHAnsi"/>
          <w:color w:val="000000" w:themeColor="text1"/>
        </w:rPr>
        <w:t>.</w:t>
      </w:r>
    </w:p>
    <w:p w:rsidR="00DB1E91" w:rsidRPr="00B96B5E" w:rsidRDefault="00DB1E91" w:rsidP="00721D76">
      <w:pPr>
        <w:ind w:firstLine="567"/>
        <w:jc w:val="both"/>
        <w:rPr>
          <w:rFonts w:cstheme="minorHAnsi"/>
          <w:color w:val="000000" w:themeColor="text1"/>
        </w:rPr>
      </w:pPr>
      <w:r w:rsidRPr="00DB1E91">
        <w:rPr>
          <w:rFonts w:cstheme="minorHAnsi"/>
          <w:color w:val="000000" w:themeColor="text1"/>
        </w:rPr>
        <w:t xml:space="preserve">c) </w:t>
      </w:r>
      <w:r w:rsidRPr="00B96B5E">
        <w:rPr>
          <w:rFonts w:cstheme="minorHAnsi"/>
          <w:color w:val="000000" w:themeColor="text1"/>
        </w:rPr>
        <w:t xml:space="preserve">No presentar la justificación de la realización de las actuaciones financiadas en el plazo establecido en </w:t>
      </w:r>
      <w:r w:rsidR="007E25CF" w:rsidRPr="00B96B5E">
        <w:rPr>
          <w:rFonts w:cstheme="minorHAnsi"/>
          <w:color w:val="000000" w:themeColor="text1"/>
        </w:rPr>
        <w:t xml:space="preserve">el </w:t>
      </w:r>
      <w:r w:rsidR="006D1EE1" w:rsidRPr="00B96B5E">
        <w:rPr>
          <w:rFonts w:cstheme="minorHAnsi"/>
          <w:color w:val="000000" w:themeColor="text1"/>
        </w:rPr>
        <w:t>resuelvo duodécimo</w:t>
      </w:r>
      <w:r w:rsidR="007E25CF" w:rsidRPr="00B96B5E">
        <w:rPr>
          <w:rFonts w:cstheme="minorHAnsi"/>
          <w:color w:val="000000" w:themeColor="text1"/>
        </w:rPr>
        <w:t xml:space="preserve"> de la presente orden.</w:t>
      </w:r>
    </w:p>
    <w:p w:rsidR="00DB1E91" w:rsidRPr="00B96B5E" w:rsidRDefault="00DB1E91" w:rsidP="00721D76">
      <w:pPr>
        <w:ind w:firstLine="567"/>
        <w:jc w:val="both"/>
        <w:rPr>
          <w:rFonts w:cstheme="minorHAnsi"/>
          <w:color w:val="000000" w:themeColor="text1"/>
        </w:rPr>
      </w:pPr>
      <w:r w:rsidRPr="00B96B5E">
        <w:rPr>
          <w:rFonts w:cstheme="minorHAnsi"/>
          <w:color w:val="000000" w:themeColor="text1"/>
        </w:rPr>
        <w:t xml:space="preserve">d) No cumplir con las obligaciones específicas del artículo 18 del </w:t>
      </w:r>
      <w:r w:rsidR="00ED694D" w:rsidRPr="00B96B5E">
        <w:rPr>
          <w:rFonts w:cstheme="minorHAnsi"/>
          <w:color w:val="000000" w:themeColor="text1"/>
        </w:rPr>
        <w:t>Real Decreto 902/2022, de 25 de octubre</w:t>
      </w:r>
      <w:r w:rsidRPr="00B96B5E">
        <w:rPr>
          <w:rFonts w:cstheme="minorHAnsi"/>
          <w:color w:val="000000" w:themeColor="text1"/>
        </w:rPr>
        <w:t>.</w:t>
      </w:r>
    </w:p>
    <w:p w:rsidR="00721D76" w:rsidRPr="00721D76" w:rsidRDefault="00DB1E91" w:rsidP="00721D76">
      <w:pPr>
        <w:ind w:firstLine="567"/>
        <w:jc w:val="both"/>
        <w:rPr>
          <w:rFonts w:cstheme="minorHAnsi"/>
          <w:color w:val="000000" w:themeColor="text1"/>
        </w:rPr>
      </w:pPr>
      <w:r w:rsidRPr="00B96B5E">
        <w:rPr>
          <w:rFonts w:cstheme="minorHAnsi"/>
          <w:color w:val="000000" w:themeColor="text1"/>
        </w:rPr>
        <w:t xml:space="preserve">3. En caso de que un </w:t>
      </w:r>
      <w:r w:rsidR="009A6A72" w:rsidRPr="00B96B5E">
        <w:rPr>
          <w:rFonts w:cstheme="minorHAnsi"/>
          <w:color w:val="000000" w:themeColor="text1"/>
        </w:rPr>
        <w:t>beneficiario</w:t>
      </w:r>
      <w:r w:rsidRPr="00B96B5E">
        <w:rPr>
          <w:rFonts w:cstheme="minorHAnsi"/>
          <w:color w:val="000000" w:themeColor="text1"/>
        </w:rPr>
        <w:t xml:space="preserve"> haya</w:t>
      </w:r>
      <w:r w:rsidRPr="00DB1E91">
        <w:rPr>
          <w:rFonts w:cstheme="minorHAnsi"/>
          <w:color w:val="000000" w:themeColor="text1"/>
        </w:rPr>
        <w:t xml:space="preserve"> formalizado más de un Acuerdo de</w:t>
      </w:r>
      <w:r w:rsidR="00721D76">
        <w:rPr>
          <w:rFonts w:cstheme="minorHAnsi"/>
          <w:color w:val="000000" w:themeColor="text1"/>
        </w:rPr>
        <w:t xml:space="preserve"> </w:t>
      </w:r>
      <w:r w:rsidR="00721D76" w:rsidRPr="00721D76">
        <w:rPr>
          <w:rFonts w:cstheme="minorHAnsi"/>
          <w:color w:val="000000" w:themeColor="text1"/>
        </w:rPr>
        <w:t>Prestación de Soluciones de Modernización, se considerará un incumplimiento parcial la no realización de alguno de ellos.</w:t>
      </w:r>
    </w:p>
    <w:p w:rsidR="00721D76" w:rsidRPr="00721D76" w:rsidRDefault="00721D76" w:rsidP="00721D76">
      <w:pPr>
        <w:ind w:firstLine="567"/>
        <w:jc w:val="both"/>
        <w:rPr>
          <w:rFonts w:cstheme="minorHAnsi"/>
          <w:color w:val="000000" w:themeColor="text1"/>
        </w:rPr>
      </w:pPr>
      <w:r w:rsidRPr="00721D76">
        <w:rPr>
          <w:rFonts w:cstheme="minorHAnsi"/>
          <w:color w:val="000000" w:themeColor="text1"/>
        </w:rPr>
        <w:t xml:space="preserve">4. En el supuesto de incumplimiento parcial, la fijación de la cantidad que deberá ser reintegrada se determinará en aplicación del principio de proporcionalidad y teniendo en cuenta el hecho </w:t>
      </w:r>
      <w:r w:rsidRPr="00B96B5E">
        <w:rPr>
          <w:rFonts w:cstheme="minorHAnsi"/>
          <w:color w:val="000000" w:themeColor="text1"/>
        </w:rPr>
        <w:t xml:space="preserve">de que el cumplimiento se aproxime significativamente al cumplimiento total y se acredite por los </w:t>
      </w:r>
      <w:r w:rsidR="009A6A72" w:rsidRPr="00B96B5E">
        <w:rPr>
          <w:rFonts w:cstheme="minorHAnsi"/>
          <w:color w:val="000000" w:themeColor="text1"/>
        </w:rPr>
        <w:t>beneficiarios</w:t>
      </w:r>
      <w:r w:rsidRPr="00B96B5E">
        <w:rPr>
          <w:rFonts w:cstheme="minorHAnsi"/>
          <w:color w:val="000000" w:themeColor="text1"/>
        </w:rPr>
        <w:t xml:space="preserve"> una actuación inequívocamente tendente a la satisfacción de sus compromisos. En el caso de incumplimiento parcial motivado por la inobservancia de las obligaciones en materia de publicidad, conforme a lo establecido en el artículo 28 del </w:t>
      </w:r>
      <w:r w:rsidR="00ED694D" w:rsidRPr="00B96B5E">
        <w:rPr>
          <w:rFonts w:cstheme="minorHAnsi"/>
          <w:color w:val="000000" w:themeColor="text1"/>
        </w:rPr>
        <w:t>Real Decreto 902/2022, de 25 de octubre</w:t>
      </w:r>
      <w:r w:rsidRPr="00B96B5E">
        <w:rPr>
          <w:rFonts w:cstheme="minorHAnsi"/>
          <w:color w:val="000000" w:themeColor="text1"/>
        </w:rPr>
        <w:t>, el importe a reintegrar queda fijado en el diez por ciento de la ayuda concedida.</w:t>
      </w:r>
    </w:p>
    <w:p w:rsidR="00721D76" w:rsidRPr="00721D76" w:rsidRDefault="006D1EE1" w:rsidP="00721D76">
      <w:pPr>
        <w:ind w:firstLine="567"/>
        <w:jc w:val="both"/>
        <w:rPr>
          <w:rFonts w:cstheme="minorHAnsi"/>
          <w:color w:val="000000" w:themeColor="text1"/>
        </w:rPr>
      </w:pPr>
      <w:r>
        <w:rPr>
          <w:rFonts w:cstheme="minorHAnsi"/>
          <w:color w:val="000000" w:themeColor="text1"/>
        </w:rPr>
        <w:t>Decimoquinto. Control.</w:t>
      </w:r>
    </w:p>
    <w:p w:rsidR="00721D76" w:rsidRPr="00721D76" w:rsidRDefault="00721D76" w:rsidP="008730F1">
      <w:pPr>
        <w:ind w:firstLine="567"/>
        <w:jc w:val="both"/>
        <w:rPr>
          <w:rFonts w:cstheme="minorHAnsi"/>
          <w:color w:val="000000" w:themeColor="text1"/>
        </w:rPr>
      </w:pPr>
      <w:r w:rsidRPr="00B96B5E">
        <w:rPr>
          <w:rFonts w:cstheme="minorHAnsi"/>
          <w:color w:val="000000" w:themeColor="text1"/>
        </w:rPr>
        <w:t>Los beneficiarios de las ayudas estarán obligados a facilitar las comprobaciones encaminadas a garantizar la correcta realización de los proyectos objeto de las mismas.</w:t>
      </w:r>
      <w:r w:rsidR="008730F1" w:rsidRPr="00B96B5E">
        <w:rPr>
          <w:rFonts w:cstheme="minorHAnsi"/>
          <w:color w:val="000000" w:themeColor="text1"/>
        </w:rPr>
        <w:t xml:space="preserve"> En particular, </w:t>
      </w:r>
      <w:r w:rsidRPr="00B96B5E">
        <w:rPr>
          <w:rFonts w:cstheme="minorHAnsi"/>
          <w:color w:val="000000" w:themeColor="text1"/>
        </w:rPr>
        <w:t>estarán sometidos a las actuaciones</w:t>
      </w:r>
      <w:r w:rsidRPr="00721D76">
        <w:rPr>
          <w:rFonts w:cstheme="minorHAnsi"/>
          <w:color w:val="000000" w:themeColor="text1"/>
        </w:rPr>
        <w:t xml:space="preserve"> de comprobación a efectuar por el órgano concedente, así como al control financiero de la Intervención General del Gobierno de Cantabria, sin perjuicio de las funciones que correspondan al Tribunal de Cuentas y en su caso a las actuaciones de comprobación establecidas en la normativa aplicable a la gestión de las ayudas financiadas con Fondos de Recuperación, Transformación y Resiliencia.</w:t>
      </w:r>
    </w:p>
    <w:p w:rsidR="00721D76" w:rsidRPr="00721D76" w:rsidRDefault="00721D76" w:rsidP="00721D76">
      <w:pPr>
        <w:ind w:firstLine="567"/>
        <w:jc w:val="both"/>
        <w:rPr>
          <w:rFonts w:cstheme="minorHAnsi"/>
          <w:color w:val="000000" w:themeColor="text1"/>
        </w:rPr>
      </w:pPr>
      <w:r w:rsidRPr="00721D76">
        <w:rPr>
          <w:rFonts w:cstheme="minorHAnsi"/>
          <w:color w:val="000000" w:themeColor="text1"/>
        </w:rPr>
        <w:t>Los beneficiarios de las ayudas deberán disponer a tal efecto de los libros contables, registros diligenciados y demás documentación en los términos exigidos en la legislación aplicable, así como las facturas y demás justificantes de gasto de valor probatorio equivalente, y los justificantes de pago durante el plazo de cuatro años, desde que sean presentados los mismos, y válidos en derecho, ante la administración.</w:t>
      </w:r>
    </w:p>
    <w:p w:rsidR="00721D76" w:rsidRPr="00721D76" w:rsidRDefault="00721D76" w:rsidP="00721D76">
      <w:pPr>
        <w:ind w:firstLine="567"/>
        <w:jc w:val="both"/>
        <w:rPr>
          <w:rFonts w:cstheme="minorHAnsi"/>
          <w:color w:val="000000" w:themeColor="text1"/>
        </w:rPr>
      </w:pPr>
      <w:r w:rsidRPr="00721D76">
        <w:rPr>
          <w:rFonts w:cstheme="minorHAnsi"/>
          <w:color w:val="000000" w:themeColor="text1"/>
        </w:rPr>
        <w:t>Decimosexto. Devolución voluntaria.</w:t>
      </w:r>
    </w:p>
    <w:p w:rsidR="00721D76" w:rsidRPr="00721D76" w:rsidRDefault="00721D76" w:rsidP="00721D76">
      <w:pPr>
        <w:ind w:firstLine="567"/>
        <w:jc w:val="both"/>
        <w:rPr>
          <w:rFonts w:cstheme="minorHAnsi"/>
          <w:color w:val="000000" w:themeColor="text1"/>
        </w:rPr>
      </w:pPr>
      <w:r w:rsidRPr="00721D76">
        <w:rPr>
          <w:rFonts w:cstheme="minorHAnsi"/>
          <w:color w:val="000000" w:themeColor="text1"/>
        </w:rPr>
        <w:t>El beneficiario de la ayuda que voluntariamente proceda a la devolución total o parcial de la ayuda, cualquiera que sea su causa, sin previo requerimiento por parte de la Dirección General de Transportes y Comunicaciones, deberá realizarlo mediante comunicación al órgano concedente a través del modelo 046.</w:t>
      </w:r>
    </w:p>
    <w:p w:rsidR="00721D76" w:rsidRPr="00721D76" w:rsidRDefault="00721D76" w:rsidP="00721D76">
      <w:pPr>
        <w:ind w:firstLine="567"/>
        <w:jc w:val="both"/>
        <w:rPr>
          <w:rFonts w:cstheme="minorHAnsi"/>
          <w:color w:val="000000" w:themeColor="text1"/>
        </w:rPr>
      </w:pPr>
      <w:r w:rsidRPr="00721D76">
        <w:rPr>
          <w:rFonts w:cstheme="minorHAnsi"/>
          <w:color w:val="000000" w:themeColor="text1"/>
        </w:rPr>
        <w:t>Cuando se produzca dicha devolución, el órgano gestor calculará los intereses de demora de acuerdo con lo previsto en la normativa estatal de aplicación y hasta el momento en que se produjo la devolución efectiva por el beneficiario de la ayuda, procediendo a su requerimiento.</w:t>
      </w:r>
    </w:p>
    <w:p w:rsidR="00721D76" w:rsidRPr="00B96B5E" w:rsidRDefault="00721D76" w:rsidP="00721D76">
      <w:pPr>
        <w:ind w:firstLine="567"/>
        <w:jc w:val="both"/>
        <w:rPr>
          <w:rFonts w:cstheme="minorHAnsi"/>
          <w:color w:val="000000" w:themeColor="text1"/>
        </w:rPr>
      </w:pPr>
      <w:r w:rsidRPr="00B96B5E">
        <w:rPr>
          <w:rFonts w:cstheme="minorHAnsi"/>
          <w:color w:val="000000" w:themeColor="text1"/>
        </w:rPr>
        <w:t>Decimoséptimo. Recursos.</w:t>
      </w:r>
    </w:p>
    <w:p w:rsidR="00721D76" w:rsidRPr="00721D76" w:rsidRDefault="00721D76" w:rsidP="00721D76">
      <w:pPr>
        <w:ind w:firstLine="567"/>
        <w:jc w:val="both"/>
        <w:rPr>
          <w:rFonts w:cstheme="minorHAnsi"/>
          <w:color w:val="000000" w:themeColor="text1"/>
        </w:rPr>
      </w:pPr>
      <w:r w:rsidRPr="00B96B5E">
        <w:rPr>
          <w:rFonts w:cstheme="minorHAnsi"/>
          <w:color w:val="000000" w:themeColor="text1"/>
        </w:rPr>
        <w:t>La presente orden tiene carácter de acto administrativo, que pone f</w:t>
      </w:r>
      <w:r w:rsidR="006D1EE1" w:rsidRPr="00B96B5E">
        <w:rPr>
          <w:rFonts w:cstheme="minorHAnsi"/>
          <w:color w:val="000000" w:themeColor="text1"/>
        </w:rPr>
        <w:t>in a la vía administrativa, siendo</w:t>
      </w:r>
      <w:r w:rsidRPr="00B96B5E">
        <w:rPr>
          <w:rFonts w:cstheme="minorHAnsi"/>
          <w:color w:val="000000" w:themeColor="text1"/>
        </w:rPr>
        <w:t xml:space="preserve"> susceptible de recurso de reposición ante esta Consejería en el plazo de un mes desde el día siguiente a su publicación en el Boletín Oficial de Cantabria, o directamente de recurso contencioso-administrativo en el plazo de dos meses contado</w:t>
      </w:r>
      <w:r w:rsidRPr="00721D76">
        <w:rPr>
          <w:rFonts w:cstheme="minorHAnsi"/>
          <w:color w:val="000000" w:themeColor="text1"/>
        </w:rPr>
        <w:t xml:space="preserve"> a partir del día siguiente a </w:t>
      </w:r>
      <w:r w:rsidR="009101D7">
        <w:rPr>
          <w:rFonts w:cstheme="minorHAnsi"/>
          <w:color w:val="000000" w:themeColor="text1"/>
        </w:rPr>
        <w:t>su</w:t>
      </w:r>
      <w:r w:rsidRPr="00721D76">
        <w:rPr>
          <w:rFonts w:cstheme="minorHAnsi"/>
          <w:color w:val="000000" w:themeColor="text1"/>
        </w:rPr>
        <w:t xml:space="preserve"> publicación, ante la Sala de lo Contencioso-Administrativo del Tribunal Superior de Justicia de Cantabria.</w:t>
      </w:r>
    </w:p>
    <w:p w:rsidR="00721D76" w:rsidRPr="00721D76" w:rsidRDefault="00721D76" w:rsidP="00721D76">
      <w:pPr>
        <w:ind w:firstLine="567"/>
        <w:jc w:val="both"/>
        <w:rPr>
          <w:rFonts w:cstheme="minorHAnsi"/>
          <w:color w:val="000000" w:themeColor="text1"/>
        </w:rPr>
      </w:pPr>
      <w:r w:rsidRPr="00721D76">
        <w:rPr>
          <w:rFonts w:cstheme="minorHAnsi"/>
          <w:color w:val="000000" w:themeColor="text1"/>
        </w:rPr>
        <w:t>Decimoctavo.</w:t>
      </w:r>
      <w:r>
        <w:rPr>
          <w:rFonts w:cstheme="minorHAnsi"/>
          <w:color w:val="000000" w:themeColor="text1"/>
        </w:rPr>
        <w:t xml:space="preserve"> Efectos.</w:t>
      </w:r>
    </w:p>
    <w:p w:rsidR="00721D76" w:rsidRDefault="00721D76" w:rsidP="00721D76">
      <w:pPr>
        <w:ind w:firstLine="567"/>
        <w:jc w:val="both"/>
        <w:rPr>
          <w:rFonts w:cstheme="minorHAnsi"/>
          <w:color w:val="000000" w:themeColor="text1"/>
        </w:rPr>
      </w:pPr>
      <w:r w:rsidRPr="00721D76">
        <w:rPr>
          <w:rFonts w:cstheme="minorHAnsi"/>
          <w:color w:val="000000" w:themeColor="text1"/>
        </w:rPr>
        <w:t>La presente orden desplegará sus efectos el día siguiente al de la publicación del extracto</w:t>
      </w:r>
      <w:r>
        <w:rPr>
          <w:rFonts w:cstheme="minorHAnsi"/>
          <w:color w:val="000000" w:themeColor="text1"/>
        </w:rPr>
        <w:t xml:space="preserve"> </w:t>
      </w:r>
      <w:r w:rsidRPr="00721D76">
        <w:rPr>
          <w:rFonts w:cstheme="minorHAnsi"/>
          <w:color w:val="000000" w:themeColor="text1"/>
        </w:rPr>
        <w:t>de esta convocatoria en el Boletín Oficial de Cantabria.</w:t>
      </w:r>
    </w:p>
    <w:p w:rsidR="00721D76" w:rsidRPr="00721D76" w:rsidRDefault="00721D76" w:rsidP="00721D76">
      <w:pPr>
        <w:ind w:firstLine="567"/>
        <w:jc w:val="both"/>
        <w:rPr>
          <w:rFonts w:cstheme="minorHAnsi"/>
          <w:color w:val="000000" w:themeColor="text1"/>
        </w:rPr>
      </w:pPr>
    </w:p>
    <w:p w:rsidR="00721D76" w:rsidRDefault="00721D76" w:rsidP="00721D76">
      <w:pPr>
        <w:jc w:val="center"/>
        <w:rPr>
          <w:rFonts w:cstheme="minorHAnsi"/>
          <w:color w:val="000000" w:themeColor="text1"/>
        </w:rPr>
      </w:pPr>
      <w:r w:rsidRPr="00721D76">
        <w:rPr>
          <w:rFonts w:cstheme="minorHAnsi"/>
          <w:color w:val="000000" w:themeColor="text1"/>
        </w:rPr>
        <w:t>El consejero de Industria, Turismo, Innovación, Transporte y Comercio,</w:t>
      </w:r>
    </w:p>
    <w:p w:rsidR="00034111" w:rsidRDefault="00034111" w:rsidP="00721D76">
      <w:pPr>
        <w:jc w:val="center"/>
        <w:rPr>
          <w:rFonts w:cstheme="minorHAnsi"/>
          <w:color w:val="000000" w:themeColor="text1"/>
        </w:rPr>
      </w:pPr>
    </w:p>
    <w:p w:rsidR="00034111" w:rsidRPr="00721D76" w:rsidRDefault="00034111" w:rsidP="00721D76">
      <w:pPr>
        <w:jc w:val="center"/>
        <w:rPr>
          <w:rFonts w:cstheme="minorHAnsi"/>
          <w:color w:val="000000" w:themeColor="text1"/>
        </w:rPr>
      </w:pPr>
    </w:p>
    <w:p w:rsidR="00721D76" w:rsidRPr="00721D76" w:rsidRDefault="00721D76" w:rsidP="00721D76">
      <w:pPr>
        <w:jc w:val="center"/>
        <w:rPr>
          <w:rFonts w:cstheme="minorHAnsi"/>
          <w:color w:val="000000" w:themeColor="text1"/>
        </w:rPr>
      </w:pPr>
      <w:r w:rsidRPr="00721D76">
        <w:rPr>
          <w:rFonts w:cstheme="minorHAnsi"/>
          <w:color w:val="000000" w:themeColor="text1"/>
        </w:rPr>
        <w:t>Francisco Javier López Marcano.</w:t>
      </w:r>
    </w:p>
    <w:p w:rsidR="00D51E9F" w:rsidRDefault="00D51E9F">
      <w:pPr>
        <w:rPr>
          <w:rFonts w:cstheme="minorHAnsi"/>
          <w:color w:val="000000" w:themeColor="text1"/>
        </w:rPr>
      </w:pPr>
    </w:p>
    <w:sectPr w:rsidR="00D51E9F" w:rsidSect="00427BB6">
      <w:headerReference w:type="default" r:id="rId9"/>
      <w:footerReference w:type="default" r:id="rId10"/>
      <w:pgSz w:w="11906" w:h="16838"/>
      <w:pgMar w:top="2835"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774" w:rsidRDefault="00100774" w:rsidP="00100774">
      <w:pPr>
        <w:spacing w:after="0" w:line="240" w:lineRule="auto"/>
      </w:pPr>
      <w:r>
        <w:separator/>
      </w:r>
    </w:p>
  </w:endnote>
  <w:endnote w:type="continuationSeparator" w:id="0">
    <w:p w:rsidR="00100774" w:rsidRDefault="00100774" w:rsidP="00100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287B12" w:rsidRPr="00287B12" w:rsidRDefault="00287B12" w:rsidP="00287B12">
        <w:pPr>
          <w:pStyle w:val="Piedepgina"/>
          <w:jc w:val="right"/>
        </w:pPr>
        <w:r w:rsidRPr="00287B12">
          <w:t xml:space="preserve">Página </w:t>
        </w:r>
        <w:r w:rsidRPr="00287B12">
          <w:rPr>
            <w:bCs/>
          </w:rPr>
          <w:fldChar w:fldCharType="begin"/>
        </w:r>
        <w:r w:rsidRPr="00287B12">
          <w:rPr>
            <w:bCs/>
          </w:rPr>
          <w:instrText>PAGE</w:instrText>
        </w:r>
        <w:r w:rsidRPr="00287B12">
          <w:rPr>
            <w:bCs/>
          </w:rPr>
          <w:fldChar w:fldCharType="separate"/>
        </w:r>
        <w:r w:rsidR="00E164DD">
          <w:rPr>
            <w:bCs/>
            <w:noProof/>
          </w:rPr>
          <w:t>1</w:t>
        </w:r>
        <w:r w:rsidRPr="00287B12">
          <w:fldChar w:fldCharType="end"/>
        </w:r>
        <w:r w:rsidRPr="00287B12">
          <w:t xml:space="preserve"> de </w:t>
        </w:r>
        <w:r w:rsidRPr="00287B12">
          <w:rPr>
            <w:bCs/>
          </w:rPr>
          <w:fldChar w:fldCharType="begin"/>
        </w:r>
        <w:r w:rsidRPr="00287B12">
          <w:rPr>
            <w:bCs/>
          </w:rPr>
          <w:instrText>NUMPAGES</w:instrText>
        </w:r>
        <w:r w:rsidRPr="00287B12">
          <w:rPr>
            <w:bCs/>
          </w:rPr>
          <w:fldChar w:fldCharType="separate"/>
        </w:r>
        <w:r w:rsidR="00E164DD">
          <w:rPr>
            <w:bCs/>
            <w:noProof/>
          </w:rPr>
          <w:t>18</w:t>
        </w:r>
        <w:r w:rsidRPr="00287B12">
          <w:fldChar w:fldCharType="end"/>
        </w:r>
      </w:p>
    </w:sdtContent>
  </w:sdt>
  <w:p w:rsidR="00287B12" w:rsidRDefault="00287B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774" w:rsidRDefault="00100774" w:rsidP="00100774">
      <w:pPr>
        <w:spacing w:after="0" w:line="240" w:lineRule="auto"/>
      </w:pPr>
      <w:r>
        <w:separator/>
      </w:r>
    </w:p>
  </w:footnote>
  <w:footnote w:type="continuationSeparator" w:id="0">
    <w:p w:rsidR="00100774" w:rsidRDefault="00100774" w:rsidP="00100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F1C" w:rsidRPr="00427BB6" w:rsidRDefault="00427BB6" w:rsidP="00427BB6">
    <w:pPr>
      <w:pStyle w:val="Encabezado"/>
    </w:pPr>
    <w:r w:rsidRPr="00D673A5">
      <w:rPr>
        <w:rFonts w:ascii="Calibri" w:eastAsia="Calibri" w:hAnsi="Calibri" w:cs="Times New Roman"/>
        <w:noProof/>
        <w:lang w:eastAsia="es-ES"/>
      </w:rPr>
      <w:drawing>
        <wp:inline distT="0" distB="0" distL="0" distR="0" wp14:anchorId="7BB2D45E" wp14:editId="168A1363">
          <wp:extent cx="5400040" cy="1175385"/>
          <wp:effectExtent l="0" t="0" r="0" b="571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11753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8074E"/>
    <w:multiLevelType w:val="hybridMultilevel"/>
    <w:tmpl w:val="552CF26A"/>
    <w:lvl w:ilvl="0" w:tplc="EF9260F6">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1ACE19C4"/>
    <w:multiLevelType w:val="hybridMultilevel"/>
    <w:tmpl w:val="77A2FEA4"/>
    <w:lvl w:ilvl="0" w:tplc="5486F4C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24EA6B3B"/>
    <w:multiLevelType w:val="hybridMultilevel"/>
    <w:tmpl w:val="B1BAC64A"/>
    <w:lvl w:ilvl="0" w:tplc="D4DCB93C">
      <w:start w:val="1"/>
      <w:numFmt w:val="lowerLetter"/>
      <w:lvlText w:val="%1)"/>
      <w:lvlJc w:val="left"/>
      <w:pPr>
        <w:ind w:left="927" w:hanging="360"/>
      </w:pPr>
      <w:rPr>
        <w:rFonts w:hint="default"/>
        <w:color w:val="000000" w:themeColor="text1"/>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15:restartNumberingAfterBreak="0">
    <w:nsid w:val="2C126875"/>
    <w:multiLevelType w:val="hybridMultilevel"/>
    <w:tmpl w:val="FB44EA78"/>
    <w:lvl w:ilvl="0" w:tplc="6B18F52A">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 w15:restartNumberingAfterBreak="0">
    <w:nsid w:val="3D7C06F0"/>
    <w:multiLevelType w:val="hybridMultilevel"/>
    <w:tmpl w:val="9D40204A"/>
    <w:lvl w:ilvl="0" w:tplc="121AC8B0">
      <w:start w:val="1"/>
      <w:numFmt w:val="lowerLetter"/>
      <w:lvlText w:val="%1)"/>
      <w:lvlJc w:val="left"/>
      <w:pPr>
        <w:ind w:left="100" w:hanging="248"/>
      </w:pPr>
      <w:rPr>
        <w:rFonts w:ascii="Verdana" w:eastAsia="Verdana" w:hAnsi="Verdana" w:cs="Verdana" w:hint="default"/>
        <w:color w:val="231F20"/>
        <w:w w:val="100"/>
        <w:sz w:val="18"/>
        <w:szCs w:val="18"/>
        <w:lang w:val="es-ES" w:eastAsia="en-US" w:bidi="ar-SA"/>
      </w:rPr>
    </w:lvl>
    <w:lvl w:ilvl="1" w:tplc="C3CAB84A">
      <w:numFmt w:val="bullet"/>
      <w:lvlText w:val="•"/>
      <w:lvlJc w:val="left"/>
      <w:pPr>
        <w:ind w:left="962" w:hanging="248"/>
      </w:pPr>
      <w:rPr>
        <w:rFonts w:hint="default"/>
        <w:lang w:val="es-ES" w:eastAsia="en-US" w:bidi="ar-SA"/>
      </w:rPr>
    </w:lvl>
    <w:lvl w:ilvl="2" w:tplc="7DCED7AC">
      <w:numFmt w:val="bullet"/>
      <w:lvlText w:val="•"/>
      <w:lvlJc w:val="left"/>
      <w:pPr>
        <w:ind w:left="1824" w:hanging="248"/>
      </w:pPr>
      <w:rPr>
        <w:rFonts w:hint="default"/>
        <w:lang w:val="es-ES" w:eastAsia="en-US" w:bidi="ar-SA"/>
      </w:rPr>
    </w:lvl>
    <w:lvl w:ilvl="3" w:tplc="815405D2">
      <w:numFmt w:val="bullet"/>
      <w:lvlText w:val="•"/>
      <w:lvlJc w:val="left"/>
      <w:pPr>
        <w:ind w:left="2687" w:hanging="248"/>
      </w:pPr>
      <w:rPr>
        <w:rFonts w:hint="default"/>
        <w:lang w:val="es-ES" w:eastAsia="en-US" w:bidi="ar-SA"/>
      </w:rPr>
    </w:lvl>
    <w:lvl w:ilvl="4" w:tplc="AAE46ADA">
      <w:numFmt w:val="bullet"/>
      <w:lvlText w:val="•"/>
      <w:lvlJc w:val="left"/>
      <w:pPr>
        <w:ind w:left="3549" w:hanging="248"/>
      </w:pPr>
      <w:rPr>
        <w:rFonts w:hint="default"/>
        <w:lang w:val="es-ES" w:eastAsia="en-US" w:bidi="ar-SA"/>
      </w:rPr>
    </w:lvl>
    <w:lvl w:ilvl="5" w:tplc="9EFA6718">
      <w:numFmt w:val="bullet"/>
      <w:lvlText w:val="•"/>
      <w:lvlJc w:val="left"/>
      <w:pPr>
        <w:ind w:left="4412" w:hanging="248"/>
      </w:pPr>
      <w:rPr>
        <w:rFonts w:hint="default"/>
        <w:lang w:val="es-ES" w:eastAsia="en-US" w:bidi="ar-SA"/>
      </w:rPr>
    </w:lvl>
    <w:lvl w:ilvl="6" w:tplc="A0B279AC">
      <w:numFmt w:val="bullet"/>
      <w:lvlText w:val="•"/>
      <w:lvlJc w:val="left"/>
      <w:pPr>
        <w:ind w:left="5274" w:hanging="248"/>
      </w:pPr>
      <w:rPr>
        <w:rFonts w:hint="default"/>
        <w:lang w:val="es-ES" w:eastAsia="en-US" w:bidi="ar-SA"/>
      </w:rPr>
    </w:lvl>
    <w:lvl w:ilvl="7" w:tplc="53E85182">
      <w:numFmt w:val="bullet"/>
      <w:lvlText w:val="•"/>
      <w:lvlJc w:val="left"/>
      <w:pPr>
        <w:ind w:left="6137" w:hanging="248"/>
      </w:pPr>
      <w:rPr>
        <w:rFonts w:hint="default"/>
        <w:lang w:val="es-ES" w:eastAsia="en-US" w:bidi="ar-SA"/>
      </w:rPr>
    </w:lvl>
    <w:lvl w:ilvl="8" w:tplc="61C64C40">
      <w:numFmt w:val="bullet"/>
      <w:lvlText w:val="•"/>
      <w:lvlJc w:val="left"/>
      <w:pPr>
        <w:ind w:left="6999" w:hanging="248"/>
      </w:pPr>
      <w:rPr>
        <w:rFonts w:hint="default"/>
        <w:lang w:val="es-ES" w:eastAsia="en-US" w:bidi="ar-SA"/>
      </w:rPr>
    </w:lvl>
  </w:abstractNum>
  <w:abstractNum w:abstractNumId="5" w15:restartNumberingAfterBreak="0">
    <w:nsid w:val="449B28D3"/>
    <w:multiLevelType w:val="hybridMultilevel"/>
    <w:tmpl w:val="DFA439C8"/>
    <w:lvl w:ilvl="0" w:tplc="819A5504">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5ACD3373"/>
    <w:multiLevelType w:val="hybridMultilevel"/>
    <w:tmpl w:val="0268A1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CF37B44"/>
    <w:multiLevelType w:val="hybridMultilevel"/>
    <w:tmpl w:val="242AD2EA"/>
    <w:lvl w:ilvl="0" w:tplc="5BB4638A">
      <w:start w:val="2"/>
      <w:numFmt w:val="bullet"/>
      <w:lvlText w:val="-"/>
      <w:lvlJc w:val="left"/>
      <w:pPr>
        <w:ind w:left="927" w:hanging="360"/>
      </w:pPr>
      <w:rPr>
        <w:rFonts w:ascii="Calibri" w:eastAsiaTheme="minorHAnsi" w:hAnsi="Calibri" w:cs="Calibr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abstractNumId w:val="4"/>
  </w:num>
  <w:num w:numId="2">
    <w:abstractNumId w:val="6"/>
  </w:num>
  <w:num w:numId="3">
    <w:abstractNumId w:val="0"/>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5A0"/>
    <w:rsid w:val="00001024"/>
    <w:rsid w:val="00003E8F"/>
    <w:rsid w:val="000306C2"/>
    <w:rsid w:val="00034111"/>
    <w:rsid w:val="000D1434"/>
    <w:rsid w:val="000F043B"/>
    <w:rsid w:val="00100774"/>
    <w:rsid w:val="001A2278"/>
    <w:rsid w:val="001B472F"/>
    <w:rsid w:val="00245F1C"/>
    <w:rsid w:val="00287B12"/>
    <w:rsid w:val="00295681"/>
    <w:rsid w:val="002F1CF6"/>
    <w:rsid w:val="00307540"/>
    <w:rsid w:val="003B02B6"/>
    <w:rsid w:val="00427BB6"/>
    <w:rsid w:val="00543CF3"/>
    <w:rsid w:val="005645A0"/>
    <w:rsid w:val="00574F40"/>
    <w:rsid w:val="005E2A96"/>
    <w:rsid w:val="005F02DF"/>
    <w:rsid w:val="006164B9"/>
    <w:rsid w:val="006A1E6B"/>
    <w:rsid w:val="006D1EE1"/>
    <w:rsid w:val="00714D2A"/>
    <w:rsid w:val="00721D76"/>
    <w:rsid w:val="00782C5C"/>
    <w:rsid w:val="007A2F3D"/>
    <w:rsid w:val="007E1055"/>
    <w:rsid w:val="007E25CF"/>
    <w:rsid w:val="008241ED"/>
    <w:rsid w:val="00852267"/>
    <w:rsid w:val="0085605A"/>
    <w:rsid w:val="008600F8"/>
    <w:rsid w:val="008730F1"/>
    <w:rsid w:val="009101D7"/>
    <w:rsid w:val="0091611F"/>
    <w:rsid w:val="00931E4B"/>
    <w:rsid w:val="00934990"/>
    <w:rsid w:val="00961CD7"/>
    <w:rsid w:val="009A6121"/>
    <w:rsid w:val="009A6A72"/>
    <w:rsid w:val="009B1E30"/>
    <w:rsid w:val="00A47C78"/>
    <w:rsid w:val="00A97862"/>
    <w:rsid w:val="00AF6FF2"/>
    <w:rsid w:val="00B04540"/>
    <w:rsid w:val="00B2321E"/>
    <w:rsid w:val="00B96B5E"/>
    <w:rsid w:val="00C37202"/>
    <w:rsid w:val="00C456CE"/>
    <w:rsid w:val="00C6434A"/>
    <w:rsid w:val="00CD23AB"/>
    <w:rsid w:val="00D405F2"/>
    <w:rsid w:val="00D46F8F"/>
    <w:rsid w:val="00D51E9F"/>
    <w:rsid w:val="00D97191"/>
    <w:rsid w:val="00DB1E91"/>
    <w:rsid w:val="00DD6272"/>
    <w:rsid w:val="00E14314"/>
    <w:rsid w:val="00E164DD"/>
    <w:rsid w:val="00E2399A"/>
    <w:rsid w:val="00E873B2"/>
    <w:rsid w:val="00EC4DFA"/>
    <w:rsid w:val="00ED694D"/>
    <w:rsid w:val="00EE5BB1"/>
    <w:rsid w:val="00F444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299F8B-E529-49AE-8D2F-659C731F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5F02DF"/>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645A0"/>
    <w:pPr>
      <w:widowControl w:val="0"/>
      <w:autoSpaceDE w:val="0"/>
      <w:autoSpaceDN w:val="0"/>
      <w:spacing w:after="0" w:line="240" w:lineRule="auto"/>
    </w:pPr>
    <w:rPr>
      <w:rFonts w:ascii="Verdana" w:eastAsia="Verdana" w:hAnsi="Verdana" w:cs="Verdana"/>
      <w:sz w:val="18"/>
      <w:szCs w:val="18"/>
    </w:rPr>
  </w:style>
  <w:style w:type="character" w:customStyle="1" w:styleId="TextoindependienteCar">
    <w:name w:val="Texto independiente Car"/>
    <w:basedOn w:val="Fuentedeprrafopredeter"/>
    <w:link w:val="Textoindependiente"/>
    <w:uiPriority w:val="1"/>
    <w:rsid w:val="005645A0"/>
    <w:rPr>
      <w:rFonts w:ascii="Verdana" w:eastAsia="Verdana" w:hAnsi="Verdana" w:cs="Verdana"/>
      <w:sz w:val="18"/>
      <w:szCs w:val="18"/>
    </w:rPr>
  </w:style>
  <w:style w:type="paragraph" w:styleId="Prrafodelista">
    <w:name w:val="List Paragraph"/>
    <w:basedOn w:val="Normal"/>
    <w:uiPriority w:val="34"/>
    <w:qFormat/>
    <w:rsid w:val="00A47C78"/>
    <w:pPr>
      <w:ind w:left="720"/>
      <w:contextualSpacing/>
    </w:pPr>
  </w:style>
  <w:style w:type="paragraph" w:customStyle="1" w:styleId="Default">
    <w:name w:val="Default"/>
    <w:rsid w:val="000D143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C6434A"/>
    <w:rPr>
      <w:color w:val="0000FF"/>
      <w:u w:val="single"/>
    </w:rPr>
  </w:style>
  <w:style w:type="character" w:styleId="nfasis">
    <w:name w:val="Emphasis"/>
    <w:basedOn w:val="Fuentedeprrafopredeter"/>
    <w:uiPriority w:val="20"/>
    <w:qFormat/>
    <w:rsid w:val="00C6434A"/>
    <w:rPr>
      <w:i/>
      <w:iCs/>
    </w:rPr>
  </w:style>
  <w:style w:type="paragraph" w:styleId="Textodeglobo">
    <w:name w:val="Balloon Text"/>
    <w:basedOn w:val="Normal"/>
    <w:link w:val="TextodegloboCar"/>
    <w:uiPriority w:val="99"/>
    <w:semiHidden/>
    <w:unhideWhenUsed/>
    <w:rsid w:val="005F02D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02DF"/>
    <w:rPr>
      <w:rFonts w:ascii="Segoe UI" w:hAnsi="Segoe UI" w:cs="Segoe UI"/>
      <w:sz w:val="18"/>
      <w:szCs w:val="18"/>
    </w:rPr>
  </w:style>
  <w:style w:type="character" w:customStyle="1" w:styleId="Ttulo3Car">
    <w:name w:val="Título 3 Car"/>
    <w:basedOn w:val="Fuentedeprrafopredeter"/>
    <w:link w:val="Ttulo3"/>
    <w:uiPriority w:val="9"/>
    <w:rsid w:val="005F02DF"/>
    <w:rPr>
      <w:rFonts w:ascii="Times New Roman" w:eastAsia="Times New Roman" w:hAnsi="Times New Roman" w:cs="Times New Roman"/>
      <w:b/>
      <w:bCs/>
      <w:sz w:val="27"/>
      <w:szCs w:val="27"/>
      <w:lang w:eastAsia="es-ES"/>
    </w:rPr>
  </w:style>
  <w:style w:type="character" w:customStyle="1" w:styleId="ui-provider">
    <w:name w:val="ui-provider"/>
    <w:basedOn w:val="Fuentedeprrafopredeter"/>
    <w:rsid w:val="00D405F2"/>
  </w:style>
  <w:style w:type="paragraph" w:styleId="Encabezado">
    <w:name w:val="header"/>
    <w:basedOn w:val="Normal"/>
    <w:link w:val="EncabezadoCar"/>
    <w:uiPriority w:val="99"/>
    <w:unhideWhenUsed/>
    <w:rsid w:val="00100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0774"/>
  </w:style>
  <w:style w:type="paragraph" w:styleId="Piedepgina">
    <w:name w:val="footer"/>
    <w:basedOn w:val="Normal"/>
    <w:link w:val="PiedepginaCar"/>
    <w:uiPriority w:val="99"/>
    <w:unhideWhenUsed/>
    <w:rsid w:val="00100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00774"/>
  </w:style>
  <w:style w:type="table" w:styleId="Tablaconcuadrcula">
    <w:name w:val="Table Grid"/>
    <w:basedOn w:val="Tablanormal"/>
    <w:uiPriority w:val="39"/>
    <w:rsid w:val="00574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2197">
      <w:bodyDiv w:val="1"/>
      <w:marLeft w:val="0"/>
      <w:marRight w:val="0"/>
      <w:marTop w:val="0"/>
      <w:marBottom w:val="0"/>
      <w:divBdr>
        <w:top w:val="none" w:sz="0" w:space="0" w:color="auto"/>
        <w:left w:val="none" w:sz="0" w:space="0" w:color="auto"/>
        <w:bottom w:val="none" w:sz="0" w:space="0" w:color="auto"/>
        <w:right w:val="none" w:sz="0" w:space="0" w:color="auto"/>
      </w:divBdr>
    </w:div>
    <w:div w:id="138683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tma.gob.es/ministerio/proyectos-singulares/prtr/listado-proveedores-pr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203D5-1E57-4BEF-A006-0FA9C08FC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7519</Words>
  <Characters>41358</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48780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 Vázquez Carmen Francisca</dc:creator>
  <cp:keywords/>
  <dc:description/>
  <cp:lastModifiedBy>García Gómez María Ángeles</cp:lastModifiedBy>
  <cp:revision>2</cp:revision>
  <cp:lastPrinted>2023-03-16T09:05:00Z</cp:lastPrinted>
  <dcterms:created xsi:type="dcterms:W3CDTF">2023-03-16T09:07:00Z</dcterms:created>
  <dcterms:modified xsi:type="dcterms:W3CDTF">2023-03-16T09:07:00Z</dcterms:modified>
</cp:coreProperties>
</file>