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22C82">
      <w:pPr>
        <w:autoSpaceDE w:val="0"/>
        <w:jc w:val="center"/>
      </w:pPr>
      <w:bookmarkStart w:id="0" w:name="_GoBack"/>
      <w:bookmarkEnd w:id="0"/>
      <w:r>
        <w:rPr>
          <w:rStyle w:val="hps"/>
          <w:rFonts w:ascii="Arial" w:hAnsi="Arial" w:cs="Arial"/>
          <w:b/>
          <w:color w:val="333333"/>
          <w:sz w:val="20"/>
          <w:szCs w:val="20"/>
        </w:rPr>
        <w:t>ANUNCI</w:t>
      </w:r>
    </w:p>
    <w:p w:rsidR="00000000" w:rsidRDefault="00F22C82">
      <w:pPr>
        <w:autoSpaceDE w:val="0"/>
        <w:jc w:val="center"/>
      </w:pPr>
    </w:p>
    <w:p w:rsidR="00000000" w:rsidRDefault="00F22C82">
      <w:pPr>
        <w:autoSpaceDE w:val="0"/>
        <w:jc w:val="both"/>
      </w:pPr>
      <w:r>
        <w:rPr>
          <w:rFonts w:ascii="Arial" w:hAnsi="Arial" w:cs="Arial"/>
          <w:sz w:val="20"/>
          <w:szCs w:val="20"/>
        </w:rPr>
        <w:t>L’Il·lma Sra. Alcaldessa de l’Ajuntament de Cabrils, mitjançant el Decret d’alcaldia núm. 0500-2022 de data 23 de juny de 2022, ha resolt aprovar inicialment les bases particulars reguladores de la convocatòria per a la concessió de subvencions per</w:t>
      </w:r>
      <w:r>
        <w:rPr>
          <w:rFonts w:ascii="Arial" w:hAnsi="Arial" w:cs="Arial"/>
          <w:sz w:val="20"/>
          <w:szCs w:val="20"/>
        </w:rPr>
        <w:t xml:space="preserve"> projectes i activitats de les àrees de Cooperació i Solidaritat, d’Educació, de Cultura, de Joventut, d’Esports, Comerç i Hostaleria, i Turisme d’aquest municipi per l’exercici 2022 i sotmetre’l a informació pública per un període de vint dies naturals.</w:t>
      </w:r>
    </w:p>
    <w:p w:rsidR="00000000" w:rsidRDefault="00F22C8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000000" w:rsidRDefault="00F22C82">
      <w:pPr>
        <w:autoSpaceDE w:val="0"/>
        <w:jc w:val="both"/>
      </w:pPr>
      <w:r>
        <w:rPr>
          <w:rFonts w:ascii="Arial" w:hAnsi="Arial" w:cs="Arial"/>
          <w:sz w:val="20"/>
          <w:szCs w:val="20"/>
        </w:rPr>
        <w:t>En compliment del tràmit d’informació pública, els acords esmentats i el text de les bases es poden consultar a les oficines municipals tots els dies feiners, entre les 9:00 i les 14:00, amb cita prèvia, durant el termini de vint dies naturals des de la da</w:t>
      </w:r>
      <w:r>
        <w:rPr>
          <w:rFonts w:ascii="Arial" w:hAnsi="Arial" w:cs="Arial"/>
          <w:sz w:val="20"/>
          <w:szCs w:val="20"/>
        </w:rPr>
        <w:t>ta de publicació del present Anunci al Butlletí Oficial de la Província de Barcelona.  Aquest mateix Anunci es publicarà a la web municipal i al tauler d’edictes de la corporació, als efectes de presentació d’al·legacions.</w:t>
      </w:r>
    </w:p>
    <w:p w:rsidR="00000000" w:rsidRDefault="00F22C8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000000" w:rsidRDefault="00F22C82">
      <w:pPr>
        <w:autoSpaceDE w:val="0"/>
        <w:jc w:val="both"/>
      </w:pPr>
      <w:r>
        <w:rPr>
          <w:rFonts w:ascii="Arial" w:hAnsi="Arial" w:cs="Arial"/>
          <w:sz w:val="20"/>
          <w:szCs w:val="20"/>
        </w:rPr>
        <w:t xml:space="preserve">Les reclamacions i al·legacions </w:t>
      </w:r>
      <w:r>
        <w:rPr>
          <w:rFonts w:ascii="Arial" w:hAnsi="Arial" w:cs="Arial"/>
          <w:sz w:val="20"/>
          <w:szCs w:val="20"/>
        </w:rPr>
        <w:t>es poden presentar davant l’Ajuntament dintre del mateix termini d’informació pública, per qualsevol dels mitjans que permet la Llei 39/2015, d’1 d’octubre, del procediment administratiu comú de les Administracions Públiques.</w:t>
      </w:r>
    </w:p>
    <w:p w:rsidR="00000000" w:rsidRDefault="00F22C8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000000" w:rsidRDefault="00F22C82">
      <w:pPr>
        <w:autoSpaceDE w:val="0"/>
        <w:jc w:val="both"/>
      </w:pPr>
      <w:r>
        <w:rPr>
          <w:rFonts w:ascii="Arial" w:hAnsi="Arial" w:cs="Arial"/>
          <w:sz w:val="20"/>
          <w:szCs w:val="20"/>
        </w:rPr>
        <w:t>En cas que no es presenti cap</w:t>
      </w:r>
      <w:r>
        <w:rPr>
          <w:rFonts w:ascii="Arial" w:hAnsi="Arial" w:cs="Arial"/>
          <w:sz w:val="20"/>
          <w:szCs w:val="20"/>
        </w:rPr>
        <w:t xml:space="preserve"> reclamació ni suggeriment, l’acord d’aprovació inicial esdevindrà definitiu, sense tràmit ulterior.</w:t>
      </w:r>
    </w:p>
    <w:p w:rsidR="00000000" w:rsidRDefault="00F22C82">
      <w:pPr>
        <w:jc w:val="both"/>
      </w:pPr>
    </w:p>
    <w:p w:rsidR="00000000" w:rsidRDefault="00F22C82">
      <w:pPr>
        <w:jc w:val="both"/>
      </w:pPr>
      <w:r>
        <w:rPr>
          <w:rStyle w:val="hps"/>
          <w:rFonts w:ascii="Arial" w:hAnsi="Arial" w:cs="Arial"/>
          <w:color w:val="333333"/>
          <w:sz w:val="20"/>
          <w:szCs w:val="20"/>
        </w:rPr>
        <w:t>Cabrils, a data de la signatura electrònica</w:t>
      </w:r>
    </w:p>
    <w:p w:rsidR="00000000" w:rsidRDefault="00F22C82">
      <w:pPr>
        <w:jc w:val="both"/>
      </w:pPr>
    </w:p>
    <w:p w:rsidR="00000000" w:rsidRDefault="00F22C82">
      <w:pPr>
        <w:jc w:val="both"/>
      </w:pP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</w:p>
    <w:p w:rsidR="00000000" w:rsidRDefault="00F22C82">
      <w:pPr>
        <w:jc w:val="both"/>
      </w:pPr>
      <w:r>
        <w:rPr>
          <w:rStyle w:val="hps"/>
          <w:rFonts w:ascii="Arial" w:hAnsi="Arial" w:cs="Arial"/>
          <w:color w:val="333333"/>
          <w:sz w:val="20"/>
          <w:szCs w:val="20"/>
        </w:rPr>
        <w:t>L’alcaldessa,</w:t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  <w:r>
        <w:rPr>
          <w:rStyle w:val="hps"/>
          <w:rFonts w:ascii="Arial" w:hAnsi="Arial" w:cs="Arial"/>
          <w:color w:val="333333"/>
          <w:sz w:val="20"/>
          <w:szCs w:val="20"/>
        </w:rPr>
        <w:tab/>
      </w:r>
    </w:p>
    <w:p w:rsidR="00000000" w:rsidRDefault="00F22C82">
      <w:r>
        <w:rPr>
          <w:rFonts w:ascii="Arial" w:hAnsi="Arial" w:cs="Arial"/>
          <w:color w:val="333333"/>
          <w:sz w:val="20"/>
          <w:szCs w:val="20"/>
        </w:rPr>
        <w:t>Maite Viñals Clemente</w:t>
      </w:r>
      <w:r>
        <w:rPr>
          <w:rFonts w:ascii="Arial" w:hAnsi="Arial" w:cs="Arial"/>
          <w:color w:val="333333"/>
          <w:sz w:val="20"/>
          <w:szCs w:val="20"/>
        </w:rPr>
        <w:tab/>
      </w:r>
      <w:r>
        <w:rPr>
          <w:rFonts w:ascii="Arial" w:hAnsi="Arial" w:cs="Arial"/>
          <w:color w:val="333333"/>
          <w:sz w:val="20"/>
          <w:szCs w:val="20"/>
        </w:rPr>
        <w:tab/>
      </w:r>
    </w:p>
    <w:p w:rsidR="00000000" w:rsidRDefault="00F22C82">
      <w:pPr>
        <w:rPr>
          <w:rFonts w:ascii="Arial" w:hAnsi="Arial" w:cs="Arial"/>
          <w:color w:val="333333"/>
          <w:sz w:val="20"/>
          <w:szCs w:val="20"/>
        </w:rPr>
      </w:pPr>
    </w:p>
    <w:p w:rsidR="00000000" w:rsidRDefault="00F22C82">
      <w:pPr>
        <w:rPr>
          <w:rFonts w:ascii="Arial" w:hAnsi="Arial" w:cs="Arial"/>
          <w:color w:val="333333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center"/>
      </w:pPr>
      <w:r>
        <w:rPr>
          <w:rFonts w:ascii="Arial" w:eastAsia="Arial" w:hAnsi="Arial" w:cs="Arial"/>
          <w:b/>
          <w:color w:val="00000A"/>
          <w:sz w:val="28"/>
          <w:szCs w:val="28"/>
        </w:rPr>
        <w:t>BASES PARTICULARS REGULADORES DE LA CONVOCATÒRIA</w:t>
      </w:r>
    </w:p>
    <w:p w:rsidR="00000000" w:rsidRDefault="00F22C82">
      <w:pPr>
        <w:overflowPunct w:val="0"/>
        <w:spacing w:line="276" w:lineRule="auto"/>
        <w:jc w:val="center"/>
      </w:pPr>
      <w:r>
        <w:rPr>
          <w:rFonts w:ascii="Arial" w:eastAsia="Arial" w:hAnsi="Arial" w:cs="Arial"/>
          <w:b/>
          <w:color w:val="00000A"/>
          <w:sz w:val="28"/>
          <w:szCs w:val="28"/>
        </w:rPr>
        <w:t xml:space="preserve">PER A </w:t>
      </w:r>
      <w:r>
        <w:rPr>
          <w:rFonts w:ascii="Arial" w:eastAsia="Arial" w:hAnsi="Arial" w:cs="Arial"/>
          <w:b/>
          <w:color w:val="00000A"/>
          <w:sz w:val="28"/>
          <w:szCs w:val="28"/>
        </w:rPr>
        <w:t>LA CONCESSIÓ DE SUBVENCIONS – any 2022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before="208" w:line="276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Disposicions generals</w:t>
      </w: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5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L’Ajuntament de Cabrils desenvolupa diverses accions en matèria de suport a les activitats generades per la societat i per al foment i millora dels interessos dels veïns i veïnes de Cabrils, </w:t>
      </w:r>
      <w:r>
        <w:rPr>
          <w:rFonts w:ascii="Arial" w:eastAsia="Arial" w:hAnsi="Arial" w:cs="Arial"/>
          <w:color w:val="000000"/>
          <w:sz w:val="20"/>
          <w:szCs w:val="20"/>
        </w:rPr>
        <w:t>entre les quals es troben les subvencions a entitats i associacions del municipi.</w:t>
      </w:r>
    </w:p>
    <w:p w:rsidR="00000000" w:rsidRDefault="00F22C82">
      <w:pPr>
        <w:overflowPunct w:val="0"/>
        <w:spacing w:before="9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Seran d’aplicació a aquestes bases la Llei 38/2003, de 17 de novembre, general de subvencions, el Reial decret 887/2006, de 21 de juliol, pel qual s’aprova el Reglament de l</w:t>
      </w:r>
      <w:r>
        <w:rPr>
          <w:rFonts w:ascii="Arial" w:eastAsia="Arial" w:hAnsi="Arial" w:cs="Arial"/>
          <w:color w:val="000000"/>
          <w:sz w:val="20"/>
          <w:szCs w:val="20"/>
        </w:rPr>
        <w:t>a indicada Llei i l’Ordenança general de subvencions de l’Ajuntament de Cabrils, així com les Bases d’execució del Pressupost 2022.</w:t>
      </w:r>
    </w:p>
    <w:p w:rsidR="00000000" w:rsidRDefault="00F22C82">
      <w:pPr>
        <w:overflowPunct w:val="0"/>
        <w:spacing w:before="1" w:line="276" w:lineRule="auto"/>
        <w:ind w:right="1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Índex</w:t>
      </w:r>
    </w:p>
    <w:p w:rsidR="00000000" w:rsidRDefault="00F22C82">
      <w:pPr>
        <w:overflowPunct w:val="0"/>
        <w:spacing w:before="1" w:line="276" w:lineRule="auto"/>
        <w:ind w:right="162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1. Objecte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2. Finalitat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Article 3. Activitats i despeses subvencionables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4. Règim jurídic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</w:t>
      </w:r>
      <w:r>
        <w:rPr>
          <w:rFonts w:ascii="Arial" w:eastAsia="Arial" w:hAnsi="Arial" w:cs="Arial"/>
          <w:color w:val="000000"/>
          <w:sz w:val="20"/>
          <w:szCs w:val="20"/>
        </w:rPr>
        <w:t>ticle 5. Procediment de concessió de la subvenció.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6. Beneficiaris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7. Sol·licituds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8. Criteris de valoració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9. Comissió Tècnica de Valoració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10. Dotació econòmica de la convocatòria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11. Pagament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12. J</w:t>
      </w:r>
      <w:r>
        <w:rPr>
          <w:rFonts w:ascii="Arial" w:eastAsia="Arial" w:hAnsi="Arial" w:cs="Arial"/>
          <w:color w:val="000000"/>
          <w:sz w:val="20"/>
          <w:szCs w:val="20"/>
        </w:rPr>
        <w:t>ustificació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13. Publicitat de la col·laboració municipal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Article 14. Acceptació de les bases.</w:t>
      </w: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Disposició final</w:t>
      </w:r>
    </w:p>
    <w:p w:rsidR="00000000" w:rsidRDefault="00F22C82">
      <w:pPr>
        <w:overflowPunct w:val="0"/>
        <w:spacing w:before="1" w:line="276" w:lineRule="auto"/>
        <w:ind w:left="119" w:right="1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1. Objecte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1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L’objecte d’aquestes bases és la regulació del règim jurídic, del procediment a seguir i de la convocatòria per a l</w:t>
      </w:r>
      <w:r>
        <w:rPr>
          <w:rFonts w:ascii="Arial" w:eastAsia="Arial" w:hAnsi="Arial" w:cs="Arial"/>
          <w:color w:val="000000"/>
          <w:sz w:val="20"/>
          <w:szCs w:val="20"/>
        </w:rPr>
        <w:t>a sol·licitud, la concessió, el pagament i la justificació de les subvencions que l’Ajuntament de Cabrils concedeix, en règim de concurrència competitiva, a associacions i entitats sense ànim de lucre del municipi que duguin a terme projectes (que pot incl</w:t>
      </w:r>
      <w:r>
        <w:rPr>
          <w:rFonts w:ascii="Arial" w:eastAsia="Arial" w:hAnsi="Arial" w:cs="Arial"/>
          <w:color w:val="000000"/>
          <w:sz w:val="20"/>
          <w:szCs w:val="20"/>
        </w:rPr>
        <w:t>oure diferents actes articulats al voltant d'un objectiu comú)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 activitats subvencionables, dins els límits establerts en el pressupost municipal de l’any en curs i que no disposin de previsió singular en el pressupost municipal.  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5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3" w:line="276" w:lineRule="auto"/>
        <w:ind w:left="11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subvencions es po</w:t>
      </w:r>
      <w:r>
        <w:rPr>
          <w:rFonts w:ascii="Arial" w:eastAsia="Arial" w:hAnsi="Arial" w:cs="Arial"/>
          <w:color w:val="000000"/>
          <w:sz w:val="20"/>
          <w:szCs w:val="20"/>
        </w:rPr>
        <w:t>dran atorgar en el marc d’un conveni de col·laboració</w:t>
      </w:r>
    </w:p>
    <w:p w:rsidR="00000000" w:rsidRDefault="00F22C82">
      <w:pPr>
        <w:tabs>
          <w:tab w:val="left" w:pos="1373"/>
        </w:tabs>
        <w:overflowPunct w:val="0"/>
        <w:spacing w:before="3" w:line="276" w:lineRule="auto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94" w:line="276" w:lineRule="auto"/>
        <w:ind w:left="114" w:right="161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Aquestes bases regulen el règim de subvencions de les àrees de Cooperació i Solidaritat, d’Educació, de Cultura, de Joventut, d’Esports, Comerç i Hostaleria, i Turisme.</w:t>
      </w:r>
    </w:p>
    <w:p w:rsidR="00000000" w:rsidRDefault="00F22C82">
      <w:pPr>
        <w:tabs>
          <w:tab w:val="left" w:pos="1373"/>
        </w:tabs>
        <w:overflowPunct w:val="0"/>
        <w:spacing w:before="94" w:line="276" w:lineRule="auto"/>
        <w:ind w:left="547" w:right="1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2. Finalitat</w:t>
      </w: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1" w:line="276" w:lineRule="auto"/>
        <w:ind w:left="547" w:right="168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1" w:line="276" w:lineRule="auto"/>
        <w:ind w:left="114" w:right="168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Els pro</w:t>
      </w:r>
      <w:r>
        <w:rPr>
          <w:rFonts w:ascii="Arial" w:eastAsia="Arial" w:hAnsi="Arial" w:cs="Arial"/>
          <w:color w:val="000000"/>
          <w:sz w:val="20"/>
          <w:szCs w:val="20"/>
        </w:rPr>
        <w:t>jectes o activitats subvencionables han de fomentar la participació de les persones i les activitats d’interès públic que tinguin com a finalitats generals:</w:t>
      </w:r>
    </w:p>
    <w:p w:rsidR="00000000" w:rsidRDefault="00F22C82">
      <w:pPr>
        <w:tabs>
          <w:tab w:val="left" w:pos="1373"/>
        </w:tabs>
        <w:overflowPunct w:val="0"/>
        <w:spacing w:before="1" w:line="276" w:lineRule="auto"/>
        <w:ind w:left="547" w:right="16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right="16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l’associacionisme i el voluntariat alhora que potenciï la riquesa d’actes d’interès gener</w:t>
      </w:r>
      <w:r>
        <w:rPr>
          <w:rFonts w:ascii="Arial" w:eastAsia="Arial" w:hAnsi="Arial" w:cs="Arial"/>
          <w:color w:val="000000"/>
          <w:sz w:val="20"/>
          <w:szCs w:val="20"/>
        </w:rPr>
        <w:t>al al municipi.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la participació del veïnat i enfortir el teixit social.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Consolidar l’entitat, la participació de les persones associades i/o simpatitzants per tal de millorar el desenvolupament de la seva activitat.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Millorar la cohesió social del </w:t>
      </w:r>
      <w:r>
        <w:rPr>
          <w:rFonts w:ascii="Arial" w:eastAsia="Arial" w:hAnsi="Arial" w:cs="Arial"/>
          <w:color w:val="000000"/>
          <w:sz w:val="20"/>
          <w:szCs w:val="20"/>
        </w:rPr>
        <w:t>municipi i l’enriquiment social.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Desenvolupar programes estables i continuats d’interès general pel municipi.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2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projectes i actes que complementin la competència local.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un desenvolupament del municipi més sostenible.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Afavorir la cooperació </w:t>
      </w:r>
      <w:r>
        <w:rPr>
          <w:rFonts w:ascii="Arial" w:eastAsia="Arial" w:hAnsi="Arial" w:cs="Arial"/>
          <w:color w:val="000000"/>
          <w:sz w:val="20"/>
          <w:szCs w:val="20"/>
        </w:rPr>
        <w:t>entre el sector públic, el sector no lucratiu i el sector privat.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2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Fomentar la solidaritat i afavorir la convivència ciutadana.</w:t>
      </w:r>
    </w:p>
    <w:p w:rsidR="00000000" w:rsidRDefault="00F22C82">
      <w:pPr>
        <w:numPr>
          <w:ilvl w:val="2"/>
          <w:numId w:val="23"/>
        </w:numPr>
        <w:tabs>
          <w:tab w:val="left" w:pos="1650"/>
          <w:tab w:val="left" w:pos="1651"/>
        </w:tabs>
        <w:overflowPunct w:val="0"/>
        <w:spacing w:before="1"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Potenciar el coneixement extern i la imatge del municipi.</w:t>
      </w:r>
    </w:p>
    <w:p w:rsidR="00000000" w:rsidRDefault="00F22C82">
      <w:pPr>
        <w:overflowPunct w:val="0"/>
        <w:spacing w:before="1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left="119" w:right="168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A més de les finalitats generals, amb l’atorgament de les subvencions </w:t>
      </w:r>
      <w:r>
        <w:rPr>
          <w:rFonts w:ascii="Arial" w:eastAsia="Arial" w:hAnsi="Arial" w:cs="Arial"/>
          <w:color w:val="000000"/>
          <w:sz w:val="20"/>
          <w:szCs w:val="20"/>
        </w:rPr>
        <w:t>es pretén fomentar projectes o activitats d’interès públic i social que tinguin els següents objectius específics per a cada àrea subvencionable:</w:t>
      </w:r>
    </w:p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Cooperació i Solidaritat</w:t>
      </w:r>
    </w:p>
    <w:p w:rsidR="00000000" w:rsidRDefault="00F22C82">
      <w:pPr>
        <w:numPr>
          <w:ilvl w:val="0"/>
          <w:numId w:val="20"/>
        </w:numPr>
        <w:tabs>
          <w:tab w:val="left" w:pos="1650"/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Desenvolupar accions de suport a les persones en situació de vulnerabilitat del terr</w:t>
      </w:r>
      <w:r>
        <w:rPr>
          <w:rFonts w:ascii="Arial" w:eastAsia="Arial" w:hAnsi="Arial" w:cs="Arial"/>
          <w:color w:val="000000"/>
          <w:sz w:val="20"/>
          <w:szCs w:val="20"/>
        </w:rPr>
        <w:t>itori o amb col·laboració amb d’altres entitats i agents del municipi.</w:t>
      </w:r>
    </w:p>
    <w:p w:rsidR="00000000" w:rsidRDefault="00F22C82">
      <w:pPr>
        <w:numPr>
          <w:ilvl w:val="0"/>
          <w:numId w:val="20"/>
        </w:numPr>
        <w:tabs>
          <w:tab w:val="left" w:pos="1650"/>
          <w:tab w:val="left" w:pos="1651"/>
        </w:tabs>
        <w:overflowPunct w:val="0"/>
        <w:spacing w:line="276" w:lineRule="auto"/>
        <w:ind w:right="16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Enfortir i desenvolupar accions de cooperació i/o solidaritat en l’àmbit català, estatal i internacional per a reduir les desigualtats.</w:t>
      </w:r>
    </w:p>
    <w:p w:rsidR="00000000" w:rsidRDefault="00F22C82">
      <w:pPr>
        <w:numPr>
          <w:ilvl w:val="0"/>
          <w:numId w:val="20"/>
        </w:numPr>
        <w:tabs>
          <w:tab w:val="left" w:pos="1650"/>
          <w:tab w:val="left" w:pos="1651"/>
        </w:tabs>
        <w:overflowPunct w:val="0"/>
        <w:spacing w:line="276" w:lineRule="auto"/>
        <w:ind w:right="16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Fomentar la solidaritat ciutadana amb països més </w:t>
      </w:r>
      <w:r>
        <w:rPr>
          <w:rFonts w:ascii="Arial" w:eastAsia="Arial" w:hAnsi="Arial" w:cs="Arial"/>
          <w:color w:val="000000"/>
          <w:sz w:val="20"/>
          <w:szCs w:val="20"/>
        </w:rPr>
        <w:t>empobrits i sectors de la població més desfavorits.</w:t>
      </w:r>
    </w:p>
    <w:p w:rsidR="00000000" w:rsidRDefault="00F22C82">
      <w:pPr>
        <w:tabs>
          <w:tab w:val="left" w:pos="1665"/>
          <w:tab w:val="left" w:pos="1666"/>
        </w:tabs>
        <w:overflowPunct w:val="0"/>
        <w:spacing w:before="1" w:line="276" w:lineRule="auto"/>
        <w:ind w:right="168"/>
        <w:jc w:val="both"/>
        <w:rPr>
          <w:rFonts w:ascii="Calibri" w:eastAsia="Calibri" w:hAnsi="Calibri" w:cs="Calibri"/>
          <w:color w:val="00000A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Educació</w:t>
      </w:r>
    </w:p>
    <w:p w:rsidR="00000000" w:rsidRDefault="00F22C82">
      <w:pPr>
        <w:numPr>
          <w:ilvl w:val="0"/>
          <w:numId w:val="1"/>
        </w:numPr>
        <w:tabs>
          <w:tab w:val="left" w:pos="1651"/>
        </w:tabs>
        <w:overflowPunct w:val="0"/>
        <w:spacing w:line="276" w:lineRule="auto"/>
        <w:ind w:right="16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Incentivar les iniciatives de les associacions de famílies d’alumnes que donin un valor afegit al projecte educatiu de cada centre i que creïn complicitats entre els centres.</w:t>
      </w:r>
    </w:p>
    <w:p w:rsidR="00000000" w:rsidRDefault="00F22C82">
      <w:pPr>
        <w:numPr>
          <w:ilvl w:val="0"/>
          <w:numId w:val="1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activitats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educatives en el lleure d’una forma estable així com a les entitats que les impulsen.</w:t>
      </w:r>
    </w:p>
    <w:p w:rsidR="00000000" w:rsidRDefault="00F22C82">
      <w:pPr>
        <w:numPr>
          <w:ilvl w:val="0"/>
          <w:numId w:val="1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l’atenció a la infància i a l’adolescència mitjançant l’educació en el lleure</w:t>
      </w:r>
    </w:p>
    <w:p w:rsidR="00000000" w:rsidRDefault="00F22C82">
      <w:pPr>
        <w:numPr>
          <w:ilvl w:val="0"/>
          <w:numId w:val="1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Fomentar la participació de la comunitat educativa en les polítiques municipals.</w:t>
      </w:r>
    </w:p>
    <w:p w:rsidR="00000000" w:rsidRDefault="00F22C82">
      <w:pPr>
        <w:numPr>
          <w:ilvl w:val="0"/>
          <w:numId w:val="1"/>
        </w:numPr>
        <w:overflowPunct w:val="0"/>
        <w:spacing w:before="7" w:line="276" w:lineRule="auto"/>
        <w:ind w:right="16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rganitzar   activitats   extraescolars que englobin a infants, jovent i famílies.</w:t>
      </w:r>
    </w:p>
    <w:p w:rsidR="00000000" w:rsidRDefault="00F22C82">
      <w:pPr>
        <w:overflowPunct w:val="0"/>
        <w:spacing w:before="4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Cultura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Promocionar les manifestacions i pràctica de cultura popular i tradicional.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before="1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Difondre el patrimoni cultural material i immaterial del municipi.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before="1"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Afavorir aquelles acti</w:t>
      </w:r>
      <w:r>
        <w:rPr>
          <w:rFonts w:ascii="Arial" w:eastAsia="Arial" w:hAnsi="Arial" w:cs="Arial"/>
          <w:color w:val="000000"/>
          <w:sz w:val="20"/>
          <w:szCs w:val="20"/>
        </w:rPr>
        <w:t>vitats que projectin i singularitzin el municipi de Cabrils en alguna manifestació artística.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before="1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Desenvolupar activitats que complementin la programació cultural estable de Cabrils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line="276" w:lineRule="auto"/>
        <w:ind w:right="168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Estimular les propostes que fomentin la integració de nous agents a les entita</w:t>
      </w:r>
      <w:r>
        <w:rPr>
          <w:rFonts w:ascii="Arial" w:eastAsia="Arial" w:hAnsi="Arial" w:cs="Arial"/>
          <w:color w:val="000000"/>
          <w:sz w:val="20"/>
          <w:szCs w:val="20"/>
        </w:rPr>
        <w:t>ts culturals del municipi i en les activitats que desenvolupen durant l’any a Cabrils.</w:t>
      </w:r>
    </w:p>
    <w:p w:rsidR="00000000" w:rsidRDefault="00F22C82">
      <w:pPr>
        <w:numPr>
          <w:ilvl w:val="0"/>
          <w:numId w:val="11"/>
        </w:numPr>
        <w:tabs>
          <w:tab w:val="left" w:pos="1650"/>
          <w:tab w:val="left" w:pos="1651"/>
        </w:tabs>
        <w:overflowPunct w:val="0"/>
        <w:spacing w:line="276" w:lineRule="auto"/>
        <w:ind w:right="168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la llengua i cultura catalanes.</w:t>
      </w:r>
    </w:p>
    <w:p w:rsidR="00000000" w:rsidRDefault="00F22C82">
      <w:pPr>
        <w:overflowPunct w:val="0"/>
        <w:spacing w:before="1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5"/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Joventut</w:t>
      </w:r>
    </w:p>
    <w:p w:rsidR="00000000" w:rsidRDefault="00F22C82">
      <w:pPr>
        <w:numPr>
          <w:ilvl w:val="0"/>
          <w:numId w:val="5"/>
        </w:numPr>
        <w:tabs>
          <w:tab w:val="left" w:pos="1650"/>
          <w:tab w:val="left" w:pos="1651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Fomentar valors socials i noves formes de participació entre el jovent. </w:t>
      </w:r>
    </w:p>
    <w:p w:rsidR="00000000" w:rsidRDefault="00F22C82">
      <w:pPr>
        <w:numPr>
          <w:ilvl w:val="0"/>
          <w:numId w:val="5"/>
        </w:numPr>
        <w:tabs>
          <w:tab w:val="left" w:pos="1650"/>
          <w:tab w:val="left" w:pos="1651"/>
        </w:tabs>
        <w:overflowPunct w:val="0"/>
        <w:spacing w:line="276" w:lineRule="auto"/>
        <w:ind w:right="16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Fomentar la participació juvenil i l’associac</w:t>
      </w:r>
      <w:r>
        <w:rPr>
          <w:rFonts w:ascii="Arial" w:eastAsia="Arial" w:hAnsi="Arial" w:cs="Arial"/>
          <w:color w:val="000000"/>
          <w:sz w:val="20"/>
          <w:szCs w:val="20"/>
        </w:rPr>
        <w:t>ionisme juvenil com a difusor de serveis d’interès general per a la població jove del municipi.</w:t>
      </w:r>
    </w:p>
    <w:p w:rsidR="00000000" w:rsidRDefault="00F22C82">
      <w:pPr>
        <w:numPr>
          <w:ilvl w:val="0"/>
          <w:numId w:val="5"/>
        </w:numPr>
        <w:tabs>
          <w:tab w:val="left" w:pos="1650"/>
          <w:tab w:val="left" w:pos="1651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Promoure el treball en xarxa amb altres entitats i amb l’ajuntament per la participació a projectes/activitats municipals.</w:t>
      </w:r>
    </w:p>
    <w:p w:rsidR="00000000" w:rsidRDefault="00F22C82">
      <w:pPr>
        <w:numPr>
          <w:ilvl w:val="0"/>
          <w:numId w:val="5"/>
        </w:numPr>
        <w:tabs>
          <w:tab w:val="left" w:pos="1650"/>
          <w:tab w:val="left" w:pos="1651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Crear i difondre les iniciatives juve</w:t>
      </w:r>
      <w:r>
        <w:rPr>
          <w:rFonts w:ascii="Arial" w:eastAsia="Arial" w:hAnsi="Arial" w:cs="Arial"/>
          <w:color w:val="000000"/>
          <w:sz w:val="20"/>
          <w:szCs w:val="20"/>
        </w:rPr>
        <w:t>nils.</w:t>
      </w:r>
    </w:p>
    <w:p w:rsidR="00000000" w:rsidRDefault="00F22C82">
      <w:pPr>
        <w:numPr>
          <w:ilvl w:val="0"/>
          <w:numId w:val="5"/>
        </w:numPr>
        <w:tabs>
          <w:tab w:val="left" w:pos="1651"/>
        </w:tabs>
        <w:overflowPunct w:val="0"/>
        <w:spacing w:line="276" w:lineRule="auto"/>
        <w:ind w:right="16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Col·laborar en l’impuls i manteniment dels projectes de les entitats juvenils que tenen per objecte proporcionar espais de lleure i oci saludable i sostenible per a joves.</w:t>
      </w:r>
    </w:p>
    <w:p w:rsidR="00000000" w:rsidRDefault="00F22C82">
      <w:pPr>
        <w:numPr>
          <w:ilvl w:val="0"/>
          <w:numId w:val="5"/>
        </w:numPr>
        <w:tabs>
          <w:tab w:val="left" w:pos="1651"/>
        </w:tabs>
        <w:overflowPunct w:val="0"/>
        <w:spacing w:line="276" w:lineRule="auto"/>
        <w:ind w:right="16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Premiar, potenciar i col·laborar amb els projectes sortints dels joves del mun</w:t>
      </w:r>
      <w:r>
        <w:rPr>
          <w:rFonts w:ascii="Arial" w:eastAsia="Arial" w:hAnsi="Arial" w:cs="Arial"/>
          <w:color w:val="000000"/>
          <w:sz w:val="20"/>
          <w:szCs w:val="20"/>
        </w:rPr>
        <w:t>icipi.</w:t>
      </w:r>
    </w:p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Esports</w:t>
      </w:r>
    </w:p>
    <w:p w:rsidR="00000000" w:rsidRDefault="00F22C82">
      <w:pPr>
        <w:numPr>
          <w:ilvl w:val="0"/>
          <w:numId w:val="19"/>
        </w:numPr>
        <w:tabs>
          <w:tab w:val="left" w:pos="1651"/>
        </w:tabs>
        <w:overflowPunct w:val="0"/>
        <w:spacing w:line="276" w:lineRule="auto"/>
        <w:ind w:right="16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Facilitar l’accés a la pràctica esportiva d’aquells col·lectius que, per raons  socioculturals i/o econòmiques, no hi accedeixen de forma habitual.</w:t>
      </w:r>
    </w:p>
    <w:p w:rsidR="00000000" w:rsidRDefault="00F22C82">
      <w:pPr>
        <w:numPr>
          <w:ilvl w:val="0"/>
          <w:numId w:val="19"/>
        </w:numPr>
        <w:tabs>
          <w:tab w:val="left" w:pos="1651"/>
        </w:tabs>
        <w:overflowPunct w:val="0"/>
        <w:spacing w:line="276" w:lineRule="auto"/>
        <w:ind w:right="16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Possibilitar el creixement esportiu, quantitatiu i qualitatiu, del municipi.</w:t>
      </w:r>
    </w:p>
    <w:p w:rsidR="00000000" w:rsidRDefault="00F22C82">
      <w:pPr>
        <w:numPr>
          <w:ilvl w:val="0"/>
          <w:numId w:val="19"/>
        </w:numPr>
        <w:tabs>
          <w:tab w:val="left" w:pos="1651"/>
        </w:tabs>
        <w:overflowPunct w:val="0"/>
        <w:spacing w:line="276" w:lineRule="auto"/>
        <w:ind w:right="169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Oferir serveis </w:t>
      </w:r>
      <w:r>
        <w:rPr>
          <w:rFonts w:ascii="Arial" w:eastAsia="Arial" w:hAnsi="Arial" w:cs="Arial"/>
          <w:color w:val="000000"/>
          <w:sz w:val="20"/>
          <w:szCs w:val="20"/>
        </w:rPr>
        <w:t>i activitats esportives en les vessants educativa, recreativa, lúdica i competitiva, a tots els sectors de la població amb especial atenció a la infància i la joventut.</w:t>
      </w:r>
    </w:p>
    <w:p w:rsidR="00000000" w:rsidRDefault="00F22C82">
      <w:pPr>
        <w:numPr>
          <w:ilvl w:val="0"/>
          <w:numId w:val="19"/>
        </w:numPr>
        <w:tabs>
          <w:tab w:val="left" w:pos="1651"/>
        </w:tabs>
        <w:overflowPunct w:val="0"/>
        <w:spacing w:line="276" w:lineRule="auto"/>
        <w:ind w:right="16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Promocionar l’associacionisme com a agent dinamitzador de l’activitat esportiva, donant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suport als grups de veïns i veïnes que fan una tasca de promoció de l’esport.</w:t>
      </w: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before="1"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Comerç i hostaleria</w:t>
      </w:r>
    </w:p>
    <w:p w:rsidR="00000000" w:rsidRDefault="00F22C82">
      <w:pPr>
        <w:numPr>
          <w:ilvl w:val="0"/>
          <w:numId w:val="15"/>
        </w:numPr>
        <w:tabs>
          <w:tab w:val="left" w:pos="1650"/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Donar suport a les associacions de promoció del teixit comercial i hostaler local </w:t>
      </w:r>
    </w:p>
    <w:p w:rsidR="00000000" w:rsidRDefault="00F22C82">
      <w:pPr>
        <w:numPr>
          <w:ilvl w:val="0"/>
          <w:numId w:val="15"/>
        </w:numPr>
        <w:tabs>
          <w:tab w:val="left" w:pos="1650"/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Fomentar les actuacions de promoció i animació de teixit comercial i host</w:t>
      </w:r>
      <w:r>
        <w:rPr>
          <w:rFonts w:ascii="Arial" w:eastAsia="Arial" w:hAnsi="Arial" w:cs="Arial"/>
          <w:color w:val="000000"/>
          <w:sz w:val="20"/>
          <w:szCs w:val="20"/>
        </w:rPr>
        <w:t>aler local.</w:t>
      </w:r>
    </w:p>
    <w:p w:rsidR="00000000" w:rsidRDefault="00F22C82">
      <w:pPr>
        <w:numPr>
          <w:ilvl w:val="0"/>
          <w:numId w:val="15"/>
        </w:numPr>
        <w:tabs>
          <w:tab w:val="left" w:pos="1650"/>
          <w:tab w:val="left" w:pos="1651"/>
        </w:tabs>
        <w:overflowPunct w:val="0"/>
        <w:spacing w:before="1" w:line="276" w:lineRule="auto"/>
        <w:ind w:right="16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Promoure la dinamització del comerç i restauració al municipi i, en especial, les actuacions promogudes pel teixit associatiu del comerç i hostaleria.</w:t>
      </w:r>
    </w:p>
    <w:p w:rsidR="00000000" w:rsidRDefault="00F22C82">
      <w:pPr>
        <w:numPr>
          <w:ilvl w:val="0"/>
          <w:numId w:val="15"/>
        </w:numPr>
        <w:tabs>
          <w:tab w:val="left" w:pos="1650"/>
          <w:tab w:val="left" w:pos="1651"/>
        </w:tabs>
        <w:overflowPunct w:val="0"/>
        <w:spacing w:before="1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Consolidar el funcionament ordinari de l’entitat per tal de millorar el desenvolupament d’act</w:t>
      </w:r>
      <w:r>
        <w:rPr>
          <w:rFonts w:ascii="Arial" w:eastAsia="Arial" w:hAnsi="Arial" w:cs="Arial"/>
          <w:color w:val="000000"/>
          <w:sz w:val="20"/>
          <w:szCs w:val="20"/>
        </w:rPr>
        <w:t>ivitats anuals.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9"/>
        </w:numPr>
        <w:tabs>
          <w:tab w:val="left" w:pos="1306"/>
        </w:tabs>
        <w:overflowPunct w:val="0"/>
        <w:spacing w:line="276" w:lineRule="auto"/>
        <w:ind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Turisme</w:t>
      </w:r>
    </w:p>
    <w:p w:rsidR="00000000" w:rsidRDefault="00F22C82">
      <w:pPr>
        <w:numPr>
          <w:ilvl w:val="0"/>
          <w:numId w:val="10"/>
        </w:numPr>
        <w:tabs>
          <w:tab w:val="left" w:pos="1650"/>
          <w:tab w:val="left" w:pos="1651"/>
        </w:tabs>
        <w:overflowPunct w:val="0"/>
        <w:spacing w:before="97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Donar suport a les associacions de promoció turística local.</w:t>
      </w:r>
    </w:p>
    <w:p w:rsidR="00000000" w:rsidRDefault="00F22C82">
      <w:pPr>
        <w:numPr>
          <w:ilvl w:val="0"/>
          <w:numId w:val="10"/>
        </w:numPr>
        <w:tabs>
          <w:tab w:val="left" w:pos="1650"/>
          <w:tab w:val="left" w:pos="1651"/>
        </w:tabs>
        <w:overflowPunct w:val="0"/>
        <w:spacing w:before="8" w:line="276" w:lineRule="auto"/>
        <w:ind w:right="168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Difondre a nivell supramunicipal, el valor del municipi com a destí turístic, així com la promoció dels elements turístics del municipi (teixit social, comercial, cultura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 i patrimonial).  </w:t>
      </w:r>
    </w:p>
    <w:p w:rsidR="00000000" w:rsidRDefault="00F22C82">
      <w:pPr>
        <w:overflowPunct w:val="0"/>
        <w:spacing w:line="276" w:lineRule="auto"/>
        <w:rPr>
          <w:rFonts w:ascii="Arial" w:eastAsia="Arial" w:hAnsi="Arial" w:cs="Arial"/>
          <w:b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  <w:rPr>
          <w:rFonts w:ascii="Arial" w:eastAsia="Arial" w:hAnsi="Arial" w:cs="Arial"/>
          <w:b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  <w:rPr>
          <w:rFonts w:ascii="Arial" w:eastAsia="Arial" w:hAnsi="Arial" w:cs="Arial"/>
          <w:b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3. Activitats i despeses subvencionables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Podran ser subvencionats aquells projectes i activitats que actuïn en els camps següents :</w:t>
      </w:r>
    </w:p>
    <w:p w:rsidR="00000000" w:rsidRDefault="00F22C82">
      <w:pPr>
        <w:overflowPunct w:val="0"/>
        <w:spacing w:before="5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3"/>
        </w:numPr>
        <w:tabs>
          <w:tab w:val="left" w:pos="1306"/>
        </w:tabs>
        <w:overflowPunct w:val="0"/>
        <w:spacing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Cooperació i Solidaritat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Desenvolupament d’accions de cooperació i/o solidaritat en l’àmbit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català, estatal i internacional.</w:t>
      </w:r>
    </w:p>
    <w:p w:rsidR="00000000" w:rsidRDefault="00F22C82">
      <w:pPr>
        <w:tabs>
          <w:tab w:val="left" w:pos="1666"/>
        </w:tabs>
        <w:overflowPunct w:val="0"/>
        <w:spacing w:before="1" w:line="276" w:lineRule="auto"/>
        <w:ind w:left="850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i participació en iniciatives solidàries amb els sectors de la població més desfavorits i amb països en situació d’emergència social, econòmica, ambiental o sanitària.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Atenció a les minories i/o col·lectius en risc </w:t>
      </w:r>
      <w:r>
        <w:rPr>
          <w:rFonts w:ascii="Arial" w:eastAsia="Arial" w:hAnsi="Arial" w:cs="Arial"/>
          <w:color w:val="000000"/>
          <w:sz w:val="20"/>
          <w:szCs w:val="20"/>
        </w:rPr>
        <w:t>d’exclusió social i/o en situació de vulnerabilitat social, econòmica o sanitària.</w:t>
      </w:r>
    </w:p>
    <w:p w:rsidR="00000000" w:rsidRDefault="00F22C82">
      <w:pPr>
        <w:overflowPunct w:val="0"/>
        <w:spacing w:before="9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5"/>
          <w:tab w:val="left" w:pos="1306"/>
        </w:tabs>
        <w:overflowPunct w:val="0"/>
        <w:spacing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B.   Educació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de l’educació en el lleure.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Suport a les activitats extraescolars organitzades per les associacions de famílies d’alumnes.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Suport a les activitats fora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del calendari escolar.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Suport al desenvolupament d’activitats formatives no reglades.</w:t>
      </w:r>
    </w:p>
    <w:p w:rsidR="00000000" w:rsidRDefault="00F22C82">
      <w:pPr>
        <w:overflowPunct w:val="0"/>
        <w:spacing w:before="2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6"/>
        </w:tabs>
        <w:overflowPunct w:val="0"/>
        <w:spacing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C.   Cultura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Difusió del patrimoni cultural material i immaterial del municipi.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Dinamització sociocultural. 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i difusió d’expressions de la cultura popular i trad</w:t>
      </w:r>
      <w:r>
        <w:rPr>
          <w:rFonts w:ascii="Arial" w:eastAsia="Arial" w:hAnsi="Arial" w:cs="Arial"/>
          <w:color w:val="000000"/>
          <w:sz w:val="20"/>
          <w:szCs w:val="20"/>
        </w:rPr>
        <w:t>icional</w:t>
      </w:r>
    </w:p>
    <w:p w:rsidR="00000000" w:rsidRDefault="00F22C82">
      <w:pPr>
        <w:tabs>
          <w:tab w:val="left" w:pos="1651"/>
        </w:tabs>
        <w:overflowPunct w:val="0"/>
        <w:spacing w:before="4" w:line="276" w:lineRule="auto"/>
        <w:ind w:left="907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Foment, amb caràcter no professional, d’alguna expressió artística (teatre, música, dansa, pintura, etc.)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Promoció de la llengua i la cultura catalanes.</w:t>
      </w:r>
    </w:p>
    <w:p w:rsidR="00000000" w:rsidRDefault="00F22C82">
      <w:pPr>
        <w:overflowPunct w:val="0"/>
        <w:spacing w:before="2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5"/>
          <w:tab w:val="left" w:pos="1306"/>
        </w:tabs>
        <w:overflowPunct w:val="0"/>
        <w:spacing w:before="1"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D.   Joventut</w:t>
      </w:r>
    </w:p>
    <w:p w:rsidR="00000000" w:rsidRDefault="00F22C82">
      <w:pPr>
        <w:tabs>
          <w:tab w:val="left" w:pos="1666"/>
        </w:tabs>
        <w:overflowPunct w:val="0"/>
        <w:spacing w:before="5" w:line="276" w:lineRule="auto"/>
        <w:ind w:left="850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Promoció de la creació de projectes/activitats promoguts per associacions i col·</w:t>
      </w:r>
      <w:r>
        <w:rPr>
          <w:rFonts w:ascii="Arial" w:eastAsia="Arial" w:hAnsi="Arial" w:cs="Arial"/>
          <w:color w:val="000000"/>
          <w:sz w:val="20"/>
          <w:szCs w:val="20"/>
        </w:rPr>
        <w:t>lectius joves</w:t>
      </w:r>
    </w:p>
    <w:p w:rsidR="00000000" w:rsidRDefault="00F22C82">
      <w:pPr>
        <w:tabs>
          <w:tab w:val="left" w:pos="1651"/>
        </w:tabs>
        <w:overflowPunct w:val="0"/>
        <w:spacing w:before="3"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de projectes/activitats juvenils i de difusió i divulgació cultural</w:t>
      </w:r>
    </w:p>
    <w:p w:rsidR="00000000" w:rsidRDefault="00F22C82">
      <w:pPr>
        <w:tabs>
          <w:tab w:val="left" w:pos="1666"/>
        </w:tabs>
        <w:overflowPunct w:val="0"/>
        <w:spacing w:before="5" w:line="276" w:lineRule="auto"/>
        <w:ind w:left="1201" w:right="169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Promoció de projectes/activitats de dinamització (creativitat juvenil, oci alternatiu, de lleure...)</w:t>
      </w:r>
    </w:p>
    <w:p w:rsidR="00000000" w:rsidRDefault="00F22C82">
      <w:pPr>
        <w:overflowPunct w:val="0"/>
        <w:spacing w:before="5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5"/>
          <w:tab w:val="left" w:pos="1306"/>
        </w:tabs>
        <w:overflowPunct w:val="0"/>
        <w:spacing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E.   Esports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Accions orientades a reforçar la consolidació i crei</w:t>
      </w:r>
      <w:r>
        <w:rPr>
          <w:rFonts w:ascii="Arial" w:eastAsia="Arial" w:hAnsi="Arial" w:cs="Arial"/>
          <w:color w:val="000000"/>
          <w:sz w:val="20"/>
          <w:szCs w:val="20"/>
        </w:rPr>
        <w:t>xement de les entitats i associacions esportives, així com la seva capacitat d’acció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de la pràctica esportiva a la infància i adolescència (fins a 18 anys)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Esdeveniments i/o activitats puntuals i rellevants de promoció de l’esport i la seva pràctica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obertes al conjunt de la població que es realitzin fora de la programació habitual de la temporada. </w:t>
      </w:r>
    </w:p>
    <w:p w:rsidR="00000000" w:rsidRDefault="00F22C82">
      <w:pPr>
        <w:overflowPunct w:val="0"/>
        <w:spacing w:before="7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6"/>
        </w:tabs>
        <w:overflowPunct w:val="0"/>
        <w:spacing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F.    Comerç i hostaleria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Accions orientades a reforçar la consolidació i creixement de les entitats i associacions de  comerciants, hostalers i professi</w:t>
      </w:r>
      <w:r>
        <w:rPr>
          <w:rFonts w:ascii="Arial" w:eastAsia="Arial" w:hAnsi="Arial" w:cs="Arial"/>
          <w:color w:val="000000"/>
          <w:sz w:val="20"/>
          <w:szCs w:val="20"/>
        </w:rPr>
        <w:t>onals al municipi així com la seva capacitat d’acció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Foment i millora del desenvolupament del teixit econòmic, comercial i de restauració.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Dinamització de les iniciatives presentades pel teixit associatiu i participatiu del comerç  i l</w:t>
      </w:r>
      <w:r>
        <w:rPr>
          <w:rFonts w:ascii="Arial" w:eastAsia="Arial" w:hAnsi="Arial" w:cs="Arial"/>
          <w:color w:val="00000A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z w:val="20"/>
          <w:szCs w:val="20"/>
        </w:rPr>
        <w:t>hostaleria de Cabril</w:t>
      </w:r>
      <w:r>
        <w:rPr>
          <w:rFonts w:ascii="Arial" w:eastAsia="Arial" w:hAnsi="Arial" w:cs="Arial"/>
          <w:color w:val="000000"/>
          <w:sz w:val="20"/>
          <w:szCs w:val="20"/>
        </w:rPr>
        <w:t>s i que estiguin destinades a la promoció del comerç i la restauració local.</w:t>
      </w:r>
    </w:p>
    <w:p w:rsidR="00000000" w:rsidRDefault="00F22C82">
      <w:pPr>
        <w:overflowPunct w:val="0"/>
        <w:spacing w:before="8" w:line="276" w:lineRule="auto"/>
        <w:ind w:left="36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06"/>
        </w:tabs>
        <w:overflowPunct w:val="0"/>
        <w:spacing w:before="1" w:line="276" w:lineRule="auto"/>
        <w:ind w:left="841" w:hanging="3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G.  Turisme</w:t>
      </w:r>
    </w:p>
    <w:p w:rsidR="00000000" w:rsidRDefault="00F22C82">
      <w:pPr>
        <w:tabs>
          <w:tab w:val="left" w:pos="1651"/>
        </w:tabs>
        <w:overflowPunct w:val="0"/>
        <w:spacing w:line="276" w:lineRule="auto"/>
        <w:ind w:left="1186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Activació del turisme i de l’economia local basada en el turisme.</w:t>
      </w:r>
    </w:p>
    <w:p w:rsidR="00000000" w:rsidRDefault="00F22C82">
      <w:pPr>
        <w:tabs>
          <w:tab w:val="left" w:pos="1666"/>
        </w:tabs>
        <w:overflowPunct w:val="0"/>
        <w:spacing w:line="276" w:lineRule="auto"/>
        <w:ind w:left="1201" w:right="167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Promoció d’actuacions destinades a situar Cabrils com a destinació turística.</w:t>
      </w:r>
    </w:p>
    <w:p w:rsidR="00000000" w:rsidRDefault="00F22C82">
      <w:pPr>
        <w:tabs>
          <w:tab w:val="left" w:pos="1666"/>
        </w:tabs>
        <w:overflowPunct w:val="0"/>
        <w:spacing w:before="4" w:line="276" w:lineRule="auto"/>
        <w:ind w:left="850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Promoció d’activitats </w:t>
      </w:r>
      <w:r>
        <w:rPr>
          <w:rFonts w:ascii="Arial" w:eastAsia="Arial" w:hAnsi="Arial" w:cs="Arial"/>
          <w:color w:val="000000"/>
          <w:sz w:val="20"/>
          <w:szCs w:val="20"/>
        </w:rPr>
        <w:t>a d’altres pobles amb la finalitat de donar a conèixer la riquesa turística de Cabrils a l’exterior.</w:t>
      </w:r>
    </w:p>
    <w:p w:rsidR="00000000" w:rsidRDefault="00F22C82">
      <w:pPr>
        <w:tabs>
          <w:tab w:val="left" w:pos="1666"/>
        </w:tabs>
        <w:overflowPunct w:val="0"/>
        <w:spacing w:before="1" w:line="276" w:lineRule="auto"/>
        <w:ind w:left="850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Dinamització del turisme cultural, gastronòmic, esportiu, natural i familiar de Cabrils.</w:t>
      </w:r>
    </w:p>
    <w:p w:rsidR="00000000" w:rsidRDefault="00F22C82">
      <w:pPr>
        <w:tabs>
          <w:tab w:val="left" w:pos="1666"/>
        </w:tabs>
        <w:overflowPunct w:val="0"/>
        <w:spacing w:before="1" w:line="276" w:lineRule="auto"/>
        <w:ind w:left="850"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Ampliació del ventall d’activitats dirigides als visitants i que c</w:t>
      </w:r>
      <w:r>
        <w:rPr>
          <w:rFonts w:ascii="Arial" w:eastAsia="Arial" w:hAnsi="Arial" w:cs="Arial"/>
          <w:color w:val="000000"/>
          <w:sz w:val="20"/>
          <w:szCs w:val="20"/>
        </w:rPr>
        <w:t>onformen l’oferta turística.</w:t>
      </w:r>
    </w:p>
    <w:p w:rsidR="00000000" w:rsidRDefault="00F22C82">
      <w:pPr>
        <w:overflowPunct w:val="0"/>
        <w:spacing w:before="1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Les despeses subvencionables seran aquelles que suposin un cost directe, és a dir, que estiguin directament vinculades a l’execució del projecte i de les activitats recollides a la sol·licitud i que fan possible la consecució </w:t>
      </w:r>
      <w:r>
        <w:rPr>
          <w:rFonts w:ascii="Arial" w:eastAsia="Arial" w:hAnsi="Arial" w:cs="Arial"/>
          <w:color w:val="000000"/>
          <w:sz w:val="20"/>
          <w:szCs w:val="20"/>
        </w:rPr>
        <w:t>dels objectius i de les finalitats que fonamenten l’atorgament de la subvenció. En cap cas, es considerarà despesa subvencionable les activitats realitzades pels membres de la junta d’aquesta associació i/o familiars.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left="547" w:right="15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1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4. Règim jurídic</w:t>
      </w: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subven</w:t>
      </w:r>
      <w:r>
        <w:rPr>
          <w:rFonts w:ascii="Arial" w:eastAsia="Arial" w:hAnsi="Arial" w:cs="Arial"/>
          <w:color w:val="000000"/>
          <w:sz w:val="20"/>
          <w:szCs w:val="20"/>
        </w:rPr>
        <w:t>cions que concerneixen aquestes bases es regulen per les normes que s’indiquen tot seguit i per l’ordre següent: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left="547" w:right="164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12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Aquestes bases i la convocatòria subsegüent.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L’ordenança general de subvencions aprovada per l’Ajuntament de Cabrils i publicada en el Butllet</w:t>
      </w:r>
      <w:r>
        <w:rPr>
          <w:rFonts w:ascii="Arial" w:eastAsia="Calibri" w:hAnsi="Arial" w:cs="Calibri"/>
          <w:color w:val="00000A"/>
          <w:sz w:val="20"/>
          <w:szCs w:val="20"/>
        </w:rPr>
        <w:t>í Oficial de la Província de Barcelona el 15 de juny de 2010.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El Reglament de subvencions aprovat pel Reial decret 887/2006, de 21 de juliol, pel qual s’aprova el reglament de la Llei 38/2003, de 17 de novembre, general de subvencions en tot allò que sigui</w:t>
      </w:r>
      <w:r>
        <w:rPr>
          <w:rFonts w:ascii="Arial" w:eastAsia="Calibri" w:hAnsi="Arial" w:cs="Calibri"/>
          <w:color w:val="00000A"/>
          <w:sz w:val="20"/>
          <w:szCs w:val="20"/>
        </w:rPr>
        <w:t xml:space="preserve"> considerat desenvolupament de la normativa bàsica indicada a la disposició final primera de la indicada Llei de subvencions.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El Decret 179/1995, de 16 de juny, pel qual s’aprova el Reglament d’obres, activitats i serveis dels ens locals.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 xml:space="preserve">La Llei 38/2003, </w:t>
      </w:r>
      <w:r>
        <w:rPr>
          <w:rFonts w:ascii="Arial" w:eastAsia="Calibri" w:hAnsi="Arial" w:cs="Calibri"/>
          <w:color w:val="00000A"/>
          <w:sz w:val="20"/>
          <w:szCs w:val="20"/>
        </w:rPr>
        <w:t>de 17 de novembre, general de subvencions abans indicada pel que fa als articles considerats com a norma bàsica.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El Decret legislatiu 2/2003, de 28 d’abril, pel qual s’aprova el text refós de la Llei municipal de règim local de Catalunya.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La Llei 7/1985, d</w:t>
      </w:r>
      <w:r>
        <w:rPr>
          <w:rFonts w:ascii="Arial" w:eastAsia="Calibri" w:hAnsi="Arial" w:cs="Calibri"/>
          <w:color w:val="00000A"/>
          <w:sz w:val="20"/>
          <w:szCs w:val="20"/>
        </w:rPr>
        <w:t>e 2 d’abril, reguladora de les bases del règim local en tot allò considerat com a norma bàsica.</w:t>
      </w:r>
    </w:p>
    <w:p w:rsidR="00000000" w:rsidRDefault="00F22C82">
      <w:pPr>
        <w:numPr>
          <w:ilvl w:val="0"/>
          <w:numId w:val="12"/>
        </w:numPr>
        <w:overflowPunct w:val="0"/>
        <w:spacing w:before="57" w:after="57"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El Reial decret legislatiu 2/2004, de 5 de març, pel qual s’aprova el text refós de la Llei reguladora de les hisendes locals.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94"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Sens perjudici del que s’estable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ix als articles 47 i 48 de la Llei 39/2015, d’1 d’octubre, del procediment administratiu comú de les administracions públiques, l’atorgament de les subvencions a les quals es fa referència aquestes bases té caràcter voluntari i eventual, és modificable en </w:t>
      </w:r>
      <w:r>
        <w:rPr>
          <w:rFonts w:ascii="Arial" w:eastAsia="Arial" w:hAnsi="Arial" w:cs="Arial"/>
          <w:color w:val="000000"/>
          <w:sz w:val="20"/>
          <w:szCs w:val="20"/>
        </w:rPr>
        <w:t>els supòsits previstos per la normativa indicada, no genera cap dret a l’obtenció d’altres subvencions en anys posteriors i no es pot al·legar com a precedent.</w:t>
      </w: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1"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L’atorgament de les subvencions es condiciona, en tot cas, a la realització futura o ja executa</w:t>
      </w:r>
      <w:r>
        <w:rPr>
          <w:rFonts w:ascii="Arial" w:eastAsia="Arial" w:hAnsi="Arial" w:cs="Arial"/>
          <w:color w:val="000000"/>
          <w:sz w:val="20"/>
          <w:szCs w:val="20"/>
        </w:rPr>
        <w:t>da del projecte i/o activitat i té caràcter devolutiu.</w:t>
      </w:r>
    </w:p>
    <w:p w:rsidR="00000000" w:rsidRDefault="00F22C82">
      <w:pPr>
        <w:tabs>
          <w:tab w:val="left" w:pos="1373"/>
        </w:tabs>
        <w:overflowPunct w:val="0"/>
        <w:spacing w:before="1" w:line="276" w:lineRule="auto"/>
        <w:ind w:right="165" w:hanging="43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Tot allò no regulat a les presents bases s’entendrà subjecte a les disposicions estatals i autonòmiques reguladores de l’atorgament de subvencions per part dels ens locals, l’Ordenança General de Subv</w:t>
      </w:r>
      <w:r>
        <w:rPr>
          <w:rFonts w:ascii="Arial" w:eastAsia="Arial" w:hAnsi="Arial" w:cs="Arial"/>
          <w:color w:val="000000"/>
          <w:sz w:val="20"/>
          <w:szCs w:val="20"/>
        </w:rPr>
        <w:t>encions i les bases generals reguladores de l’atorgament de subvencions.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54" w:hanging="43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entitats i associacions beneficiàries de subvencions hauran de complir amb allò recollit al Codi Ètic de càrrecs electes, personal funcionari i laboral i d’altres actors que inte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ractuen amb l’Ajuntament aprovat  en el Ple de 29 de març de 2018. 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54" w:hanging="43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4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  <w:highlight w:val="white"/>
        </w:rPr>
        <w:t>Article 5. Procediment de concessió de la subvenció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  <w:highlight w:val="white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procediment per a la concessió de les subvencions es tramitarà en règim de concurrència competitiva, mitjançant l’aprovació i la p</w:t>
      </w:r>
      <w:r>
        <w:rPr>
          <w:rFonts w:ascii="Arial" w:eastAsia="Arial" w:hAnsi="Arial" w:cs="Arial"/>
          <w:color w:val="000000"/>
          <w:sz w:val="20"/>
          <w:szCs w:val="20"/>
        </w:rPr>
        <w:t>ublicació d’aquestes bases juntament amb al convocatòria corresponent i d’acord amb els principis de publicitat, transparència, concurrència, objectivitat, igualtat, no-discriminació, eficàcia i eficiència.</w:t>
      </w: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Aquestes bases i la convocatòria esmentada es pu</w:t>
      </w:r>
      <w:r>
        <w:rPr>
          <w:rFonts w:ascii="Arial" w:eastAsia="Arial" w:hAnsi="Arial" w:cs="Arial"/>
          <w:color w:val="000000"/>
          <w:sz w:val="20"/>
          <w:szCs w:val="20"/>
        </w:rPr>
        <w:t>blicaran al Butlletí Oficial de la Província, al tauler d’edictes i a la web municipal.</w:t>
      </w:r>
    </w:p>
    <w:p w:rsidR="00000000" w:rsidRDefault="00F22C82">
      <w:pPr>
        <w:overflowPunct w:val="0"/>
        <w:spacing w:before="5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termini de presentació de sol·licituds començarà a comptar l’endemà de la publicació de la resolució de la convocatòria en el Butlletí Oficial de la Província.</w:t>
      </w: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ind w:right="162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Un </w:t>
      </w:r>
      <w:r>
        <w:rPr>
          <w:rFonts w:ascii="Arial" w:eastAsia="Arial" w:hAnsi="Arial" w:cs="Arial"/>
          <w:color w:val="000000"/>
          <w:sz w:val="20"/>
          <w:szCs w:val="20"/>
        </w:rPr>
        <w:t>cop publicada la convocatòria, els interessats hauran de presentar, dins el termini indicat, la sol·licitud de subvenció acompanyada de la documentació requerida en aquestes bases.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0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La convocatòria, llevat que s’estableixi expressament el contrari, ha de </w:t>
      </w:r>
      <w:r>
        <w:rPr>
          <w:rFonts w:ascii="Arial" w:eastAsia="Arial" w:hAnsi="Arial" w:cs="Arial"/>
          <w:color w:val="000000"/>
          <w:sz w:val="20"/>
          <w:szCs w:val="20"/>
        </w:rPr>
        <w:t>respectar les fases i terminis següents: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left="547" w:right="1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right="152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Admissió de sol·licituds: un cop presentades la sol·licitud i la documentació necessàries, es comprovarà que s’ajusten als requisits. En cas que l’interessat no hagi aportat els documents indicats, se’l requerirà </w:t>
      </w:r>
      <w:r>
        <w:rPr>
          <w:rFonts w:ascii="Arial" w:eastAsia="Arial" w:hAnsi="Arial" w:cs="Arial"/>
          <w:color w:val="000000"/>
          <w:sz w:val="20"/>
          <w:szCs w:val="20"/>
        </w:rPr>
        <w:t>mitjançant notificació per tal que els aporti d’acord amb el que preveu l’article 68 de la Llei 39/2015, d’1 d’octubre, del procediment administratiu comú de les administracions  públiques. En cap cas s’admetrà la modificació o substitució d’aquells projec</w:t>
      </w:r>
      <w:r>
        <w:rPr>
          <w:rFonts w:ascii="Arial" w:eastAsia="Arial" w:hAnsi="Arial" w:cs="Arial"/>
          <w:color w:val="000000"/>
          <w:sz w:val="20"/>
          <w:szCs w:val="20"/>
        </w:rPr>
        <w:t>tes ja presentats.</w:t>
      </w: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left="830" w:right="15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right="152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Valoració del projecte o activitat: un cop admesa la sol·licitud, es valorarà el projecte o l’activitat d’acord amb els criteris establerts en aquestes bases, per tal que la comissió tècnica de valoració, com a òrgan competent, emeti 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l’informe preceptiu per a la proposta de resolució de l’òrgan competent. </w:t>
      </w: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right="152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right="164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Resolució definitiva: la competència per a la resolució d’atorgament i denegació de les subvencions correspon a la Junta de Govern Local. La notificació de les resolucions s’efectu</w:t>
      </w:r>
      <w:r>
        <w:rPr>
          <w:rFonts w:ascii="Arial" w:eastAsia="Arial" w:hAnsi="Arial" w:cs="Arial"/>
          <w:color w:val="000000"/>
          <w:sz w:val="20"/>
          <w:szCs w:val="20"/>
        </w:rPr>
        <w:t>arà d’acord amb l’article 40 de la Llei 39/2015, d’1 d’octubre, del procediment administratiu comú de les administracions públiques.</w:t>
      </w:r>
    </w:p>
    <w:p w:rsidR="00000000" w:rsidRDefault="00F22C82">
      <w:pPr>
        <w:tabs>
          <w:tab w:val="left" w:pos="1651"/>
        </w:tabs>
        <w:overflowPunct w:val="0"/>
        <w:spacing w:before="1" w:line="276" w:lineRule="auto"/>
        <w:ind w:right="164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ind w:right="1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resolució definitiva posa fi a la via administrativa, contra la qual els interessats podran interposar, amb caràcter po</w:t>
      </w:r>
      <w:r>
        <w:rPr>
          <w:rFonts w:ascii="Arial" w:eastAsia="Arial" w:hAnsi="Arial" w:cs="Arial"/>
          <w:color w:val="000000"/>
          <w:sz w:val="20"/>
          <w:szCs w:val="20"/>
        </w:rPr>
        <w:t>testatiu, recurs de reposició en el termini d’un mes o recurs contenciós administratiu o qualsevol altre recurs que considerin convenient per defensar els seus interessos.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60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0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D’acord amb allò que estableix la 39/2015, d’1 d’octubre, de  procediment comú de </w:t>
      </w:r>
      <w:r>
        <w:rPr>
          <w:rFonts w:ascii="Arial" w:eastAsia="Arial" w:hAnsi="Arial" w:cs="Arial"/>
          <w:color w:val="000000"/>
          <w:sz w:val="20"/>
          <w:szCs w:val="20"/>
        </w:rPr>
        <w:t>les administracions públiques, les entitats jurídiques han de relacionar-se electrònicament amb l’Administració.</w:t>
      </w:r>
    </w:p>
    <w:p w:rsidR="00000000" w:rsidRDefault="00F22C82">
      <w:pPr>
        <w:tabs>
          <w:tab w:val="left" w:pos="1825"/>
        </w:tabs>
        <w:overflowPunct w:val="0"/>
        <w:spacing w:before="1" w:line="276" w:lineRule="auto"/>
        <w:ind w:left="547" w:right="156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825"/>
        </w:tabs>
        <w:overflowPunct w:val="0"/>
        <w:spacing w:before="1" w:line="276" w:lineRule="auto"/>
        <w:ind w:right="156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entitats i associacions podran nomenar via acord de Junta Directiva o d’Assemblea, una persona responsable de l’entitat, que serà la perso</w:t>
      </w:r>
      <w:r>
        <w:rPr>
          <w:rFonts w:ascii="Arial" w:eastAsia="Arial" w:hAnsi="Arial" w:cs="Arial"/>
          <w:color w:val="000000"/>
          <w:sz w:val="20"/>
          <w:szCs w:val="20"/>
        </w:rPr>
        <w:t>na vàlida per a representar l’entitat davant l’Administració, prèvia presentació del certificat a l’Ajuntament. Aquesta persona, en nom de l’entitat, haurà de fer tots els tràmits per via electrònica, per la qual cosa aquesta persona haurà de disposar de q</w:t>
      </w:r>
      <w:r>
        <w:rPr>
          <w:rFonts w:ascii="Arial" w:eastAsia="Arial" w:hAnsi="Arial" w:cs="Arial"/>
          <w:color w:val="000000"/>
          <w:sz w:val="20"/>
          <w:szCs w:val="20"/>
        </w:rPr>
        <w:t>ualsevol tipus de certificat digital emès per una autoritat de certificació i admès pel Consorci d’Administració Oberta de Catalunya per a la identificació davant les administracions públiques catalanes.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left="547" w:right="1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6. Entitats Beneficiàries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0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Es poden benef</w:t>
      </w:r>
      <w:r>
        <w:rPr>
          <w:rFonts w:ascii="Arial" w:eastAsia="Arial" w:hAnsi="Arial" w:cs="Arial"/>
          <w:color w:val="000000"/>
          <w:sz w:val="20"/>
          <w:szCs w:val="20"/>
        </w:rPr>
        <w:t>iciar de les subvencions que es regulen en aquestes bases les associacions i entitats, que reuneixin els requisits que s’especifiquen: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left="547" w:right="1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24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Tenir seu social o domicili al terme municipal de Cabrils.</w:t>
      </w:r>
    </w:p>
    <w:p w:rsidR="00000000" w:rsidRDefault="00F22C82">
      <w:pPr>
        <w:numPr>
          <w:ilvl w:val="0"/>
          <w:numId w:val="24"/>
        </w:numPr>
        <w:tabs>
          <w:tab w:val="left" w:pos="1651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Estar degudament constituïdes i inscrites en el Fitxer Munici</w:t>
      </w:r>
      <w:r>
        <w:rPr>
          <w:rFonts w:ascii="Arial" w:eastAsia="Arial" w:hAnsi="Arial" w:cs="Arial"/>
          <w:color w:val="000000"/>
          <w:sz w:val="20"/>
          <w:szCs w:val="20"/>
        </w:rPr>
        <w:t>pal d’Entitats de l’Ajuntament de Cabrils amb una antiguitat mínima de 6 mesos.</w:t>
      </w:r>
    </w:p>
    <w:p w:rsidR="00000000" w:rsidRDefault="00F22C82">
      <w:pPr>
        <w:numPr>
          <w:ilvl w:val="0"/>
          <w:numId w:val="24"/>
        </w:numPr>
        <w:tabs>
          <w:tab w:val="left" w:pos="166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Tenir programats projectes o activitats englobades en els camps anteriors per realitzar en el període comprès entre l'1 de gener i el 31 de desembre de l’any en curs.</w:t>
      </w:r>
    </w:p>
    <w:p w:rsidR="00000000" w:rsidRDefault="00F22C82">
      <w:pPr>
        <w:numPr>
          <w:ilvl w:val="0"/>
          <w:numId w:val="24"/>
        </w:numPr>
        <w:tabs>
          <w:tab w:val="left" w:pos="166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Estar al </w:t>
      </w:r>
      <w:r>
        <w:rPr>
          <w:rFonts w:ascii="Arial" w:eastAsia="Arial" w:hAnsi="Arial" w:cs="Arial"/>
          <w:color w:val="000000"/>
          <w:sz w:val="20"/>
          <w:szCs w:val="20"/>
        </w:rPr>
        <w:t>corrent de les obligacions fiscals amb la hisenda local, i, si fos el cas, haver justificat adientment les subvencions municipals concedides anteriorment.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9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No seran beneficiàries de les subvencions que es regulen en aquestes bases les associacions i entit</w:t>
      </w:r>
      <w:r>
        <w:rPr>
          <w:rFonts w:ascii="Arial" w:eastAsia="Arial" w:hAnsi="Arial" w:cs="Arial"/>
          <w:color w:val="000000"/>
          <w:sz w:val="20"/>
          <w:szCs w:val="20"/>
        </w:rPr>
        <w:t>ats, persones físiques i altres persones jurídiques les quals concorrin en alguna de les circumstàncies recollides en l’article 7 de l’Ordenança General de Subvencions.</w:t>
      </w:r>
    </w:p>
    <w:p w:rsidR="00000000" w:rsidRDefault="00F22C82">
      <w:pPr>
        <w:overflowPunct w:val="0"/>
        <w:spacing w:before="9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6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Les entitats i associacions que durant l’any vigent signin o tinguin signat amb l’Aju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ntament de Cabrils i/o un Organisme Autònom un conveni que comporti una compensació econòmica per desenvolupar els projectes o activitats pròpies, no podran concórrer en aquesta convocatòria de subvencions amb el projecte, activitat o actes inclosos en el </w:t>
      </w:r>
      <w:r>
        <w:rPr>
          <w:rFonts w:ascii="Arial" w:eastAsia="Arial" w:hAnsi="Arial" w:cs="Arial"/>
          <w:color w:val="000000"/>
          <w:sz w:val="20"/>
          <w:szCs w:val="20"/>
        </w:rPr>
        <w:t>conveni.</w:t>
      </w:r>
    </w:p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5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Les entitats i associacions hauran de donar compliment d’allò establert al “Codi Ètic de càrrecs electes, personal funcionari i laboral i d’altres actors que interactuen amb l’Ajuntament”, que en el cas de les entitats i associacions seran els m</w:t>
      </w:r>
      <w:r>
        <w:rPr>
          <w:rFonts w:ascii="Arial" w:eastAsia="Arial" w:hAnsi="Arial" w:cs="Arial"/>
          <w:color w:val="000000"/>
          <w:sz w:val="20"/>
          <w:szCs w:val="20"/>
        </w:rPr>
        <w:t>embres dels seus òrgans.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 xml:space="preserve">Article 7. Sol·licituds 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6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entitats i associacions només podran sol·licitar subvenció per el mateix projecte o activitat a una única línia d'ajuts.</w:t>
      </w:r>
    </w:p>
    <w:p w:rsidR="00000000" w:rsidRDefault="00F22C82">
      <w:pPr>
        <w:tabs>
          <w:tab w:val="left" w:pos="1373"/>
        </w:tabs>
        <w:overflowPunct w:val="0"/>
        <w:spacing w:line="276" w:lineRule="auto"/>
        <w:ind w:right="16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Les sol·licituds s’han de formular mitjançant els impresos normalitzats que fig</w:t>
      </w:r>
      <w:r>
        <w:rPr>
          <w:rFonts w:ascii="Arial" w:eastAsia="Arial" w:hAnsi="Arial" w:cs="Arial"/>
          <w:color w:val="000000"/>
          <w:sz w:val="20"/>
          <w:szCs w:val="20"/>
        </w:rPr>
        <w:t>uraran a la web municipal (</w:t>
      </w:r>
      <w:hyperlink r:id="rId8" w:history="1">
        <w:r>
          <w:rPr>
            <w:rStyle w:val="Hipervnculo"/>
            <w:rFonts w:ascii="Arial" w:eastAsia="Arial" w:hAnsi="Arial" w:cs="Arial"/>
            <w:color w:val="000000"/>
            <w:sz w:val="20"/>
            <w:szCs w:val="20"/>
          </w:rPr>
          <w:t>www.cabrils.cat</w:t>
        </w:r>
      </w:hyperlink>
      <w:hyperlink w:history="1">
        <w:r>
          <w:rPr>
            <w:rFonts w:ascii="Arial" w:eastAsia="Arial" w:hAnsi="Arial" w:cs="Arial"/>
            <w:color w:val="000000"/>
            <w:sz w:val="20"/>
            <w:szCs w:val="20"/>
          </w:rPr>
          <w:t>).</w:t>
        </w:r>
      </w:hyperlink>
    </w:p>
    <w:p w:rsidR="00000000" w:rsidRDefault="00F22C82">
      <w:pPr>
        <w:tabs>
          <w:tab w:val="left" w:pos="1373"/>
        </w:tabs>
        <w:overflowPunct w:val="0"/>
        <w:spacing w:line="276" w:lineRule="auto"/>
        <w:ind w:right="16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sol·licitud s’ha de presentar al Registre d’Entrades de l’Ajuntament de Cabrils, per la persona designada i per via electrònica, (tal i com s’especifi</w:t>
      </w:r>
      <w:r>
        <w:rPr>
          <w:rFonts w:ascii="Arial" w:eastAsia="Arial" w:hAnsi="Arial" w:cs="Arial"/>
          <w:color w:val="000000"/>
          <w:sz w:val="20"/>
          <w:szCs w:val="20"/>
        </w:rPr>
        <w:t>ca en el punt 5.4) dins del termini que determini la convocatòria, amb els models normalitzats: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documentació que cal presentar consta de:</w:t>
      </w:r>
    </w:p>
    <w:p w:rsidR="00000000" w:rsidRDefault="00F22C82">
      <w:pPr>
        <w:numPr>
          <w:ilvl w:val="0"/>
          <w:numId w:val="22"/>
        </w:numPr>
        <w:overflowPunct w:val="0"/>
        <w:spacing w:before="208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Formulari del sol·licitud del projecte i/o activitat,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acompanyat de la documentació especificada</w:t>
      </w:r>
    </w:p>
    <w:p w:rsidR="00000000" w:rsidRDefault="00F22C82">
      <w:pPr>
        <w:numPr>
          <w:ilvl w:val="0"/>
          <w:numId w:val="22"/>
        </w:numPr>
        <w:overflowPunct w:val="0"/>
        <w:spacing w:before="1" w:line="276" w:lineRule="auto"/>
        <w:jc w:val="both"/>
      </w:pPr>
      <w:r>
        <w:rPr>
          <w:rFonts w:ascii="Arial" w:eastAsia="Arial" w:hAnsi="Arial" w:cs="Arial"/>
          <w:color w:val="00000A"/>
          <w:sz w:val="20"/>
          <w:szCs w:val="20"/>
          <w:u w:val="single"/>
        </w:rPr>
        <w:t>Declaració respon</w:t>
      </w:r>
      <w:r>
        <w:rPr>
          <w:rFonts w:ascii="Arial" w:eastAsia="Arial" w:hAnsi="Arial" w:cs="Arial"/>
          <w:color w:val="00000A"/>
          <w:sz w:val="20"/>
          <w:szCs w:val="20"/>
          <w:u w:val="single"/>
        </w:rPr>
        <w:t>sable</w:t>
      </w:r>
    </w:p>
    <w:p w:rsidR="00000000" w:rsidRDefault="00F22C82">
      <w:pPr>
        <w:numPr>
          <w:ilvl w:val="0"/>
          <w:numId w:val="22"/>
        </w:numPr>
        <w:overflowPunct w:val="0"/>
        <w:spacing w:before="2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Comunicació de dades bancàries</w:t>
      </w:r>
    </w:p>
    <w:p w:rsidR="00000000" w:rsidRDefault="00F22C82">
      <w:pPr>
        <w:tabs>
          <w:tab w:val="left" w:pos="2025"/>
          <w:tab w:val="left" w:pos="2026"/>
        </w:tabs>
        <w:overflowPunct w:val="0"/>
        <w:spacing w:before="5" w:line="276" w:lineRule="auto"/>
        <w:ind w:right="156"/>
        <w:jc w:val="both"/>
        <w:rPr>
          <w:rFonts w:ascii="Calibri" w:eastAsia="Calibri" w:hAnsi="Calibri" w:cs="Calibri"/>
          <w:color w:val="00000A"/>
          <w:sz w:val="22"/>
          <w:szCs w:val="22"/>
          <w:u w:val="single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6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L’Ajuntament pot requerir a l’entitat sol·licitant la documentació complementària que es consideri convenient.</w:t>
      </w:r>
    </w:p>
    <w:p w:rsidR="00000000" w:rsidRDefault="00F22C82">
      <w:pPr>
        <w:overflowPunct w:val="0"/>
        <w:spacing w:before="11" w:line="276" w:lineRule="auto"/>
        <w:ind w:left="567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 cas que la documentació de la sol·licitud sigui incomplerta o incorrecta, l’Ajuntament ho notificarà a </w:t>
      </w:r>
      <w:r>
        <w:rPr>
          <w:rFonts w:ascii="Arial" w:eastAsia="Arial" w:hAnsi="Arial" w:cs="Arial"/>
          <w:color w:val="000000"/>
          <w:sz w:val="20"/>
          <w:szCs w:val="20"/>
        </w:rPr>
        <w:t>l’entitat sol·licitant tot requerint la complementació o la rectificació necessària en el termini de deu dies hàbils a comptar des del dia de la notificació. Vençut aquest termini sense la presentació de cap esmena s’entendrà com un desistiment i implicarà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prèvia resolució d’arxiu de l’expedient.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4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8. Criteris de valoració</w:t>
      </w:r>
    </w:p>
    <w:p w:rsidR="00000000" w:rsidRDefault="00F22C82">
      <w:pPr>
        <w:overflowPunct w:val="0"/>
        <w:spacing w:before="1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7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La valoració de les sol·licituds es realitzarà d’acord amb uns criteris generals i uns criteris específics per cada àrea. Els criteris generals, que es valoraran quan siguin efe</w:t>
      </w:r>
      <w:r>
        <w:rPr>
          <w:rFonts w:ascii="Arial" w:eastAsia="Arial" w:hAnsi="Arial" w:cs="Arial"/>
          <w:color w:val="000000"/>
          <w:sz w:val="20"/>
          <w:szCs w:val="20"/>
        </w:rPr>
        <w:t>ctivament avaluables segons les característiques dels projectes i la naturalesa de les activitats de cada regidoria, són els següents: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87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803"/>
        <w:gridCol w:w="1420"/>
      </w:tblGrid>
      <w:tr w:rsidR="00000000">
        <w:trPr>
          <w:trHeight w:val="508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20" w:right="221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generals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20" w:right="221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 màxima</w:t>
            </w:r>
          </w:p>
        </w:tc>
      </w:tr>
      <w:tr w:rsidR="00000000">
        <w:trPr>
          <w:trHeight w:val="503"/>
        </w:trPr>
        <w:tc>
          <w:tcPr>
            <w:tcW w:w="8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6E6F4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 relació a l’entitat sol·licitant del projecte  (màxim 20 punts)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Experiència en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l’àmbit d’actuació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(1 punt per any)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Base social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(fins a 15 persones sòcies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punts, més de 15 persones sòcies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4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Impacte social en el municipi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(&gt;75% de la base social és de Cabrils 3 punts, &gt;65% 2 punts, &gt;55% 1 punt)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Creixement de la base so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cial respecte l’any anterior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1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Participació acreditada en esdeveniments i activitats impulsats des de l’Ajuntament de Cabrils l’any anterior a la sol·licitud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(1 punt per activitat)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4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Participació activa en esdeveniments i activitats impulsades al munici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pi per d’altres entitats l’any anterior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(0,5 punts per activitat)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Accions en relació al foment de l’associacionisme i la participació ciutadana, de promoció de l’entitat i les seves activitats, de foment del teixit associatiu... durant l’any anterior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(0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,5 punts per acte o campanya)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1</w:t>
            </w:r>
          </w:p>
        </w:tc>
      </w:tr>
      <w:tr w:rsidR="00000000">
        <w:trPr>
          <w:trHeight w:val="503"/>
        </w:trPr>
        <w:tc>
          <w:tcPr>
            <w:tcW w:w="8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6E6F4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Descripció del projecte: (màxim 25 punts)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Objectius (interès general d’acord amb l’article 2 de les bases)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(fins a 9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9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Participants reals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(1 punt &lt;20 persones, 2 punts &gt;21 persones)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Nombre d’actes/actuacions, de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scripció i durada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fins a 8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8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Calendari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(fins a 2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Organització i metodologia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(fins a 2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3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Difusió i comunicació</w:t>
            </w:r>
          </w:p>
          <w:p w:rsidR="00000000" w:rsidRDefault="00F22C82">
            <w:pPr>
              <w:widowControl w:val="0"/>
              <w:tabs>
                <w:tab w:val="left" w:pos="402"/>
                <w:tab w:val="left" w:pos="910"/>
                <w:tab w:val="left" w:pos="2819"/>
                <w:tab w:val="left" w:pos="3279"/>
                <w:tab w:val="left" w:pos="4041"/>
                <w:tab w:val="left" w:pos="4377"/>
              </w:tabs>
              <w:overflowPunct w:val="0"/>
              <w:spacing w:before="1" w:line="276" w:lineRule="auto"/>
              <w:jc w:val="right"/>
            </w:pP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(1 punt per campanya o actuació)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4"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c>
          <w:tcPr>
            <w:tcW w:w="8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6E6F4"/>
            <w:vAlign w:val="center"/>
          </w:tcPr>
          <w:p w:rsidR="00000000" w:rsidRDefault="00F22C82">
            <w:pPr>
              <w:widowControl w:val="0"/>
              <w:tabs>
                <w:tab w:val="left" w:pos="2417"/>
                <w:tab w:val="left" w:pos="2906"/>
                <w:tab w:val="left" w:pos="3313"/>
                <w:tab w:val="left" w:pos="4795"/>
                <w:tab w:val="left" w:pos="5279"/>
                <w:tab w:val="left" w:pos="6798"/>
              </w:tabs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Encaix del projecte al municipi (màxim 7 punts)</w:t>
            </w:r>
          </w:p>
          <w:p w:rsidR="00000000" w:rsidRDefault="00F22C82">
            <w:pPr>
              <w:widowControl w:val="0"/>
              <w:tabs>
                <w:tab w:val="left" w:pos="2417"/>
                <w:tab w:val="left" w:pos="2906"/>
                <w:tab w:val="left" w:pos="3313"/>
                <w:tab w:val="left" w:pos="4795"/>
                <w:tab w:val="left" w:pos="5279"/>
                <w:tab w:val="left" w:pos="6798"/>
              </w:tabs>
              <w:overflowPunct w:val="0"/>
              <w:spacing w:line="276" w:lineRule="auto"/>
              <w:jc w:val="both"/>
              <w:rPr>
                <w:rFonts w:ascii="Arial" w:eastAsia="Arial" w:hAnsi="Arial" w:cs="Arial"/>
                <w:color w:val="00000A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417"/>
                <w:tab w:val="left" w:pos="2906"/>
                <w:tab w:val="left" w:pos="3313"/>
                <w:tab w:val="left" w:pos="4795"/>
                <w:tab w:val="left" w:pos="5279"/>
                <w:tab w:val="left" w:pos="6798"/>
              </w:tabs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Projecte de nova implantació (ant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iguitat &lt; de 2 anys)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"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417"/>
                <w:tab w:val="left" w:pos="2906"/>
                <w:tab w:val="left" w:pos="3313"/>
                <w:tab w:val="left" w:pos="4795"/>
                <w:tab w:val="left" w:pos="5279"/>
                <w:tab w:val="left" w:pos="6798"/>
              </w:tabs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Dèficit d’actes/actuacions similars al municipi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"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417"/>
                <w:tab w:val="left" w:pos="2906"/>
                <w:tab w:val="left" w:pos="3313"/>
                <w:tab w:val="left" w:pos="4795"/>
                <w:tab w:val="left" w:pos="5279"/>
                <w:tab w:val="left" w:pos="6798"/>
              </w:tabs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Actes/actuacions que complementen l’acció de les polítiques locals recollides en els plans d’acció municipals aprovats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"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7"/>
        </w:trPr>
        <w:tc>
          <w:tcPr>
            <w:tcW w:w="8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6E6F4"/>
            <w:vAlign w:val="center"/>
          </w:tcPr>
          <w:p w:rsidR="00000000" w:rsidRDefault="00F22C82">
            <w:pPr>
              <w:widowControl w:val="0"/>
              <w:tabs>
                <w:tab w:val="left" w:pos="2023"/>
                <w:tab w:val="left" w:pos="2531"/>
                <w:tab w:val="left" w:pos="4003"/>
                <w:tab w:val="left" w:pos="5245"/>
                <w:tab w:val="left" w:pos="6184"/>
              </w:tabs>
              <w:overflowPunct w:val="0"/>
              <w:spacing w:before="4" w:line="276" w:lineRule="auto"/>
              <w:ind w:right="161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Pla de finançament (màxim 6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 punts)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506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023"/>
                <w:tab w:val="left" w:pos="2531"/>
                <w:tab w:val="left" w:pos="4003"/>
                <w:tab w:val="left" w:pos="5245"/>
                <w:tab w:val="left" w:pos="6184"/>
              </w:tabs>
              <w:overflowPunct w:val="0"/>
              <w:spacing w:line="276" w:lineRule="auto"/>
              <w:ind w:right="161"/>
              <w:jc w:val="right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Dependència financera,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 aportació ajuntament respecte total pressupost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(50%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1 punt //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49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25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%  2 punts //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&lt;2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5% 3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rPr>
          <w:trHeight w:val="506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023"/>
                <w:tab w:val="left" w:pos="2531"/>
                <w:tab w:val="left" w:pos="4003"/>
                <w:tab w:val="left" w:pos="5245"/>
                <w:tab w:val="left" w:pos="6184"/>
              </w:tabs>
              <w:overflowPunct w:val="0"/>
              <w:spacing w:before="4" w:line="276" w:lineRule="auto"/>
              <w:ind w:right="161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Altres fonts de finançament públiques i/o privades acreditades</w:t>
            </w:r>
          </w:p>
          <w:p w:rsidR="00000000" w:rsidRDefault="00F22C82">
            <w:pPr>
              <w:widowControl w:val="0"/>
              <w:tabs>
                <w:tab w:val="left" w:pos="2023"/>
                <w:tab w:val="left" w:pos="2531"/>
                <w:tab w:val="left" w:pos="4003"/>
                <w:tab w:val="left" w:pos="5245"/>
                <w:tab w:val="left" w:pos="6184"/>
              </w:tabs>
              <w:overflowPunct w:val="0"/>
              <w:spacing w:before="4" w:line="276" w:lineRule="auto"/>
              <w:ind w:right="161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(1 punt per cada font aconseguida, màxim 2 punts)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506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023"/>
                <w:tab w:val="left" w:pos="2531"/>
                <w:tab w:val="left" w:pos="4003"/>
                <w:tab w:val="left" w:pos="5245"/>
                <w:tab w:val="left" w:pos="6184"/>
              </w:tabs>
              <w:overflowPunct w:val="0"/>
              <w:spacing w:before="4" w:line="276" w:lineRule="auto"/>
              <w:ind w:right="161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Acreditació reducció de despeses respect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projectes/activitats similars anteriors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1</w:t>
            </w:r>
          </w:p>
        </w:tc>
      </w:tr>
      <w:tr w:rsidR="00000000">
        <w:trPr>
          <w:trHeight w:val="246"/>
        </w:trPr>
        <w:tc>
          <w:tcPr>
            <w:tcW w:w="8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6E6F4"/>
            <w:vAlign w:val="center"/>
          </w:tcPr>
          <w:p w:rsidR="00000000" w:rsidRDefault="00F22C82">
            <w:pPr>
              <w:widowControl w:val="0"/>
              <w:tabs>
                <w:tab w:val="left" w:pos="2589"/>
                <w:tab w:val="left" w:pos="3088"/>
                <w:tab w:val="left" w:pos="4059"/>
                <w:tab w:val="left" w:pos="5324"/>
                <w:tab w:val="left" w:pos="5621"/>
                <w:tab w:val="left" w:pos="6796"/>
              </w:tabs>
              <w:overflowPunct w:val="0"/>
              <w:spacing w:before="1" w:line="276" w:lineRule="auto"/>
              <w:ind w:right="162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Control i seguiment (màxim 2 punts)</w:t>
            </w:r>
          </w:p>
        </w:tc>
      </w:tr>
      <w:tr w:rsidR="00000000">
        <w:trPr>
          <w:trHeight w:val="246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tabs>
                <w:tab w:val="left" w:pos="2589"/>
                <w:tab w:val="left" w:pos="3088"/>
                <w:tab w:val="left" w:pos="4059"/>
                <w:tab w:val="left" w:pos="5324"/>
                <w:tab w:val="left" w:pos="5621"/>
                <w:tab w:val="left" w:pos="6796"/>
              </w:tabs>
              <w:overflowPunct w:val="0"/>
              <w:spacing w:before="1" w:line="276" w:lineRule="auto"/>
              <w:ind w:right="162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Existència de 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istemes de control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seguiment d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avaluació del projecte (com ara jun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tes, assemblees, comissions específiques o control tècnic i/o econòmic extern per part de p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rofessionals)</w:t>
            </w:r>
          </w:p>
          <w:p w:rsidR="00000000" w:rsidRDefault="00F22C82">
            <w:pPr>
              <w:widowControl w:val="0"/>
              <w:tabs>
                <w:tab w:val="left" w:pos="2589"/>
                <w:tab w:val="left" w:pos="3088"/>
                <w:tab w:val="left" w:pos="4059"/>
                <w:tab w:val="left" w:pos="5324"/>
                <w:tab w:val="left" w:pos="5621"/>
                <w:tab w:val="left" w:pos="6796"/>
              </w:tabs>
              <w:overflowPunct w:val="0"/>
              <w:spacing w:before="1" w:line="276" w:lineRule="auto"/>
              <w:ind w:right="162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(fins a 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punts</w:t>
            </w:r>
            <w:r>
              <w:rPr>
                <w:rFonts w:ascii="Arial" w:eastAsia="Arial" w:hAnsi="Arial" w:cs="Arial"/>
                <w:i/>
                <w:color w:val="00000A"/>
                <w:sz w:val="18"/>
                <w:szCs w:val="18"/>
              </w:rPr>
              <w:t>)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122" w:line="276" w:lineRule="auto"/>
              <w:ind w:left="6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</w:t>
            </w:r>
          </w:p>
        </w:tc>
      </w:tr>
      <w:tr w:rsidR="00000000">
        <w:trPr>
          <w:trHeight w:val="246"/>
        </w:trPr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87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20" w:right="21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60</w:t>
            </w:r>
          </w:p>
        </w:tc>
      </w:tr>
    </w:tbl>
    <w:p w:rsidR="00000000" w:rsidRDefault="00F22C82">
      <w:pPr>
        <w:overflowPunct w:val="0"/>
        <w:spacing w:before="1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98" w:line="276" w:lineRule="auto"/>
        <w:ind w:right="163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En quant als criteris específics per a cada camp d’actuació, es valoraran de la següent manera:</w:t>
      </w:r>
    </w:p>
    <w:p w:rsidR="00000000" w:rsidRDefault="00F22C82">
      <w:pPr>
        <w:tabs>
          <w:tab w:val="left" w:pos="1095"/>
        </w:tabs>
        <w:overflowPunct w:val="0"/>
        <w:spacing w:before="98" w:line="276" w:lineRule="auto"/>
        <w:ind w:left="547" w:right="163" w:hanging="433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9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545"/>
        <w:gridCol w:w="1623"/>
      </w:tblGrid>
      <w:tr w:rsidR="00000000">
        <w:trPr>
          <w:trHeight w:val="508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20" w:right="221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específics de l’àrea de Cooperació i Solidaritat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254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Objectius/finalitats del projecte i/o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activitat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254"/>
        </w:trPr>
        <w:tc>
          <w:tcPr>
            <w:tcW w:w="65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Descripció de les actuacions/accions específiques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10 punts)</w:t>
            </w:r>
          </w:p>
        </w:tc>
        <w:tc>
          <w:tcPr>
            <w:tcW w:w="16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254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Desenvolupament i drets fonamentals (relació de drets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que es veuen reforçats amb el projecte)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Atenció als grups de població més 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esfavorits i/o en situació de vulnerabilitat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Participació Social</w:t>
            </w:r>
          </w:p>
          <w:p w:rsidR="00000000" w:rsidRDefault="00F22C82">
            <w:pPr>
              <w:widowControl w:val="0"/>
              <w:numPr>
                <w:ilvl w:val="0"/>
                <w:numId w:val="21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participació en el projecte de voluntariat del municipi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(2 punts)</w:t>
            </w:r>
          </w:p>
          <w:p w:rsidR="00000000" w:rsidRDefault="00F22C82">
            <w:pPr>
              <w:widowControl w:val="0"/>
              <w:numPr>
                <w:ilvl w:val="0"/>
                <w:numId w:val="21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mecanismes de participació de la pròpia comunitat destinatària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(3 punts)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napToGrid w:val="0"/>
              <w:spacing w:line="276" w:lineRule="auto"/>
              <w:ind w:left="-108"/>
              <w:jc w:val="center"/>
              <w:rPr>
                <w:rFonts w:ascii="Arial" w:eastAsia="Arial" w:hAnsi="Arial" w:cs="Arial"/>
                <w:color w:val="00000A"/>
                <w:sz w:val="20"/>
                <w:szCs w:val="20"/>
              </w:rPr>
            </w:pPr>
          </w:p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Realització d’activitats i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sensibilització social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(1`5 punts per acció, màxim 5 punts)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287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559"/>
        <w:gridCol w:w="1653"/>
      </w:tblGrid>
      <w:tr w:rsidR="00000000">
        <w:trPr>
          <w:trHeight w:val="508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220" w:right="221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específics de l’àrea d’Educació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95" w:right="93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93" w:right="93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504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Objectius/finalitats del projecte i/o activitat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504"/>
        </w:trPr>
        <w:tc>
          <w:tcPr>
            <w:tcW w:w="6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before="6"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Descripció de les actuacions/accions específiques </w:t>
            </w:r>
          </w:p>
          <w:p w:rsidR="00000000" w:rsidRDefault="00F22C82">
            <w:pPr>
              <w:widowControl w:val="0"/>
              <w:overflowPunct w:val="0"/>
              <w:spacing w:before="6"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10 punts)</w:t>
            </w:r>
          </w:p>
        </w:tc>
        <w:tc>
          <w:tcPr>
            <w:tcW w:w="16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504"/>
        </w:trPr>
        <w:tc>
          <w:tcPr>
            <w:tcW w:w="6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before="6"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Projecte/activitats que impulsin la formació extracurricular d’infants i joves del municipi.</w:t>
            </w:r>
          </w:p>
        </w:tc>
        <w:tc>
          <w:tcPr>
            <w:tcW w:w="16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3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before="6" w:line="276" w:lineRule="auto"/>
              <w:ind w:right="209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Adequació del projecte/activitats a les prioritats establertes en el Pla Educatiu de Cabrils.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8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before="6" w:line="276" w:lineRule="auto"/>
              <w:ind w:right="209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Projecte/activitats que impulsin la rela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ció família-centres educatius afavorint la implicació del conjunt de la comunitat educativa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0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7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Promoció de la participació de la comunitat educativa en el teixit social i activitats del municipi.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292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30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614"/>
        <w:gridCol w:w="1652"/>
      </w:tblGrid>
      <w:tr w:rsidR="00000000">
        <w:trPr>
          <w:trHeight w:val="508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specífics de l’àrea de Cultura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253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Objectius/finalitats del projecte i/o activitat</w:t>
            </w:r>
          </w:p>
          <w:p w:rsidR="00000000" w:rsidRDefault="00F22C82">
            <w:pPr>
              <w:widowControl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249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before="6"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Descripció de les actuacions/accions específiques</w:t>
            </w:r>
          </w:p>
          <w:p w:rsidR="00000000" w:rsidRDefault="00F22C82">
            <w:pPr>
              <w:widowControl w:val="0"/>
              <w:spacing w:before="6"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253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Difusió del patrimoni cultural material i immaterial del municipi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Foment i difusió d’expressions de la cultura popular i tradicional 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Promoció d’expressions artístiques de caràcter no professionals (teatre, música, dansa, pintura, etc)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(1 punt per acte divulgatiu; 2 punts per jorn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ada, taller o seminari)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8"/>
              </w:numPr>
              <w:overflowPunct w:val="0"/>
              <w:spacing w:line="276" w:lineRule="auto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Grau d’implicació i participació en la programació cultural municipal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(1’5 punt per esdeveniment, acte, etc., màxim 5 punts 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8"/>
        </w:trPr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before="3" w:line="276" w:lineRule="auto"/>
              <w:ind w:left="729" w:right="161" w:hanging="360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559"/>
        <w:gridCol w:w="1663"/>
      </w:tblGrid>
      <w:tr w:rsidR="00000000">
        <w:trPr>
          <w:trHeight w:val="508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83" w:righ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específics de l’àrea de Joventut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 w:right="7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-108" w:right="7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254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2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Objectius/finalitats del pro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jecte i/o activitat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254"/>
        </w:trPr>
        <w:tc>
          <w:tcPr>
            <w:tcW w:w="6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Descripció de les actuacions/accions específiques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10 punts)</w:t>
            </w:r>
          </w:p>
        </w:tc>
        <w:tc>
          <w:tcPr>
            <w:tcW w:w="166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254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Capacitat d’autogestió per la realització del projecte/activitats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i apoderament del jovent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3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Caràcter participatiu del pro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jecte i foment de la cultura participativa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7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Adequació del projecte/activitats a  les  prioritats establertes en els objectius del Pla Local de Joventut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49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Foment de l’oci participatiu, sostenible i saludable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287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 w:right="65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1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9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545"/>
        <w:gridCol w:w="1652"/>
      </w:tblGrid>
      <w:tr w:rsidR="00000000">
        <w:trPr>
          <w:trHeight w:val="504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tabs>
                <w:tab w:val="left" w:pos="5596"/>
              </w:tabs>
              <w:overflowPunct w:val="0"/>
              <w:spacing w:line="276" w:lineRule="auto"/>
              <w:ind w:righ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Criteris espec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ífics de l’àrea d’Esports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71" w:right="67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69" w:right="67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504"/>
        </w:trPr>
        <w:tc>
          <w:tcPr>
            <w:tcW w:w="81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71" w:right="67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Apartat A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(valoració del funcionament ordinari de l’entitat)</w:t>
            </w:r>
          </w:p>
        </w:tc>
      </w:tr>
      <w:tr w:rsidR="00000000">
        <w:trPr>
          <w:trHeight w:val="362"/>
        </w:trPr>
        <w:tc>
          <w:tcPr>
            <w:tcW w:w="81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1. Dimensió del club</w:t>
            </w:r>
          </w:p>
        </w:tc>
      </w:tr>
      <w:tr w:rsidR="00000000">
        <w:trPr>
          <w:trHeight w:val="254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1"/>
                <w:numId w:val="2"/>
              </w:numPr>
              <w:overflowPunct w:val="0"/>
              <w:spacing w:line="276" w:lineRule="auto"/>
              <w:ind w:left="454" w:hanging="454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Nombre total d'esportistes federats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567" w:hanging="454"/>
              <w:jc w:val="both"/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Les entitats hauran d’adjuntar la fitxa federativa</w:t>
            </w:r>
          </w:p>
          <w:p w:rsidR="00000000" w:rsidRDefault="00F22C82">
            <w:pPr>
              <w:widowControl w:val="0"/>
              <w:overflowPunct w:val="0"/>
              <w:jc w:val="right"/>
            </w:pPr>
            <w:r>
              <w:rPr>
                <w:rFonts w:ascii="Arial" w:eastAsia="Arial" w:hAnsi="Arial" w:cs="Open Sans"/>
                <w:i/>
                <w:color w:val="000000"/>
                <w:sz w:val="18"/>
                <w:szCs w:val="18"/>
              </w:rPr>
              <w:t xml:space="preserve">(màxim 10 punts, club amb majors nombres </w:t>
            </w:r>
            <w:r>
              <w:rPr>
                <w:rFonts w:ascii="Arial" w:eastAsia="Arial" w:hAnsi="Arial" w:cs="Open Sans"/>
                <w:i/>
                <w:color w:val="000000"/>
                <w:sz w:val="18"/>
                <w:szCs w:val="18"/>
              </w:rPr>
              <w:t>d’esportistes 10 punts,</w:t>
            </w:r>
          </w:p>
          <w:p w:rsidR="00000000" w:rsidRDefault="00F22C82">
            <w:pPr>
              <w:widowControl w:val="0"/>
              <w:overflowPunct w:val="0"/>
              <w:jc w:val="right"/>
            </w:pPr>
            <w:r>
              <w:rPr>
                <w:rFonts w:ascii="Arial" w:eastAsia="Arial" w:hAnsi="Arial" w:cs="Open Sans"/>
                <w:i/>
                <w:color w:val="000000"/>
                <w:sz w:val="18"/>
                <w:szCs w:val="18"/>
              </w:rPr>
              <w:t>la resta d’acord a la regla de 3)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454" w:right="737" w:hanging="454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1.2. Foment de l’esport femení i de la paritat i equitat de gèneres en l’esport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37" w:right="113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(6 punts si 50/50, 5 p. si 40/60, 4 p. si 30/70, 3 p. si 20/80,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37" w:right="113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2 p. si 10/90, 1 p. presencia dels gèneres 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1.</w:t>
            </w: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Foment de l’esport base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369"/>
              <w:jc w:val="right"/>
            </w:pPr>
            <w:r>
              <w:rPr>
                <w:rFonts w:ascii="Arial" w:eastAsia="Arial" w:hAnsi="Arial" w:cs="Open Sans"/>
                <w:i/>
                <w:color w:val="000000"/>
                <w:sz w:val="18"/>
                <w:szCs w:val="20"/>
              </w:rPr>
              <w:t>(5 punts &gt;80% &lt;18 anys, 4  p. 70%, 3 p. 60%, 2 p. 50%, 1 p.≥ 25% )</w:t>
            </w:r>
          </w:p>
        </w:tc>
        <w:tc>
          <w:tcPr>
            <w:tcW w:w="1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Calibri" w:hAnsi="Arial" w:cs="Calibri"/>
                <w:color w:val="00000A"/>
                <w:sz w:val="22"/>
                <w:szCs w:val="22"/>
              </w:rPr>
              <w:t>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2"/>
                <w:szCs w:val="22"/>
              </w:rPr>
              <w:t>1.4. Foment de l’esport +30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369"/>
              <w:jc w:val="right"/>
            </w:pPr>
            <w:r>
              <w:rPr>
                <w:rFonts w:ascii="Arial" w:eastAsia="Calibri" w:hAnsi="Arial" w:cs="Open Sans"/>
                <w:i/>
                <w:color w:val="00000A"/>
                <w:sz w:val="18"/>
                <w:szCs w:val="20"/>
              </w:rPr>
              <w:t>(3 punts &gt;80% 30 anys, 2 p. &gt;65%, 1 p. &gt;50%)</w:t>
            </w:r>
          </w:p>
        </w:tc>
        <w:tc>
          <w:tcPr>
            <w:tcW w:w="1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Calibri" w:hAnsi="Arial" w:cs="Calibri"/>
                <w:color w:val="00000A"/>
                <w:sz w:val="22"/>
                <w:szCs w:val="22"/>
              </w:rPr>
              <w:t>3</w:t>
            </w:r>
          </w:p>
        </w:tc>
      </w:tr>
      <w:tr w:rsidR="00000000">
        <w:trPr>
          <w:trHeight w:val="461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2. Qualitat tècnica de l’equip formador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369"/>
              <w:jc w:val="both"/>
              <w:rPr>
                <w:rFonts w:ascii="Arial" w:eastAsia="Calibri" w:hAnsi="Arial" w:cs="Calibri"/>
                <w:color w:val="00000A"/>
                <w:sz w:val="22"/>
                <w:szCs w:val="22"/>
              </w:rPr>
            </w:pPr>
          </w:p>
          <w:p w:rsidR="00000000" w:rsidRDefault="00F22C82">
            <w:pPr>
              <w:widowControl w:val="0"/>
              <w:overflowPunct w:val="0"/>
              <w:spacing w:line="276" w:lineRule="auto"/>
              <w:ind w:left="729"/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Les entitats hauran d’adjuntar la fitxa fe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derativa i de la titulació.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9"/>
              <w:jc w:val="right"/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</w:pPr>
          </w:p>
          <w:p w:rsidR="00000000" w:rsidRDefault="00F22C82">
            <w:pPr>
              <w:widowControl w:val="0"/>
              <w:overflowPunct w:val="0"/>
              <w:spacing w:line="276" w:lineRule="auto"/>
              <w:ind w:left="729"/>
              <w:jc w:val="right"/>
            </w:pPr>
            <w:r>
              <w:rPr>
                <w:rFonts w:ascii="Arial" w:eastAsia="Calibri" w:hAnsi="Arial" w:cs="Calibri"/>
                <w:color w:val="000000"/>
                <w:sz w:val="18"/>
                <w:szCs w:val="18"/>
              </w:rPr>
              <w:t>(3 punts &gt;50% titulació entrenador/a, 2 p. entre 50 i 25%, 1p. ≥ 1 entrenador/a)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rPr>
          <w:trHeight w:val="280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3. Funció sociocultural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napToGrid w:val="0"/>
              <w:spacing w:line="276" w:lineRule="auto"/>
              <w:ind w:right="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50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4"/>
              </w:numPr>
              <w:overflowPunct w:val="0"/>
              <w:spacing w:line="276" w:lineRule="auto"/>
              <w:ind w:left="397" w:hanging="340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Organització d’activitats esportives pel al conjunt del veïnat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97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 punts per activitat)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rPr>
          <w:trHeight w:val="50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4"/>
              </w:numPr>
              <w:overflowPunct w:val="0"/>
              <w:spacing w:line="276" w:lineRule="auto"/>
              <w:ind w:left="397" w:hanging="340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Organització d’activitats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 esdeveniments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esportius obertes i gratuïtes al conjunt del veïnat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97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 punt per activitat)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3</w:t>
            </w:r>
          </w:p>
        </w:tc>
      </w:tr>
      <w:tr w:rsidR="00000000">
        <w:trPr>
          <w:trHeight w:val="516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4"/>
              </w:numPr>
              <w:overflowPunct w:val="0"/>
              <w:spacing w:before="3" w:line="276" w:lineRule="auto"/>
              <w:ind w:left="397" w:hanging="340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Incorporació a la pràctica esportiva de persones amb situació de vulnerabilitat socioeconòmica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49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3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00000">
        <w:trPr>
          <w:trHeight w:val="501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4"/>
              </w:numPr>
              <w:overflowPunct w:val="0"/>
              <w:spacing w:line="276" w:lineRule="auto"/>
              <w:ind w:left="397" w:hanging="340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Incorporació a la pràctica esportiva de person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 amb diversitat funcional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9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3 punts)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25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153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 w:right="-11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  <w:tr w:rsidR="00000000">
        <w:trPr>
          <w:trHeight w:val="548"/>
        </w:trPr>
        <w:tc>
          <w:tcPr>
            <w:tcW w:w="81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487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Apartat B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right="487"/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Repartiment equitatiu de l’import destinat a aquest apartat entre </w:t>
            </w:r>
            <w:r>
              <w:rPr>
                <w:rFonts w:ascii="Arial" w:eastAsia="Arial" w:hAnsi="Arial" w:cs="Arial"/>
                <w:i/>
                <w:color w:val="00000A"/>
                <w:sz w:val="20"/>
                <w:szCs w:val="20"/>
              </w:rPr>
              <w:t>esportistes menors de 18 anys durant l’any en curs, seguint els següents crit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eris.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right="487"/>
            </w:pPr>
            <w:r>
              <w:rPr>
                <w:rFonts w:ascii="Arial" w:eastAsia="Arial" w:hAnsi="Arial" w:cs="Arial"/>
                <w:i/>
                <w:color w:val="00000A"/>
                <w:sz w:val="20"/>
                <w:szCs w:val="20"/>
              </w:rPr>
              <w:t>*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Les entitats hauran d’adjuntar la fitx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a federativa</w:t>
            </w:r>
            <w:r>
              <w:rPr>
                <w:rFonts w:ascii="Arial" w:eastAsia="Arial" w:hAnsi="Arial" w:cs="Arial"/>
                <w:i/>
                <w:color w:val="00000A"/>
                <w:sz w:val="20"/>
                <w:szCs w:val="20"/>
              </w:rPr>
              <w:t xml:space="preserve"> per acreditar-ho.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right="487"/>
            </w:pPr>
            <w:r>
              <w:rPr>
                <w:rFonts w:ascii="Arial" w:eastAsia="Arial" w:hAnsi="Arial" w:cs="Arial"/>
                <w:i/>
                <w:color w:val="00000A"/>
                <w:sz w:val="20"/>
                <w:szCs w:val="20"/>
              </w:rPr>
              <w:t>** Per poder optar a aquest repartiment, les entitats han d’haver obtingut la meitat del punts possibles de la suma dels criteris generals més dels criteris específics de l’Apartat A d’esports.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numPr>
                <w:ilvl w:val="0"/>
                <w:numId w:val="14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Esportista federat empadronat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Cabrils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1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 1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14"/>
              </w:numPr>
              <w:overflowPunct w:val="0"/>
              <w:spacing w:line="276" w:lineRule="auto"/>
              <w:ind w:right="719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Esportista federat NO empadronat a Cabrils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1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 0,75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14"/>
              </w:numPr>
              <w:overflowPunct w:val="0"/>
              <w:spacing w:line="276" w:lineRule="auto"/>
              <w:ind w:right="719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Esportista federat en competició escolar empadronat a Cabrils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1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 0,5</w:t>
            </w:r>
          </w:p>
        </w:tc>
      </w:tr>
      <w:tr w:rsidR="00000000">
        <w:trPr>
          <w:trHeight w:val="253"/>
        </w:trPr>
        <w:tc>
          <w:tcPr>
            <w:tcW w:w="6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numPr>
                <w:ilvl w:val="0"/>
                <w:numId w:val="14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Esportista federat en competició escolar NO empadronat a Cabrils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1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 0,25</w:t>
            </w:r>
          </w:p>
        </w:tc>
      </w:tr>
    </w:tbl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tbl>
      <w:tblPr>
        <w:tblW w:w="0" w:type="auto"/>
        <w:tblInd w:w="57" w:type="dxa"/>
        <w:tblLayout w:type="fixed"/>
        <w:tblCellMar>
          <w:top w:w="100" w:type="dxa"/>
          <w:left w:w="6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6559"/>
        <w:gridCol w:w="1650"/>
      </w:tblGrid>
      <w:tr w:rsidR="00000000">
        <w:trPr>
          <w:trHeight w:val="508"/>
        </w:trPr>
        <w:tc>
          <w:tcPr>
            <w:tcW w:w="6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BEBEBE"/>
          </w:tcPr>
          <w:p w:rsidR="00000000" w:rsidRDefault="00F22C82">
            <w:pPr>
              <w:widowControl w:val="0"/>
              <w:overflowPunct w:val="0"/>
              <w:spacing w:line="276" w:lineRule="auto"/>
              <w:ind w:left="440" w:right="-100"/>
              <w:jc w:val="center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Criteris específics de l’àrea de Comerç i Host</w:t>
            </w: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aleria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440" w:right="-100"/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57"/>
              <w:jc w:val="center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-57" w:right="57"/>
              <w:jc w:val="center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Màxima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Objectius/finalitats del projecte i/o activitat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Descripció de les actuacions/accions específiques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10 punts)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Accions per millorar-ne l’organització, gestió i la comunicació de l’entitat/associaci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ó. </w:t>
            </w:r>
          </w:p>
          <w:p w:rsidR="00000000" w:rsidRDefault="00F22C82">
            <w:pPr>
              <w:widowControl w:val="0"/>
              <w:numPr>
                <w:ilvl w:val="0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 punts per acció específica per a la gestió de l’entitat</w:t>
            </w:r>
          </w:p>
          <w:p w:rsidR="00000000" w:rsidRDefault="00F22C82">
            <w:pPr>
              <w:widowControl w:val="0"/>
              <w:numPr>
                <w:ilvl w:val="0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2 punts per acció específica per a la comunicació de l’entitat</w:t>
            </w:r>
          </w:p>
          <w:p w:rsidR="00000000" w:rsidRDefault="00F22C82">
            <w:pPr>
              <w:widowControl w:val="0"/>
              <w:numPr>
                <w:ilvl w:val="0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formació dels associats</w:t>
            </w:r>
          </w:p>
          <w:p w:rsidR="00000000" w:rsidRDefault="00F22C82">
            <w:pPr>
              <w:widowControl w:val="0"/>
              <w:numPr>
                <w:ilvl w:val="1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fins a 4 hores 1 punt</w:t>
            </w:r>
          </w:p>
          <w:p w:rsidR="00000000" w:rsidRDefault="00F22C82">
            <w:pPr>
              <w:widowControl w:val="0"/>
              <w:numPr>
                <w:ilvl w:val="1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de 4 a 20 hores 2 punts</w:t>
            </w:r>
          </w:p>
          <w:p w:rsidR="00000000" w:rsidRDefault="00F22C82">
            <w:pPr>
              <w:widowControl w:val="0"/>
              <w:numPr>
                <w:ilvl w:val="1"/>
                <w:numId w:val="13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més de 20 hores 3 punts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(màxim 5 punts)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Potenciació de les</w:t>
            </w: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 xml:space="preserve"> TIC  tecnologies</w:t>
            </w:r>
            <w:r>
              <w:rPr>
                <w:rFonts w:ascii="Calibri" w:eastAsia="Calibri" w:hAnsi="Calibri" w:cs="Calibri"/>
                <w:color w:val="00000A"/>
                <w:sz w:val="22"/>
                <w:szCs w:val="22"/>
              </w:rPr>
              <w:t xml:space="preserve"> </w:t>
            </w:r>
          </w:p>
          <w:p w:rsidR="00000000" w:rsidRDefault="00F22C82">
            <w:pPr>
              <w:widowControl w:val="0"/>
              <w:numPr>
                <w:ilvl w:val="1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 xml:space="preserve">2 punts espai web actualitzat </w:t>
            </w:r>
          </w:p>
          <w:p w:rsidR="00000000" w:rsidRDefault="00F22C82">
            <w:pPr>
              <w:widowControl w:val="0"/>
              <w:numPr>
                <w:ilvl w:val="1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 punt per cada canal de xarxes socials digitals actualitzades</w:t>
            </w:r>
          </w:p>
          <w:p w:rsidR="00000000" w:rsidRDefault="00F22C82">
            <w:pPr>
              <w:widowControl w:val="0"/>
              <w:numPr>
                <w:ilvl w:val="1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3 punts plataforma de comerç electrònic en funcionament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Calibri" w:eastAsia="Calibri" w:hAnsi="Calibri" w:cs="Calibri"/>
                <w:i/>
                <w:iCs/>
                <w:color w:val="00000A"/>
                <w:sz w:val="18"/>
                <w:szCs w:val="18"/>
              </w:rPr>
              <w:t>(màxim 5 punts)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Dinamització de l’activitat comercial i hostalera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(1’5 punt per esde</w:t>
            </w: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veniment, acte, etc., màxim 5 punts 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246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Participació activa de l’associació en activitats organitzades per l’Ajuntament que fomentin  l’activitat comercial local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A"/>
                <w:sz w:val="18"/>
                <w:szCs w:val="18"/>
              </w:rPr>
              <w:t>(1’5 punt per esdeveniment, acte, etc., màxim 5 punts )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jc w:val="center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600"/>
              <w:jc w:val="both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Total</w:t>
            </w:r>
          </w:p>
        </w:tc>
        <w:tc>
          <w:tcPr>
            <w:tcW w:w="16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right="-120"/>
              <w:jc w:val="center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tabs>
          <w:tab w:val="left" w:pos="1373"/>
        </w:tabs>
        <w:overflowPunct w:val="0"/>
        <w:spacing w:before="93" w:line="276" w:lineRule="auto"/>
        <w:ind w:left="547" w:right="165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71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6573"/>
        <w:gridCol w:w="1650"/>
      </w:tblGrid>
      <w:tr w:rsidR="00000000">
        <w:trPr>
          <w:trHeight w:val="508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26" w:right="-108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Criteris específics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 l’àrea de Turisme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EBEBE"/>
          </w:tcPr>
          <w:p w:rsidR="00000000" w:rsidRDefault="00F22C82">
            <w:pPr>
              <w:widowControl w:val="0"/>
              <w:overflowPunct w:val="0"/>
              <w:spacing w:line="276" w:lineRule="auto"/>
              <w:ind w:left="80" w:right="7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Puntuació</w:t>
            </w:r>
          </w:p>
          <w:p w:rsidR="00000000" w:rsidRDefault="00F22C82">
            <w:pPr>
              <w:widowControl w:val="0"/>
              <w:overflowPunct w:val="0"/>
              <w:spacing w:before="1" w:line="276" w:lineRule="auto"/>
              <w:ind w:left="78" w:right="7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màxima</w:t>
            </w:r>
          </w:p>
        </w:tc>
      </w:tr>
      <w:tr w:rsidR="00000000">
        <w:trPr>
          <w:trHeight w:val="503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Objectius/finalitats del projecte i/o activitat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fins a 10 punts)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000000">
        <w:trPr>
          <w:trHeight w:val="503"/>
        </w:trPr>
        <w:tc>
          <w:tcPr>
            <w:tcW w:w="65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Descripció de les actuacions/accions específiques 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72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10 punts)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Calibri" w:hAnsi="Arial" w:cs="Calibri"/>
                <w:color w:val="00000A"/>
                <w:sz w:val="20"/>
                <w:szCs w:val="20"/>
              </w:rPr>
              <w:t>10</w:t>
            </w:r>
          </w:p>
        </w:tc>
      </w:tr>
      <w:tr w:rsidR="00000000">
        <w:trPr>
          <w:trHeight w:val="503"/>
        </w:trPr>
        <w:tc>
          <w:tcPr>
            <w:tcW w:w="657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ind w:left="369" w:firstLine="0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Coherència de l’activitat respecte els objectius de promoció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9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 turisme 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les bases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8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before="3" w:line="276" w:lineRule="auto"/>
              <w:ind w:left="729" w:right="234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Interès del projecte per a l’activitat turística dins del seu àmbit d’execució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508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before="3" w:line="276" w:lineRule="auto"/>
              <w:ind w:left="729" w:right="234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Estímul de propostes noves o experimentals i que fomentin l’activitat turística al municipi</w:t>
            </w:r>
          </w:p>
          <w:p w:rsidR="00000000" w:rsidRDefault="00F22C82">
            <w:pPr>
              <w:widowControl w:val="0"/>
              <w:overflowPunct w:val="0"/>
              <w:spacing w:before="3" w:line="276" w:lineRule="auto"/>
              <w:ind w:left="1117" w:right="57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(fins a 5 punts)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0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numPr>
                <w:ilvl w:val="0"/>
                <w:numId w:val="6"/>
              </w:numPr>
              <w:overflowPunct w:val="0"/>
              <w:spacing w:line="276" w:lineRule="auto"/>
              <w:ind w:left="369" w:firstLine="0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Promoció del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municipi com a destinació turística</w:t>
            </w:r>
          </w:p>
          <w:p w:rsidR="00000000" w:rsidRDefault="00F22C82">
            <w:pPr>
              <w:widowControl w:val="0"/>
              <w:overflowPunct w:val="0"/>
              <w:spacing w:line="276" w:lineRule="auto"/>
              <w:ind w:left="1440"/>
              <w:jc w:val="right"/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(1’5 punt per esdeveniment, acte, etc., màxim 5 punts)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000000">
        <w:trPr>
          <w:trHeight w:val="254"/>
        </w:trPr>
        <w:tc>
          <w:tcPr>
            <w:tcW w:w="6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000000" w:rsidRDefault="00F22C82">
            <w:pPr>
              <w:widowControl w:val="0"/>
              <w:overflowPunct w:val="0"/>
              <w:spacing w:line="276" w:lineRule="auto"/>
              <w:ind w:left="153"/>
              <w:jc w:val="both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-108" w:right="66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</w:tr>
    </w:tbl>
    <w:p w:rsidR="00000000" w:rsidRDefault="00F22C82">
      <w:pPr>
        <w:tabs>
          <w:tab w:val="left" w:pos="1373"/>
        </w:tabs>
        <w:overflowPunct w:val="0"/>
        <w:spacing w:before="93" w:line="276" w:lineRule="auto"/>
        <w:ind w:left="547" w:right="16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before="93" w:line="276" w:lineRule="auto"/>
        <w:ind w:right="165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La puntuació mínima de la valoració per optar a la subvenció ha de ser de la meitat de la puntuació total (suma de la general i específica).</w:t>
      </w:r>
    </w:p>
    <w:p w:rsidR="00000000" w:rsidRDefault="00F22C82">
      <w:pPr>
        <w:tabs>
          <w:tab w:val="left" w:pos="1373"/>
        </w:tabs>
        <w:overflowPunct w:val="0"/>
        <w:spacing w:before="93" w:line="276" w:lineRule="auto"/>
        <w:ind w:right="165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L’import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 cada subvenció dependrà de l’import sol·licitat, la puntuació obtinguda i la quantitat de la dotació econòmica de cada regidoria, i es calcularà aplicant la següent fórmula:</w:t>
      </w:r>
    </w:p>
    <w:p w:rsidR="00000000" w:rsidRDefault="00F22C82">
      <w:pPr>
        <w:overflowPunct w:val="0"/>
        <w:spacing w:before="99" w:line="276" w:lineRule="auto"/>
        <w:jc w:val="center"/>
      </w:pPr>
      <w:r>
        <w:rPr>
          <w:rFonts w:ascii="Arial" w:eastAsia="Arial" w:hAnsi="Arial" w:cs="Arial"/>
          <w:b/>
          <w:color w:val="000000"/>
          <w:sz w:val="32"/>
          <w:szCs w:val="32"/>
        </w:rPr>
        <w:t>S= I*(P / ΣP)</w:t>
      </w:r>
    </w:p>
    <w:p w:rsidR="00000000" w:rsidRDefault="00F22C82">
      <w:pPr>
        <w:overflowPunct w:val="0"/>
        <w:spacing w:before="262"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Essent:</w:t>
      </w:r>
    </w:p>
    <w:p w:rsidR="00000000" w:rsidRDefault="00F22C82">
      <w:pPr>
        <w:overflowPunct w:val="0"/>
        <w:spacing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P: Puntuació atorgada al projecte.</w:t>
      </w:r>
    </w:p>
    <w:p w:rsidR="00000000" w:rsidRDefault="00F22C82">
      <w:pPr>
        <w:overflowPunct w:val="0"/>
        <w:spacing w:before="1" w:line="276" w:lineRule="auto"/>
        <w:ind w:left="825" w:right="1241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ΣP: Suma de les puntu</w:t>
      </w:r>
      <w:r>
        <w:rPr>
          <w:rFonts w:ascii="Arial" w:eastAsia="Arial" w:hAnsi="Arial" w:cs="Arial"/>
          <w:color w:val="000000"/>
          <w:sz w:val="20"/>
          <w:szCs w:val="20"/>
        </w:rPr>
        <w:t>acions atorgades a tots els projectes valorats.</w:t>
      </w:r>
    </w:p>
    <w:p w:rsidR="00000000" w:rsidRDefault="00F22C82">
      <w:pPr>
        <w:overflowPunct w:val="0"/>
        <w:spacing w:before="1" w:line="276" w:lineRule="auto"/>
        <w:ind w:left="825" w:right="1241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I: Import màxim de subvencions a distribuir de la regidoria.</w:t>
      </w:r>
    </w:p>
    <w:p w:rsidR="00000000" w:rsidRDefault="00F22C82">
      <w:pPr>
        <w:overflowPunct w:val="0"/>
        <w:spacing w:line="276" w:lineRule="auto"/>
        <w:ind w:left="82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S: Subvenció a atorgar al projecte.</w:t>
      </w:r>
    </w:p>
    <w:p w:rsidR="00000000" w:rsidRDefault="00F22C82">
      <w:pPr>
        <w:overflowPunct w:val="0"/>
        <w:spacing w:before="4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subvenció resultant per cada projecte (S) no podrà superar l’import sol·licitat.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3"/>
        </w:tabs>
        <w:overflowPunct w:val="0"/>
        <w:spacing w:line="276" w:lineRule="auto"/>
        <w:ind w:right="154" w:hanging="43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ab/>
        <w:t>La quantitat atorgada 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cap cas podrà ser superior al 60% de l’import total de la dotació econòmica i d’acord amb la valoració de la Comissió Tècnica de Valoració.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4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9. Comissió Tècnica de Valoració</w:t>
      </w:r>
    </w:p>
    <w:p w:rsidR="00000000" w:rsidRDefault="00F22C82">
      <w:pPr>
        <w:overflowPunct w:val="0"/>
        <w:spacing w:before="9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376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sol·licituds presentades seran estudiades i valorades per una comis</w:t>
      </w:r>
      <w:r>
        <w:rPr>
          <w:rFonts w:ascii="Arial" w:eastAsia="Arial" w:hAnsi="Arial" w:cs="Arial"/>
          <w:color w:val="000000"/>
          <w:sz w:val="20"/>
          <w:szCs w:val="20"/>
        </w:rPr>
        <w:t>sió tècnica de valoració que estarà integrada per les persones següents:</w:t>
      </w:r>
    </w:p>
    <w:p w:rsidR="00000000" w:rsidRDefault="00F22C82">
      <w:pPr>
        <w:tabs>
          <w:tab w:val="left" w:pos="1376"/>
        </w:tabs>
        <w:overflowPunct w:val="0"/>
        <w:spacing w:line="276" w:lineRule="auto"/>
        <w:ind w:right="17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16"/>
        </w:numPr>
        <w:tabs>
          <w:tab w:val="left" w:pos="137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El/la Tècnic/a d’Administració General (TAG) o persona en qui delegui</w:t>
      </w:r>
    </w:p>
    <w:p w:rsidR="00000000" w:rsidRDefault="00F22C82">
      <w:pPr>
        <w:numPr>
          <w:ilvl w:val="0"/>
          <w:numId w:val="16"/>
        </w:numPr>
        <w:tabs>
          <w:tab w:val="left" w:pos="137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L’Interventor/a o persona en qui delegui </w:t>
      </w:r>
    </w:p>
    <w:p w:rsidR="00000000" w:rsidRDefault="00F22C82">
      <w:pPr>
        <w:numPr>
          <w:ilvl w:val="0"/>
          <w:numId w:val="16"/>
        </w:numPr>
        <w:tabs>
          <w:tab w:val="left" w:pos="137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Un/a tècnic/a de l’àrea de participació</w:t>
      </w:r>
    </w:p>
    <w:p w:rsidR="00000000" w:rsidRDefault="00F22C82">
      <w:pPr>
        <w:numPr>
          <w:ilvl w:val="0"/>
          <w:numId w:val="16"/>
        </w:numPr>
        <w:tabs>
          <w:tab w:val="left" w:pos="1376"/>
        </w:tabs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Un/a emplat/da públic/a de l’à</w:t>
      </w:r>
      <w:r>
        <w:rPr>
          <w:rFonts w:ascii="Arial" w:eastAsia="Arial" w:hAnsi="Arial" w:cs="Arial"/>
          <w:color w:val="000000"/>
          <w:sz w:val="20"/>
          <w:szCs w:val="20"/>
        </w:rPr>
        <w:t>rea a valoració</w:t>
      </w:r>
    </w:p>
    <w:p w:rsidR="00000000" w:rsidRDefault="00F22C82">
      <w:pPr>
        <w:tabs>
          <w:tab w:val="left" w:pos="1376"/>
        </w:tabs>
        <w:overflowPunct w:val="0"/>
        <w:spacing w:line="276" w:lineRule="auto"/>
        <w:ind w:left="1613" w:right="17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6"/>
        </w:tabs>
        <w:overflowPunct w:val="0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La comissió per a la seva valoració podrà demanar informació i/o assistència al personal de les diferents àrees als efectes de procedir a la valoració així com comptar amb la col·laboració de qualsevol altre personal  tècnic qualificat. </w:t>
      </w:r>
    </w:p>
    <w:p w:rsidR="00000000" w:rsidRDefault="00F22C82">
      <w:pPr>
        <w:tabs>
          <w:tab w:val="left" w:pos="1376"/>
        </w:tabs>
        <w:overflowPunct w:val="0"/>
        <w:ind w:right="170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1376"/>
        </w:tabs>
        <w:overflowPunct w:val="0"/>
        <w:ind w:right="170"/>
      </w:pPr>
      <w:r>
        <w:rPr>
          <w:rFonts w:ascii="Arial" w:eastAsia="Arial" w:hAnsi="Arial" w:cs="Arial"/>
          <w:color w:val="000000"/>
          <w:sz w:val="20"/>
          <w:szCs w:val="20"/>
        </w:rPr>
        <w:t>La comissió emetrà l’informe preceptiu no vinculant a l’òrgan competent per a la proposta de resolució.</w:t>
      </w:r>
    </w:p>
    <w:p w:rsidR="00000000" w:rsidRDefault="00F22C82">
      <w:pPr>
        <w:tabs>
          <w:tab w:val="left" w:pos="1376"/>
        </w:tabs>
        <w:overflowPunct w:val="0"/>
        <w:spacing w:line="276" w:lineRule="auto"/>
        <w:ind w:left="1536" w:right="17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10. Dotació econòmica de la convocatòria</w:t>
      </w: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tabs>
          <w:tab w:val="left" w:pos="1496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L’import màxim destinat a les subvencions regulades ens aquestes bases segons les diferents regidori</w:t>
      </w:r>
      <w:r>
        <w:rPr>
          <w:rFonts w:ascii="Arial" w:eastAsia="Arial" w:hAnsi="Arial" w:cs="Arial"/>
          <w:color w:val="000000"/>
          <w:sz w:val="20"/>
          <w:szCs w:val="20"/>
        </w:rPr>
        <w:t>es implicades són:</w:t>
      </w:r>
    </w:p>
    <w:p w:rsidR="00000000" w:rsidRDefault="00F22C82">
      <w:pPr>
        <w:tabs>
          <w:tab w:val="left" w:pos="1496"/>
        </w:tabs>
        <w:overflowPunct w:val="0"/>
        <w:spacing w:line="276" w:lineRule="auto"/>
        <w:ind w:right="17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left="567" w:hanging="567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0" w:type="auto"/>
        <w:tblInd w:w="79" w:type="dxa"/>
        <w:tblLayout w:type="fixed"/>
        <w:tblCellMar>
          <w:left w:w="68" w:type="dxa"/>
        </w:tblCellMar>
        <w:tblLook w:val="0000" w:firstRow="0" w:lastRow="0" w:firstColumn="0" w:lastColumn="0" w:noHBand="0" w:noVBand="0"/>
      </w:tblPr>
      <w:tblGrid>
        <w:gridCol w:w="2905"/>
        <w:gridCol w:w="2972"/>
        <w:gridCol w:w="2291"/>
      </w:tblGrid>
      <w:tr w:rsidR="00000000">
        <w:trPr>
          <w:trHeight w:val="248"/>
        </w:trPr>
        <w:tc>
          <w:tcPr>
            <w:tcW w:w="290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b/>
                <w:color w:val="00000A"/>
                <w:sz w:val="20"/>
                <w:szCs w:val="20"/>
              </w:rPr>
              <w:t>Àrea</w:t>
            </w:r>
          </w:p>
        </w:tc>
        <w:tc>
          <w:tcPr>
            <w:tcW w:w="2972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258" w:hanging="567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Import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Consignació</w:t>
            </w:r>
          </w:p>
        </w:tc>
      </w:tr>
      <w:tr w:rsidR="00000000">
        <w:trPr>
          <w:trHeight w:val="248"/>
        </w:trPr>
        <w:tc>
          <w:tcPr>
            <w:tcW w:w="290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napToGrid w:val="0"/>
              <w:rPr>
                <w:rFonts w:ascii="Calibri" w:eastAsia="Calibri" w:hAnsi="Calibr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297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napToGrid w:val="0"/>
              <w:rPr>
                <w:rFonts w:ascii="Calibri" w:eastAsia="Calibri" w:hAnsi="Calibri" w:cs="Calibri"/>
                <w:color w:val="00000A"/>
                <w:sz w:val="22"/>
                <w:szCs w:val="22"/>
              </w:rPr>
            </w:pP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pressupostària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Cooperació i Solidaritat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.000,00 €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2312.480.15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Educació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6.0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323.489.01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Cultura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4.500,00 €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330.489.09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Joventut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2.600,00 €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3371.480.29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Esports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napToGrid w:val="0"/>
              <w:spacing w:line="276" w:lineRule="auto"/>
              <w:ind w:left="567" w:hanging="567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napToGrid w:val="0"/>
              <w:spacing w:line="276" w:lineRule="auto"/>
              <w:ind w:left="567" w:hanging="56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Apartat A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10.000,00 €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342.489.16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partat B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25.000,00 €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342.489.16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Comerç i hostaleria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right"/>
            </w:pP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.000,00 €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4314.480.21</w:t>
            </w:r>
          </w:p>
        </w:tc>
      </w:tr>
      <w:tr w:rsidR="00000000">
        <w:trPr>
          <w:trHeight w:val="253"/>
        </w:trPr>
        <w:tc>
          <w:tcPr>
            <w:tcW w:w="29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both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Turisme</w:t>
            </w:r>
          </w:p>
        </w:tc>
        <w:tc>
          <w:tcPr>
            <w:tcW w:w="2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right="-15" w:hanging="567"/>
              <w:jc w:val="right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3.000,00 €</w:t>
            </w:r>
          </w:p>
        </w:tc>
        <w:tc>
          <w:tcPr>
            <w:tcW w:w="22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00000" w:rsidRDefault="00F22C82">
            <w:pPr>
              <w:widowControl w:val="0"/>
              <w:overflowPunct w:val="0"/>
              <w:spacing w:line="276" w:lineRule="auto"/>
              <w:ind w:left="567" w:hanging="567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432.480.28</w:t>
            </w:r>
          </w:p>
        </w:tc>
      </w:tr>
    </w:tbl>
    <w:p w:rsidR="00000000" w:rsidRDefault="00F22C82">
      <w:pPr>
        <w:overflowPunct w:val="0"/>
        <w:spacing w:before="6" w:line="276" w:lineRule="auto"/>
        <w:ind w:left="567" w:hanging="567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L’import màxim de concessió de la subvenció serà el 50% del cost del projecte o de l’activitat per a les quals es demani la subvenció.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Calibri" w:hAnsi="Arial" w:cs="Calibri"/>
          <w:color w:val="00000A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</w:pPr>
      <w:r>
        <w:rPr>
          <w:rFonts w:ascii="Arial" w:eastAsia="Calibri" w:hAnsi="Arial" w:cs="Calibri"/>
          <w:color w:val="00000A"/>
          <w:sz w:val="20"/>
          <w:szCs w:val="20"/>
        </w:rPr>
        <w:t>L’Ajuntame</w:t>
      </w:r>
      <w:r>
        <w:rPr>
          <w:rFonts w:ascii="Arial" w:eastAsia="Calibri" w:hAnsi="Arial" w:cs="Calibri"/>
          <w:color w:val="00000A"/>
          <w:sz w:val="20"/>
          <w:szCs w:val="20"/>
        </w:rPr>
        <w:t>nt de Cabrils es reserva el dret d’adjudicar o no la quantia total dels imports establerts en funció de la valoració de la comissió tècnica de valoració de les propostes presentades.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9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2"/>
          <w:szCs w:val="22"/>
        </w:rPr>
        <w:t xml:space="preserve">Article 11. </w:t>
      </w:r>
      <w:r>
        <w:rPr>
          <w:rFonts w:ascii="Arial" w:eastAsia="Arial" w:hAnsi="Arial" w:cs="Arial"/>
          <w:b/>
          <w:color w:val="00000A"/>
          <w:sz w:val="20"/>
          <w:szCs w:val="20"/>
        </w:rPr>
        <w:t>Pagament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pagament de les subvencions es farà en el mome</w:t>
      </w:r>
      <w:r>
        <w:rPr>
          <w:rFonts w:ascii="Arial" w:eastAsia="Arial" w:hAnsi="Arial" w:cs="Arial"/>
          <w:color w:val="000000"/>
          <w:sz w:val="20"/>
          <w:szCs w:val="20"/>
        </w:rPr>
        <w:t>nt en què el beneficiari presenti la documentació justificativa establerta en l’article 12 de les presents bases.</w:t>
      </w:r>
    </w:p>
    <w:p w:rsidR="00000000" w:rsidRDefault="00F22C82">
      <w:pPr>
        <w:overflowPunct w:val="0"/>
        <w:spacing w:line="276" w:lineRule="auto"/>
        <w:ind w:left="709" w:right="1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Les persones jurídiques, persones físiques, associacions i entitats beneficiàries podran sol·licitar una bestreta fins a un màxim del 70%  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l’import econòmic que es sol·licita a través del "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Formulari del sol·licitud del projecte i/o activitat</w:t>
      </w:r>
      <w:r>
        <w:rPr>
          <w:rFonts w:ascii="Arial" w:eastAsia="Arial" w:hAnsi="Arial" w:cs="Arial"/>
          <w:i/>
          <w:iCs/>
          <w:color w:val="000000"/>
          <w:sz w:val="20"/>
          <w:szCs w:val="20"/>
          <w:u w:val="single"/>
        </w:rPr>
        <w:t>"</w:t>
      </w:r>
      <w:r>
        <w:rPr>
          <w:rFonts w:ascii="Arial" w:eastAsia="Arial" w:hAnsi="Arial" w:cs="Arial"/>
          <w:color w:val="000000"/>
          <w:sz w:val="20"/>
          <w:szCs w:val="20"/>
        </w:rPr>
        <w:t>. Aquesta  bestreta es farà efectiva una vegada adoptat l’acord d’atorgament de subvencions per resolució de l’òrgan competent.</w:t>
      </w:r>
    </w:p>
    <w:p w:rsidR="00000000" w:rsidRDefault="00F22C82">
      <w:pPr>
        <w:overflowPunct w:val="0"/>
        <w:spacing w:line="276" w:lineRule="auto"/>
        <w:ind w:right="16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pagament de</w:t>
      </w:r>
      <w:r>
        <w:rPr>
          <w:rFonts w:ascii="Arial" w:eastAsia="Arial" w:hAnsi="Arial" w:cs="Arial"/>
          <w:color w:val="00000A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30% res</w:t>
      </w:r>
      <w:r>
        <w:rPr>
          <w:rFonts w:ascii="Arial" w:eastAsia="Arial" w:hAnsi="Arial" w:cs="Arial"/>
          <w:color w:val="000000"/>
          <w:sz w:val="20"/>
          <w:szCs w:val="20"/>
        </w:rPr>
        <w:t>tant es realitzarà una vegada el beneficiari hagi justificat la subvenció dins dels terminis i procediments establerts.</w:t>
      </w: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12. Justificació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justificació haurà de contenir la documentació prevista a l’article 23 de l’Ordenança General de Subvencio</w:t>
      </w:r>
      <w:r>
        <w:rPr>
          <w:rFonts w:ascii="Arial" w:eastAsia="Arial" w:hAnsi="Arial" w:cs="Arial"/>
          <w:color w:val="000000"/>
          <w:sz w:val="20"/>
          <w:szCs w:val="20"/>
        </w:rPr>
        <w:t>ns de l’Ajuntament de Cabrils i que es resumeix en:</w:t>
      </w:r>
    </w:p>
    <w:p w:rsidR="00000000" w:rsidRDefault="00F22C82">
      <w:pPr>
        <w:overflowPunct w:val="0"/>
        <w:spacing w:line="276" w:lineRule="auto"/>
        <w:ind w:left="709" w:right="16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numPr>
          <w:ilvl w:val="0"/>
          <w:numId w:val="18"/>
        </w:numPr>
        <w:tabs>
          <w:tab w:val="left" w:pos="1651"/>
        </w:tabs>
        <w:overflowPunct w:val="0"/>
        <w:spacing w:before="9" w:line="276" w:lineRule="auto"/>
        <w:ind w:right="173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Memòria signada i detallada del/s projecte/s i/o activitat/s realitzada/es per a les que s’ha concedit la subvenció.</w:t>
      </w:r>
    </w:p>
    <w:p w:rsidR="00000000" w:rsidRDefault="00F22C82">
      <w:pPr>
        <w:numPr>
          <w:ilvl w:val="0"/>
          <w:numId w:val="18"/>
        </w:numPr>
        <w:tabs>
          <w:tab w:val="left" w:pos="1651"/>
        </w:tabs>
        <w:overflowPunct w:val="0"/>
        <w:spacing w:before="2" w:line="276" w:lineRule="auto"/>
        <w:ind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Liquidació econòmica del projecte/activitats  (document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“Justificació de les despeses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de l’actuació”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)</w:t>
      </w:r>
    </w:p>
    <w:p w:rsidR="00000000" w:rsidRDefault="00F22C82">
      <w:pPr>
        <w:numPr>
          <w:ilvl w:val="0"/>
          <w:numId w:val="18"/>
        </w:numPr>
        <w:tabs>
          <w:tab w:val="left" w:pos="1651"/>
        </w:tabs>
        <w:overflowPunct w:val="0"/>
        <w:spacing w:line="276" w:lineRule="auto"/>
        <w:ind w:right="171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Original o fotocòpia de les factures l’import de les quals justifiqui la subvenció atorgada.</w:t>
      </w:r>
    </w:p>
    <w:p w:rsidR="00000000" w:rsidRDefault="00F22C82">
      <w:pPr>
        <w:numPr>
          <w:ilvl w:val="0"/>
          <w:numId w:val="18"/>
        </w:numPr>
        <w:tabs>
          <w:tab w:val="left" w:pos="1651"/>
        </w:tabs>
        <w:overflowPunct w:val="0"/>
        <w:spacing w:line="276" w:lineRule="auto"/>
        <w:ind w:right="169" w:hanging="34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Un exemplar, si s’escau, de la documentació de difusió escrita i/o gràfica relativa al/s projecte/s i/o activitat/s subvencionada/es.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2447"/>
        </w:tabs>
        <w:overflowPunct w:val="0"/>
        <w:spacing w:line="276" w:lineRule="auto"/>
        <w:ind w:right="16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 document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“Justificació de les despeses de l’actuació” que resumeix la liquidació econòmica del projecte/activitats consta de:</w:t>
      </w:r>
    </w:p>
    <w:p w:rsidR="00000000" w:rsidRDefault="00F22C82">
      <w:pPr>
        <w:numPr>
          <w:ilvl w:val="0"/>
          <w:numId w:val="17"/>
        </w:numPr>
        <w:tabs>
          <w:tab w:val="left" w:pos="1650"/>
          <w:tab w:val="left" w:pos="1651"/>
        </w:tabs>
        <w:overflowPunct w:val="0"/>
        <w:spacing w:before="94" w:line="276" w:lineRule="auto"/>
        <w:ind w:left="1432" w:hanging="35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Dades identificatives</w:t>
      </w:r>
    </w:p>
    <w:p w:rsidR="00000000" w:rsidRDefault="00F22C82">
      <w:pPr>
        <w:numPr>
          <w:ilvl w:val="0"/>
          <w:numId w:val="17"/>
        </w:numPr>
        <w:tabs>
          <w:tab w:val="left" w:pos="1650"/>
          <w:tab w:val="left" w:pos="1651"/>
        </w:tabs>
        <w:overflowPunct w:val="0"/>
        <w:spacing w:line="276" w:lineRule="auto"/>
        <w:ind w:left="1432" w:hanging="35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Certificació de les despeses</w:t>
      </w:r>
    </w:p>
    <w:p w:rsidR="00000000" w:rsidRDefault="00F22C82">
      <w:pPr>
        <w:numPr>
          <w:ilvl w:val="0"/>
          <w:numId w:val="17"/>
        </w:numPr>
        <w:tabs>
          <w:tab w:val="left" w:pos="1650"/>
          <w:tab w:val="left" w:pos="1651"/>
        </w:tabs>
        <w:overflowPunct w:val="0"/>
        <w:spacing w:line="276" w:lineRule="auto"/>
        <w:ind w:left="1432" w:hanging="355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Relació de factures</w:t>
      </w: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Aquesta documentació s’ha de presentar al Registre d’Entrades de 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’Ajuntament de Cabrils, per la persona designada i per via electrònica, 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abans del dia 31 de gener de l’any següent a la convocatòria</w:t>
      </w:r>
      <w:r>
        <w:rPr>
          <w:rFonts w:ascii="Arial" w:eastAsia="Arial" w:hAnsi="Arial" w:cs="Arial"/>
          <w:color w:val="000000"/>
          <w:sz w:val="20"/>
          <w:szCs w:val="20"/>
        </w:rPr>
        <w:t>, tot i que els projecte o activitats s’han d’executar dins l’any en curs i els documents justificatius també han d’estar da</w:t>
      </w:r>
      <w:r>
        <w:rPr>
          <w:rFonts w:ascii="Arial" w:eastAsia="Arial" w:hAnsi="Arial" w:cs="Arial"/>
          <w:color w:val="000000"/>
          <w:sz w:val="20"/>
          <w:szCs w:val="20"/>
        </w:rPr>
        <w:t>tats a l’any vigent.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tabs>
          <w:tab w:val="left" w:pos="2298"/>
        </w:tabs>
        <w:overflowPunct w:val="0"/>
        <w:spacing w:line="276" w:lineRule="auto"/>
        <w:ind w:right="17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L’import de la justificació haurà de ser per l’import equivalent a la subvenció atorgada a l’entitat sol·licitant. En els casos en que es detecti que l’import de justificació és inferior a l’import atorgat o la justificació és insufic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ient, la Junta de Govern acordarà la revocació de l’import no justificat. </w:t>
      </w:r>
    </w:p>
    <w:p w:rsidR="00000000" w:rsidRDefault="00F22C82">
      <w:pPr>
        <w:tabs>
          <w:tab w:val="left" w:pos="2298"/>
        </w:tabs>
        <w:overflowPunct w:val="0"/>
        <w:spacing w:line="276" w:lineRule="auto"/>
        <w:ind w:left="-340" w:right="15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Article 13. Publicitat de la col·laboració municipal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Els beneficiaris de la subvenció hauran de fer constar la col·laboració de l’Ajuntament de Cabrils als cartells impresos i a l</w:t>
      </w:r>
      <w:r>
        <w:rPr>
          <w:rFonts w:ascii="Arial" w:eastAsia="Arial" w:hAnsi="Arial" w:cs="Arial"/>
          <w:color w:val="000000"/>
          <w:sz w:val="20"/>
          <w:szCs w:val="20"/>
        </w:rPr>
        <w:t>a resta de documentació editada i publicitada amb motiu del projecte i activitats subvencionades sempre que la subvenció s’hagi concedit amb anterioritat a la celebració de les activitats esmentades.</w:t>
      </w:r>
    </w:p>
    <w:p w:rsidR="00000000" w:rsidRDefault="00F22C82">
      <w:pPr>
        <w:overflowPunct w:val="0"/>
        <w:spacing w:before="2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6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En aquest cas s’haurà de fer constar en un lloc visible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 destacat el text “Amb la col·laboració de l’Ajuntament de Cabrils”, amb el senyal d’identificació visual de la Corporació local.</w:t>
      </w:r>
    </w:p>
    <w:p w:rsidR="00000000" w:rsidRDefault="00F22C82">
      <w:pPr>
        <w:overflowPunct w:val="0"/>
        <w:spacing w:before="8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ind w:right="1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En el cas que la concessió de la subvenció es produeixi després de la celebració de les activitats subvencionades, es podrà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requerir a les entitats organitzadores de les activitats esmentades que es faci constar el suport de l’Ajuntament per altres mitjans que, en cada cas, es considerin adequats.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2"/>
          <w:szCs w:val="22"/>
        </w:rPr>
        <w:t>Article 14. Acceptació de les bases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La presentació d’un projecte significa l’</w:t>
      </w:r>
      <w:r>
        <w:rPr>
          <w:rFonts w:ascii="Arial" w:eastAsia="Arial" w:hAnsi="Arial" w:cs="Arial"/>
          <w:color w:val="000000"/>
          <w:sz w:val="20"/>
          <w:szCs w:val="20"/>
        </w:rPr>
        <w:t>acceptació d’aquestes bases.</w:t>
      </w:r>
    </w:p>
    <w:p w:rsidR="00000000" w:rsidRDefault="00F22C82">
      <w:pPr>
        <w:overflowPunct w:val="0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before="6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00000" w:rsidRDefault="00F22C82">
      <w:pPr>
        <w:overflowPunct w:val="0"/>
        <w:spacing w:line="276" w:lineRule="auto"/>
      </w:pPr>
      <w:r>
        <w:rPr>
          <w:rFonts w:ascii="Arial" w:eastAsia="Arial" w:hAnsi="Arial" w:cs="Arial"/>
          <w:b/>
          <w:color w:val="00000A"/>
          <w:sz w:val="20"/>
          <w:szCs w:val="20"/>
        </w:rPr>
        <w:t>Disposició final</w:t>
      </w:r>
    </w:p>
    <w:p w:rsidR="00000000" w:rsidRDefault="00F22C82">
      <w:pPr>
        <w:overflowPunct w:val="0"/>
        <w:spacing w:before="3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00000" w:rsidRDefault="00F22C82">
      <w:r>
        <w:rPr>
          <w:rFonts w:ascii="Arial" w:eastAsia="Arial" w:hAnsi="Arial" w:cs="Arial"/>
          <w:color w:val="000000"/>
          <w:sz w:val="20"/>
          <w:szCs w:val="20"/>
        </w:rPr>
        <w:t>Aquestes bases entraran en vigor un cop aprovades definitivament i publicades en el Butlletí Oficial de la Província</w:t>
      </w:r>
    </w:p>
    <w:sectPr w:rsidR="00000000">
      <w:headerReference w:type="default" r:id="rId9"/>
      <w:headerReference w:type="first" r:id="rId10"/>
      <w:pgSz w:w="11906" w:h="16838"/>
      <w:pgMar w:top="23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2C82">
      <w:r>
        <w:separator/>
      </w:r>
    </w:p>
  </w:endnote>
  <w:endnote w:type="continuationSeparator" w:id="0">
    <w:p w:rsidR="00000000" w:rsidRDefault="00F2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22C82">
      <w:r>
        <w:separator/>
      </w:r>
    </w:p>
  </w:footnote>
  <w:footnote w:type="continuationSeparator" w:id="0">
    <w:p w:rsidR="00000000" w:rsidRDefault="00F22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22C82">
    <w:pPr>
      <w:pStyle w:val="Encabezado"/>
    </w:pPr>
    <w:r>
      <w:rPr>
        <w:noProof/>
        <w:lang w:eastAsia="ca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50" r="-21" b="-50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22C8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7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6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81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90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632" w:hanging="180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upperLetter"/>
      <w:lvlText w:val="%1."/>
      <w:lvlJc w:val="left"/>
      <w:pPr>
        <w:tabs>
          <w:tab w:val="num" w:pos="0"/>
        </w:tabs>
        <w:ind w:left="480" w:hanging="361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25" w:hanging="346"/>
      </w:pPr>
      <w:rPr>
        <w:sz w:val="22"/>
        <w:szCs w:val="22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1536" w:hanging="433"/>
      </w:pPr>
      <w:rPr>
        <w:color w:val="00A933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40" w:hanging="43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560" w:hanging="43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64" w:hanging="43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8" w:hanging="43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172" w:hanging="43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376" w:hanging="432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rFonts w:ascii="Arial" w:eastAsia="Arial" w:hAnsi="Arial" w:cs="Arial"/>
        <w:color w:val="00000A"/>
        <w:sz w:val="20"/>
        <w:szCs w:val="20"/>
        <w:u w:val="none"/>
      </w:rPr>
    </w:lvl>
    <w:lvl w:ilvl="1">
      <w:start w:val="1"/>
      <w:numFmt w:val="lowerRoman"/>
      <w:lvlText w:val="%2."/>
      <w:lvlJc w:val="right"/>
      <w:pPr>
        <w:tabs>
          <w:tab w:val="num" w:pos="0"/>
        </w:tabs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  <w:color w:val="00000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20"/>
        <w:szCs w:val="20"/>
      </w:r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upperLetter"/>
      <w:lvlText w:val="%1."/>
      <w:lvlJc w:val="left"/>
      <w:pPr>
        <w:tabs>
          <w:tab w:val="num" w:pos="708"/>
        </w:tabs>
        <w:ind w:left="480" w:hanging="361"/>
      </w:pPr>
      <w:rPr>
        <w:sz w:val="20"/>
        <w:szCs w:val="20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840" w:hanging="346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22" w:hanging="34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05" w:hanging="34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88" w:hanging="34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370" w:hanging="34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3" w:hanging="34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36" w:hanging="34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18" w:hanging="346"/>
      </w:pPr>
      <w:rPr>
        <w:rFonts w:ascii="Symbol" w:hAnsi="Symbol" w:cs="Symbol" w:hint="default"/>
      </w:rPr>
    </w:lvl>
  </w:abstractNum>
  <w:abstractNum w:abstractNumId="9">
    <w:nsid w:val="0000000A"/>
    <w:multiLevelType w:val="multilevel"/>
    <w:tmpl w:val="0000000A"/>
    <w:name w:val="WW8Num11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sz w:val="20"/>
        <w:u w:val="none"/>
      </w:rPr>
    </w:lvl>
    <w:lvl w:ilvl="1">
      <w:start w:val="1"/>
      <w:numFmt w:val="lowerRoman"/>
      <w:lvlText w:val="%2."/>
      <w:lvlJc w:val="right"/>
      <w:pPr>
        <w:tabs>
          <w:tab w:val="num" w:pos="0"/>
        </w:tabs>
        <w:ind w:left="2160" w:hanging="360"/>
      </w:pPr>
      <w:rPr>
        <w:sz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13">
    <w:nsid w:val="0000000E"/>
    <w:multiLevelType w:val="multi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0F"/>
    <w:multiLevelType w:val="multilevel"/>
    <w:tmpl w:val="0000000F"/>
    <w:name w:val="WW8Num16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5">
    <w:nsid w:val="00000010"/>
    <w:multiLevelType w:val="multilevel"/>
    <w:tmpl w:val="00000010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nsid w:val="00000011"/>
    <w:multiLevelType w:val="multi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825" w:hanging="356"/>
      </w:pPr>
      <w:rPr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616" w:hanging="35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412" w:hanging="35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09" w:hanging="35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05" w:hanging="35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02" w:hanging="35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98" w:hanging="35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394" w:hanging="35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191" w:hanging="356"/>
      </w:pPr>
      <w:rPr>
        <w:rFonts w:ascii="Symbol" w:hAnsi="Symbol" w:cs="Symbol" w:hint="default"/>
      </w:rPr>
    </w:lvl>
  </w:abstractNum>
  <w:abstractNum w:abstractNumId="17">
    <w:nsid w:val="00000012"/>
    <w:multiLevelType w:val="multilevel"/>
    <w:tmpl w:val="00000012"/>
    <w:name w:val="WW8Num19"/>
    <w:lvl w:ilvl="0">
      <w:start w:val="1"/>
      <w:numFmt w:val="lowerLetter"/>
      <w:lvlText w:val="%1)"/>
      <w:lvlJc w:val="left"/>
      <w:pPr>
        <w:tabs>
          <w:tab w:val="num" w:pos="708"/>
        </w:tabs>
        <w:ind w:left="1055" w:hanging="346"/>
      </w:pPr>
      <w:rPr>
        <w:rFonts w:ascii="Arial" w:eastAsia="Arial" w:hAnsi="Arial" w:cs="Arial"/>
        <w:color w:val="00000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849" w:hanging="34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43" w:hanging="34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38" w:hanging="34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32" w:hanging="34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27" w:hanging="34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1" w:hanging="34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15" w:hanging="34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410" w:hanging="346"/>
      </w:pPr>
      <w:rPr>
        <w:rFonts w:ascii="Symbol" w:hAnsi="Symbol" w:cs="Symbol" w:hint="default"/>
      </w:rPr>
    </w:lvl>
  </w:abstractNum>
  <w:abstractNum w:abstractNumId="18">
    <w:nsid w:val="00000013"/>
    <w:multiLevelType w:val="multilevel"/>
    <w:tmpl w:val="00000013"/>
    <w:name w:val="WW8Num20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9">
    <w:nsid w:val="00000014"/>
    <w:multiLevelType w:val="multilevel"/>
    <w:tmpl w:val="00000014"/>
    <w:name w:val="WW8Num21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sz w:val="20"/>
        <w:u w:val="none"/>
      </w:rPr>
    </w:lvl>
    <w:lvl w:ilvl="1">
      <w:start w:val="1"/>
      <w:numFmt w:val="lowerRoman"/>
      <w:lvlText w:val="%2."/>
      <w:lvlJc w:val="right"/>
      <w:pPr>
        <w:tabs>
          <w:tab w:val="num" w:pos="0"/>
        </w:tabs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21">
    <w:nsid w:val="00000016"/>
    <w:multiLevelType w:val="multilevel"/>
    <w:tmpl w:val="00000016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0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>
    <w:nsid w:val="00000017"/>
    <w:multiLevelType w:val="multilevel"/>
    <w:tmpl w:val="00000017"/>
    <w:name w:val="WW8Num24"/>
    <w:lvl w:ilvl="0">
      <w:start w:val="2"/>
      <w:numFmt w:val="decimal"/>
      <w:lvlText w:val="%1"/>
      <w:lvlJc w:val="left"/>
      <w:pPr>
        <w:tabs>
          <w:tab w:val="num" w:pos="0"/>
        </w:tabs>
        <w:ind w:left="547" w:hanging="432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547" w:hanging="432"/>
      </w:pPr>
      <w:rPr>
        <w:sz w:val="20"/>
        <w:szCs w:val="22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840" w:hanging="346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05" w:hanging="34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88" w:hanging="34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370" w:hanging="34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3" w:hanging="34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36" w:hanging="34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18" w:hanging="346"/>
      </w:pPr>
      <w:rPr>
        <w:rFonts w:ascii="Symbol" w:hAnsi="Symbol" w:cs="Symbol" w:hint="default"/>
      </w:rPr>
    </w:lvl>
  </w:abstractNum>
  <w:abstractNum w:abstractNumId="23">
    <w:nsid w:val="00000018"/>
    <w:multiLevelType w:val="multilevel"/>
    <w:tmpl w:val="00000018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>
    <w:nsid w:val="00000019"/>
    <w:multiLevelType w:val="multilevel"/>
    <w:tmpl w:val="0000001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  <w:color w:val="00000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C82"/>
    <w:rsid w:val="00F2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Noto Sans Symbols" w:hAnsi="Noto Sans Symbols" w:cs="Noto Sans Symbol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0"/>
      <w:szCs w:val="20"/>
    </w:rPr>
  </w:style>
  <w:style w:type="character" w:customStyle="1" w:styleId="WW8Num4z1">
    <w:name w:val="WW8Num4z1"/>
    <w:rPr>
      <w:sz w:val="22"/>
      <w:szCs w:val="22"/>
    </w:rPr>
  </w:style>
  <w:style w:type="character" w:customStyle="1" w:styleId="WW8Num4z2">
    <w:name w:val="WW8Num4z2"/>
    <w:rPr>
      <w:color w:val="00A933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Arial" w:eastAsia="Arial" w:hAnsi="Arial" w:cs="Arial"/>
      <w:color w:val="00000A"/>
      <w:sz w:val="20"/>
      <w:szCs w:val="20"/>
      <w:u w:val="none"/>
    </w:rPr>
  </w:style>
  <w:style w:type="character" w:customStyle="1" w:styleId="WW8Num5z1">
    <w:name w:val="WW8Num5z1"/>
    <w:rPr>
      <w:u w:val="none"/>
    </w:rPr>
  </w:style>
  <w:style w:type="character" w:customStyle="1" w:styleId="WW8Num6z0">
    <w:name w:val="WW8Num6z0"/>
    <w:rPr>
      <w:rFonts w:ascii="Noto Sans Symbols" w:hAnsi="Noto Sans Symbols" w:cs="Noto Sans Symbol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7z0">
    <w:name w:val="WW8Num7z0"/>
    <w:rPr>
      <w:rFonts w:ascii="Arial" w:eastAsia="Arial" w:hAnsi="Arial" w:cs="Arial"/>
      <w:color w:val="00000A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0"/>
      <w:szCs w:val="20"/>
    </w:rPr>
  </w:style>
  <w:style w:type="character" w:customStyle="1" w:styleId="WW8Num10z0">
    <w:name w:val="WW8Num10z0"/>
    <w:rPr>
      <w:sz w:val="20"/>
      <w:szCs w:val="20"/>
    </w:rPr>
  </w:style>
  <w:style w:type="character" w:customStyle="1" w:styleId="WW8Num10z1">
    <w:name w:val="WW8Num10z1"/>
    <w:rPr>
      <w:rFonts w:ascii="Noto Sans Symbols" w:hAnsi="Noto Sans Symbols" w:cs="Noto Sans Symbols" w:hint="default"/>
    </w:rPr>
  </w:style>
  <w:style w:type="character" w:customStyle="1" w:styleId="WW8Num10z2">
    <w:name w:val="WW8Num10z2"/>
    <w:rPr>
      <w:rFonts w:ascii="Symbol" w:hAnsi="Symbol" w:cs="Symbol" w:hint="default"/>
    </w:rPr>
  </w:style>
  <w:style w:type="character" w:customStyle="1" w:styleId="WW8Num11z0">
    <w:name w:val="WW8Num11z0"/>
    <w:rPr>
      <w:rFonts w:ascii="Noto Sans Symbols" w:hAnsi="Noto Sans Symbols" w:cs="Noto Sans Symbol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2z0">
    <w:name w:val="WW8Num12z0"/>
    <w:rPr>
      <w:rFonts w:ascii="Noto Sans Symbols" w:hAnsi="Noto Sans Symbols" w:cs="Noto Sans Symbols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OpenSymbol" w:hAnsi="OpenSymbol" w:cs="OpenSymbol" w:hint="default"/>
    </w:rPr>
  </w:style>
  <w:style w:type="character" w:customStyle="1" w:styleId="WW8Num14z0">
    <w:name w:val="WW8Num14z0"/>
    <w:rPr>
      <w:sz w:val="20"/>
      <w:u w:val="none"/>
    </w:rPr>
  </w:style>
  <w:style w:type="character" w:customStyle="1" w:styleId="WW8Num14z2">
    <w:name w:val="WW8Num14z2"/>
    <w:rPr>
      <w:u w:val="none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Noto Sans Symbols" w:hAnsi="Noto Sans Symbols" w:cs="Noto Sans Symbols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OpenSymbol" w:hAnsi="OpenSymbol" w:cs="OpenSymbol" w:hint="default"/>
    </w:rPr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  <w:rPr>
      <w:rFonts w:ascii="Symbol" w:hAnsi="Symbol" w:cs="Symbol" w:hint="default"/>
    </w:rPr>
  </w:style>
  <w:style w:type="character" w:customStyle="1" w:styleId="WW8Num19z0">
    <w:name w:val="WW8Num19z0"/>
    <w:rPr>
      <w:rFonts w:ascii="Arial" w:eastAsia="Arial" w:hAnsi="Arial" w:cs="Arial"/>
      <w:color w:val="000000"/>
      <w:sz w:val="20"/>
      <w:szCs w:val="20"/>
    </w:rPr>
  </w:style>
  <w:style w:type="character" w:customStyle="1" w:styleId="WW8Num19z1">
    <w:name w:val="WW8Num19z1"/>
    <w:rPr>
      <w:rFonts w:ascii="Symbol" w:hAnsi="Symbol" w:cs="Symbol" w:hint="default"/>
    </w:rPr>
  </w:style>
  <w:style w:type="character" w:customStyle="1" w:styleId="WW8Num20z0">
    <w:name w:val="WW8Num20z0"/>
    <w:rPr>
      <w:rFonts w:ascii="Noto Sans Symbols" w:hAnsi="Noto Sans Symbols" w:cs="Noto Sans Symbol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1z0">
    <w:name w:val="WW8Num21z0"/>
    <w:rPr>
      <w:rFonts w:ascii="Noto Sans Symbols" w:hAnsi="Noto Sans Symbols" w:cs="Noto Sans Symbol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2z0">
    <w:name w:val="WW8Num22z0"/>
    <w:rPr>
      <w:sz w:val="20"/>
      <w:u w:val="none"/>
    </w:rPr>
  </w:style>
  <w:style w:type="character" w:customStyle="1" w:styleId="WW8Num22z1">
    <w:name w:val="WW8Num22z1"/>
    <w:rPr>
      <w:u w:val="none"/>
    </w:rPr>
  </w:style>
  <w:style w:type="character" w:customStyle="1" w:styleId="WW8Num23z0">
    <w:name w:val="WW8Num23z0"/>
    <w:rPr>
      <w:rFonts w:ascii="Symbol" w:eastAsia="Arial" w:hAnsi="Symbol" w:cs="Symbol" w:hint="default"/>
      <w:color w:val="000000"/>
      <w:sz w:val="20"/>
      <w:szCs w:val="20"/>
    </w:rPr>
  </w:style>
  <w:style w:type="character" w:customStyle="1" w:styleId="WW8Num23z1">
    <w:name w:val="WW8Num23z1"/>
    <w:rPr>
      <w:rFonts w:ascii="OpenSymbol" w:hAnsi="OpenSymbol" w:cs="OpenSymbol" w:hint="default"/>
    </w:rPr>
  </w:style>
  <w:style w:type="character" w:customStyle="1" w:styleId="WW8Num24z0">
    <w:name w:val="WW8Num24z0"/>
  </w:style>
  <w:style w:type="character" w:customStyle="1" w:styleId="WW8Num24z1">
    <w:name w:val="WW8Num24z1"/>
    <w:rPr>
      <w:sz w:val="20"/>
      <w:szCs w:val="22"/>
    </w:rPr>
  </w:style>
  <w:style w:type="character" w:customStyle="1" w:styleId="WW8Num24z2">
    <w:name w:val="WW8Num24z2"/>
    <w:rPr>
      <w:rFonts w:ascii="Noto Sans Symbols" w:hAnsi="Noto Sans Symbols" w:cs="Noto Sans Symbol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OpenSymbol" w:hAnsi="OpenSymbol" w:cs="OpenSymbol" w:hint="default"/>
    </w:rPr>
  </w:style>
  <w:style w:type="character" w:customStyle="1" w:styleId="Fuentedeprrafopredeter1">
    <w:name w:val="Fuente de párrafo predeter.1"/>
  </w:style>
  <w:style w:type="character" w:customStyle="1" w:styleId="hps">
    <w:name w:val="hps"/>
    <w:basedOn w:val="Fuentedeprrafopredeter1"/>
  </w:style>
  <w:style w:type="character" w:customStyle="1" w:styleId="EncabezadoCar">
    <w:name w:val="Encabezado Car"/>
    <w:rPr>
      <w:sz w:val="24"/>
      <w:szCs w:val="24"/>
    </w:rPr>
  </w:style>
  <w:style w:type="character" w:customStyle="1" w:styleId="PiedepginaCar">
    <w:name w:val="Pie de página Car"/>
    <w:rPr>
      <w:sz w:val="24"/>
      <w:szCs w:val="24"/>
    </w:rPr>
  </w:style>
  <w:style w:type="character" w:styleId="Hipervnculo">
    <w:name w:val="Hyperlink"/>
    <w:rPr>
      <w:color w:val="0563C1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lang/>
    </w:rPr>
  </w:style>
  <w:style w:type="paragraph" w:customStyle="1" w:styleId="CarCar1">
    <w:name w:val="Car Car1"/>
    <w:basedOn w:val="Normal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Noto Sans Symbols" w:hAnsi="Noto Sans Symbols" w:cs="Noto Sans Symbol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0"/>
      <w:szCs w:val="20"/>
    </w:rPr>
  </w:style>
  <w:style w:type="character" w:customStyle="1" w:styleId="WW8Num4z1">
    <w:name w:val="WW8Num4z1"/>
    <w:rPr>
      <w:sz w:val="22"/>
      <w:szCs w:val="22"/>
    </w:rPr>
  </w:style>
  <w:style w:type="character" w:customStyle="1" w:styleId="WW8Num4z2">
    <w:name w:val="WW8Num4z2"/>
    <w:rPr>
      <w:color w:val="00A933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Arial" w:eastAsia="Arial" w:hAnsi="Arial" w:cs="Arial"/>
      <w:color w:val="00000A"/>
      <w:sz w:val="20"/>
      <w:szCs w:val="20"/>
      <w:u w:val="none"/>
    </w:rPr>
  </w:style>
  <w:style w:type="character" w:customStyle="1" w:styleId="WW8Num5z1">
    <w:name w:val="WW8Num5z1"/>
    <w:rPr>
      <w:u w:val="none"/>
    </w:rPr>
  </w:style>
  <w:style w:type="character" w:customStyle="1" w:styleId="WW8Num6z0">
    <w:name w:val="WW8Num6z0"/>
    <w:rPr>
      <w:rFonts w:ascii="Noto Sans Symbols" w:hAnsi="Noto Sans Symbols" w:cs="Noto Sans Symbol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7z0">
    <w:name w:val="WW8Num7z0"/>
    <w:rPr>
      <w:rFonts w:ascii="Arial" w:eastAsia="Arial" w:hAnsi="Arial" w:cs="Arial"/>
      <w:color w:val="00000A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0"/>
      <w:szCs w:val="20"/>
    </w:rPr>
  </w:style>
  <w:style w:type="character" w:customStyle="1" w:styleId="WW8Num10z0">
    <w:name w:val="WW8Num10z0"/>
    <w:rPr>
      <w:sz w:val="20"/>
      <w:szCs w:val="20"/>
    </w:rPr>
  </w:style>
  <w:style w:type="character" w:customStyle="1" w:styleId="WW8Num10z1">
    <w:name w:val="WW8Num10z1"/>
    <w:rPr>
      <w:rFonts w:ascii="Noto Sans Symbols" w:hAnsi="Noto Sans Symbols" w:cs="Noto Sans Symbols" w:hint="default"/>
    </w:rPr>
  </w:style>
  <w:style w:type="character" w:customStyle="1" w:styleId="WW8Num10z2">
    <w:name w:val="WW8Num10z2"/>
    <w:rPr>
      <w:rFonts w:ascii="Symbol" w:hAnsi="Symbol" w:cs="Symbol" w:hint="default"/>
    </w:rPr>
  </w:style>
  <w:style w:type="character" w:customStyle="1" w:styleId="WW8Num11z0">
    <w:name w:val="WW8Num11z0"/>
    <w:rPr>
      <w:rFonts w:ascii="Noto Sans Symbols" w:hAnsi="Noto Sans Symbols" w:cs="Noto Sans Symbol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2z0">
    <w:name w:val="WW8Num12z0"/>
    <w:rPr>
      <w:rFonts w:ascii="Noto Sans Symbols" w:hAnsi="Noto Sans Symbols" w:cs="Noto Sans Symbols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OpenSymbol" w:hAnsi="OpenSymbol" w:cs="OpenSymbol" w:hint="default"/>
    </w:rPr>
  </w:style>
  <w:style w:type="character" w:customStyle="1" w:styleId="WW8Num14z0">
    <w:name w:val="WW8Num14z0"/>
    <w:rPr>
      <w:sz w:val="20"/>
      <w:u w:val="none"/>
    </w:rPr>
  </w:style>
  <w:style w:type="character" w:customStyle="1" w:styleId="WW8Num14z2">
    <w:name w:val="WW8Num14z2"/>
    <w:rPr>
      <w:u w:val="none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Noto Sans Symbols" w:hAnsi="Noto Sans Symbols" w:cs="Noto Sans Symbols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OpenSymbol" w:hAnsi="OpenSymbol" w:cs="OpenSymbol" w:hint="default"/>
    </w:rPr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  <w:rPr>
      <w:rFonts w:ascii="Symbol" w:hAnsi="Symbol" w:cs="Symbol" w:hint="default"/>
    </w:rPr>
  </w:style>
  <w:style w:type="character" w:customStyle="1" w:styleId="WW8Num19z0">
    <w:name w:val="WW8Num19z0"/>
    <w:rPr>
      <w:rFonts w:ascii="Arial" w:eastAsia="Arial" w:hAnsi="Arial" w:cs="Arial"/>
      <w:color w:val="000000"/>
      <w:sz w:val="20"/>
      <w:szCs w:val="20"/>
    </w:rPr>
  </w:style>
  <w:style w:type="character" w:customStyle="1" w:styleId="WW8Num19z1">
    <w:name w:val="WW8Num19z1"/>
    <w:rPr>
      <w:rFonts w:ascii="Symbol" w:hAnsi="Symbol" w:cs="Symbol" w:hint="default"/>
    </w:rPr>
  </w:style>
  <w:style w:type="character" w:customStyle="1" w:styleId="WW8Num20z0">
    <w:name w:val="WW8Num20z0"/>
    <w:rPr>
      <w:rFonts w:ascii="Noto Sans Symbols" w:hAnsi="Noto Sans Symbols" w:cs="Noto Sans Symbol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1z0">
    <w:name w:val="WW8Num21z0"/>
    <w:rPr>
      <w:rFonts w:ascii="Noto Sans Symbols" w:hAnsi="Noto Sans Symbols" w:cs="Noto Sans Symbol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2z0">
    <w:name w:val="WW8Num22z0"/>
    <w:rPr>
      <w:sz w:val="20"/>
      <w:u w:val="none"/>
    </w:rPr>
  </w:style>
  <w:style w:type="character" w:customStyle="1" w:styleId="WW8Num22z1">
    <w:name w:val="WW8Num22z1"/>
    <w:rPr>
      <w:u w:val="none"/>
    </w:rPr>
  </w:style>
  <w:style w:type="character" w:customStyle="1" w:styleId="WW8Num23z0">
    <w:name w:val="WW8Num23z0"/>
    <w:rPr>
      <w:rFonts w:ascii="Symbol" w:eastAsia="Arial" w:hAnsi="Symbol" w:cs="Symbol" w:hint="default"/>
      <w:color w:val="000000"/>
      <w:sz w:val="20"/>
      <w:szCs w:val="20"/>
    </w:rPr>
  </w:style>
  <w:style w:type="character" w:customStyle="1" w:styleId="WW8Num23z1">
    <w:name w:val="WW8Num23z1"/>
    <w:rPr>
      <w:rFonts w:ascii="OpenSymbol" w:hAnsi="OpenSymbol" w:cs="OpenSymbol" w:hint="default"/>
    </w:rPr>
  </w:style>
  <w:style w:type="character" w:customStyle="1" w:styleId="WW8Num24z0">
    <w:name w:val="WW8Num24z0"/>
  </w:style>
  <w:style w:type="character" w:customStyle="1" w:styleId="WW8Num24z1">
    <w:name w:val="WW8Num24z1"/>
    <w:rPr>
      <w:sz w:val="20"/>
      <w:szCs w:val="22"/>
    </w:rPr>
  </w:style>
  <w:style w:type="character" w:customStyle="1" w:styleId="WW8Num24z2">
    <w:name w:val="WW8Num24z2"/>
    <w:rPr>
      <w:rFonts w:ascii="Noto Sans Symbols" w:hAnsi="Noto Sans Symbols" w:cs="Noto Sans Symbol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OpenSymbol" w:hAnsi="OpenSymbol" w:cs="OpenSymbol" w:hint="default"/>
    </w:rPr>
  </w:style>
  <w:style w:type="character" w:customStyle="1" w:styleId="Fuentedeprrafopredeter1">
    <w:name w:val="Fuente de párrafo predeter.1"/>
  </w:style>
  <w:style w:type="character" w:customStyle="1" w:styleId="hps">
    <w:name w:val="hps"/>
    <w:basedOn w:val="Fuentedeprrafopredeter1"/>
  </w:style>
  <w:style w:type="character" w:customStyle="1" w:styleId="EncabezadoCar">
    <w:name w:val="Encabezado Car"/>
    <w:rPr>
      <w:sz w:val="24"/>
      <w:szCs w:val="24"/>
    </w:rPr>
  </w:style>
  <w:style w:type="character" w:customStyle="1" w:styleId="PiedepginaCar">
    <w:name w:val="Pie de página Car"/>
    <w:rPr>
      <w:sz w:val="24"/>
      <w:szCs w:val="24"/>
    </w:rPr>
  </w:style>
  <w:style w:type="character" w:styleId="Hipervnculo">
    <w:name w:val="Hyperlink"/>
    <w:rPr>
      <w:color w:val="0563C1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lang/>
    </w:rPr>
  </w:style>
  <w:style w:type="paragraph" w:customStyle="1" w:styleId="CarCar1">
    <w:name w:val="Car Car1"/>
    <w:basedOn w:val="Normal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brils.ca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5182</Words>
  <Characters>29544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ANUNCI</vt:lpstr>
    </vt:vector>
  </TitlesOfParts>
  <Company/>
  <LinksUpToDate>false</LinksUpToDate>
  <CharactersWithSpaces>34657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</dc:title>
  <dc:creator>AJ</dc:creator>
  <cp:lastModifiedBy>Cristina Bellonch</cp:lastModifiedBy>
  <cp:revision>2</cp:revision>
  <cp:lastPrinted>1601-01-01T00:00:00Z</cp:lastPrinted>
  <dcterms:created xsi:type="dcterms:W3CDTF">2023-03-09T12:19:00Z</dcterms:created>
  <dcterms:modified xsi:type="dcterms:W3CDTF">2023-03-09T12:19:00Z</dcterms:modified>
</cp:coreProperties>
</file>