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E685C" w14:textId="77777777" w:rsidR="00FB1B24" w:rsidRPr="00FB1B24" w:rsidRDefault="00FB1B24" w:rsidP="00FB1B24">
      <w:pPr>
        <w:tabs>
          <w:tab w:val="left" w:pos="1843"/>
        </w:tabs>
        <w:spacing w:line="240" w:lineRule="atLeast"/>
        <w:ind w:right="4911"/>
        <w:jc w:val="both"/>
        <w:rPr>
          <w:rFonts w:ascii="Tahoma" w:hAnsi="Tahoma" w:cs="Tahoma"/>
          <w:bCs/>
          <w:sz w:val="16"/>
          <w:szCs w:val="16"/>
          <w:lang w:val="es-ES"/>
        </w:rPr>
      </w:pPr>
    </w:p>
    <w:p w14:paraId="101649EC" w14:textId="56E1CBB9" w:rsidR="00FB1B24" w:rsidRDefault="00FB1B24" w:rsidP="00FB1B24">
      <w:pPr>
        <w:tabs>
          <w:tab w:val="left" w:pos="1843"/>
        </w:tabs>
        <w:spacing w:line="240" w:lineRule="atLeast"/>
        <w:ind w:right="4911"/>
        <w:jc w:val="both"/>
        <w:rPr>
          <w:rFonts w:ascii="Tahoma" w:hAnsi="Tahoma" w:cs="Tahoma"/>
          <w:b/>
          <w:sz w:val="16"/>
          <w:szCs w:val="16"/>
          <w:lang w:val="es-ES"/>
        </w:rPr>
      </w:pPr>
      <w:r w:rsidRPr="00FB1B24">
        <w:rPr>
          <w:rFonts w:ascii="Tahoma" w:hAnsi="Tahoma" w:cs="Tahoma"/>
          <w:b/>
          <w:sz w:val="16"/>
          <w:szCs w:val="16"/>
        </w:rPr>
        <w:t>EXP05_IDEEC-AI-12/2023_</w:t>
      </w:r>
      <w:r w:rsidRPr="00FB1B24">
        <w:rPr>
          <w:rFonts w:ascii="Tahoma" w:hAnsi="Tahoma" w:cs="Tahoma"/>
          <w:b/>
          <w:sz w:val="16"/>
          <w:szCs w:val="16"/>
          <w:lang w:val="es-ES"/>
        </w:rPr>
        <w:t>CONV_FPdGI</w:t>
      </w:r>
    </w:p>
    <w:p w14:paraId="421E9490" w14:textId="7F2488AB" w:rsidR="00FB1B24" w:rsidRPr="00FB1B24" w:rsidRDefault="00FB1B24" w:rsidP="00FB1B24">
      <w:pPr>
        <w:tabs>
          <w:tab w:val="left" w:pos="1843"/>
        </w:tabs>
        <w:spacing w:line="240" w:lineRule="atLeast"/>
        <w:ind w:right="4911"/>
        <w:jc w:val="both"/>
        <w:rPr>
          <w:rFonts w:ascii="Tahoma" w:hAnsi="Tahoma" w:cs="Tahoma"/>
          <w:sz w:val="16"/>
          <w:szCs w:val="16"/>
          <w:lang w:val="en-US"/>
        </w:rPr>
      </w:pPr>
      <w:r w:rsidRPr="00F31C79">
        <w:rPr>
          <w:rFonts w:ascii="Tahoma" w:hAnsi="Tahoma" w:cs="Tahoma"/>
          <w:b/>
          <w:sz w:val="16"/>
          <w:szCs w:val="16"/>
          <w:lang w:val="en-US"/>
        </w:rPr>
        <w:t>BDNS:</w:t>
      </w:r>
      <w:r w:rsidRPr="00F31C79">
        <w:rPr>
          <w:rFonts w:ascii="Tahoma" w:hAnsi="Tahoma" w:cs="Tahoma"/>
          <w:sz w:val="16"/>
          <w:szCs w:val="16"/>
          <w:lang w:val="en-US"/>
        </w:rPr>
        <w:t xml:space="preserve"> </w:t>
      </w:r>
    </w:p>
    <w:p w14:paraId="285F6C95" w14:textId="54040DD1" w:rsidR="00095EB3" w:rsidRPr="00FB1B24" w:rsidRDefault="00FB1B24" w:rsidP="00FB1B24">
      <w:pPr>
        <w:tabs>
          <w:tab w:val="left" w:pos="1843"/>
        </w:tabs>
        <w:spacing w:line="240" w:lineRule="atLeast"/>
        <w:ind w:right="4911"/>
        <w:jc w:val="both"/>
        <w:rPr>
          <w:rFonts w:ascii="Tahoma" w:hAnsi="Tahoma" w:cs="Tahoma"/>
          <w:bCs/>
          <w:sz w:val="16"/>
          <w:szCs w:val="16"/>
          <w:lang w:val="es-ES"/>
        </w:rPr>
      </w:pPr>
      <w:r w:rsidRPr="00FB1B24">
        <w:rPr>
          <w:rFonts w:ascii="Tahoma" w:hAnsi="Tahoma" w:cs="Tahoma"/>
          <w:b/>
          <w:sz w:val="16"/>
          <w:szCs w:val="16"/>
        </w:rPr>
        <w:t>ASUNTO:</w:t>
      </w:r>
      <w:r w:rsidRPr="00FB1B24">
        <w:rPr>
          <w:rFonts w:ascii="Tahoma" w:hAnsi="Tahoma" w:cs="Tahoma"/>
          <w:sz w:val="16"/>
          <w:szCs w:val="16"/>
        </w:rPr>
        <w:t xml:space="preserve"> </w:t>
      </w:r>
      <w:r w:rsidRPr="00FB1B24">
        <w:rPr>
          <w:rFonts w:ascii="Tahoma" w:hAnsi="Tahoma" w:cs="Tahoma"/>
          <w:bCs/>
          <w:sz w:val="16"/>
          <w:szCs w:val="16"/>
          <w:lang w:val="es-ES"/>
        </w:rPr>
        <w:t>CONVENIO DE COLABORACIÓN ENTRE EL EXCMO. AYUNTAMIENTO DE VALLADOLID Y LA FUNDACION PRINCESA DE GIRONA PARA EL DESARROLLO DEL TOUR DEL TALENTO DEL 13 AL 18 DE MARZO DE 2023</w:t>
      </w:r>
      <w:bookmarkStart w:id="0" w:name="_Hlk102467250"/>
    </w:p>
    <w:bookmarkEnd w:id="0"/>
    <w:p w14:paraId="6FD55A3B" w14:textId="77777777" w:rsidR="00424053" w:rsidRPr="00077D61" w:rsidRDefault="00077D61" w:rsidP="00077D61">
      <w:pPr>
        <w:spacing w:line="240" w:lineRule="atLeast"/>
        <w:ind w:right="4819"/>
        <w:jc w:val="both"/>
        <w:rPr>
          <w:rFonts w:ascii="Tahoma" w:hAnsi="Tahoma" w:cs="Tahoma"/>
          <w:b/>
          <w:sz w:val="16"/>
          <w:szCs w:val="16"/>
        </w:rPr>
      </w:pPr>
      <w:r w:rsidRPr="00A77D53">
        <w:rPr>
          <w:rFonts w:ascii="Tahoma" w:hAnsi="Tahoma" w:cs="Tahoma"/>
          <w:b/>
          <w:bCs/>
          <w:sz w:val="16"/>
          <w:szCs w:val="16"/>
        </w:rPr>
        <w:t>Órgano decisorio:</w:t>
      </w:r>
      <w:r w:rsidRPr="00A77D53">
        <w:rPr>
          <w:rFonts w:ascii="Tahoma" w:hAnsi="Tahoma" w:cs="Tahoma"/>
          <w:sz w:val="16"/>
          <w:szCs w:val="16"/>
        </w:rPr>
        <w:t xml:space="preserve"> </w:t>
      </w:r>
      <w:r w:rsidR="00580311">
        <w:rPr>
          <w:rFonts w:ascii="Tahoma" w:hAnsi="Tahoma" w:cs="Tahoma"/>
          <w:sz w:val="16"/>
          <w:szCs w:val="16"/>
        </w:rPr>
        <w:t xml:space="preserve">ALCALDE </w:t>
      </w:r>
      <w:r w:rsidR="00136497">
        <w:rPr>
          <w:rFonts w:ascii="Tahoma" w:hAnsi="Tahoma" w:cs="Tahoma"/>
          <w:sz w:val="16"/>
          <w:szCs w:val="16"/>
        </w:rPr>
        <w:t>por delegación de Junta de G</w:t>
      </w:r>
      <w:r w:rsidR="00F31C79">
        <w:rPr>
          <w:rFonts w:ascii="Tahoma" w:hAnsi="Tahoma" w:cs="Tahoma"/>
          <w:sz w:val="16"/>
          <w:szCs w:val="16"/>
        </w:rPr>
        <w:t>obierno Local  mediante Acuerdo de 18 de junio de 2019</w:t>
      </w:r>
      <w:r>
        <w:rPr>
          <w:rFonts w:ascii="Tahoma" w:hAnsi="Tahoma" w:cs="Tahoma"/>
          <w:sz w:val="16"/>
          <w:szCs w:val="16"/>
        </w:rPr>
        <w:t xml:space="preserve">  </w:t>
      </w:r>
    </w:p>
    <w:p w14:paraId="66F37BEC" w14:textId="77777777" w:rsidR="00095EB3" w:rsidRPr="00077D61" w:rsidRDefault="00095EB3" w:rsidP="00077D61">
      <w:pPr>
        <w:tabs>
          <w:tab w:val="left" w:pos="1843"/>
        </w:tabs>
        <w:spacing w:line="240" w:lineRule="atLeast"/>
        <w:ind w:right="4911"/>
        <w:jc w:val="both"/>
        <w:rPr>
          <w:rFonts w:ascii="Tahoma" w:hAnsi="Tahoma" w:cs="Tahoma"/>
          <w:sz w:val="16"/>
          <w:szCs w:val="16"/>
        </w:rPr>
      </w:pPr>
    </w:p>
    <w:p w14:paraId="25E5FB8E" w14:textId="77777777" w:rsidR="00095EB3" w:rsidRPr="00077D61" w:rsidRDefault="00095EB3" w:rsidP="00A254CE">
      <w:pPr>
        <w:tabs>
          <w:tab w:val="left" w:pos="1843"/>
        </w:tabs>
        <w:ind w:right="5103"/>
        <w:jc w:val="both"/>
        <w:rPr>
          <w:rFonts w:ascii="Tahoma" w:hAnsi="Tahoma" w:cs="Tahoma"/>
          <w:b/>
          <w:lang w:val="es-ES"/>
        </w:rPr>
      </w:pPr>
    </w:p>
    <w:p w14:paraId="02F042DE" w14:textId="77777777" w:rsidR="00CB2839" w:rsidRPr="00077D61" w:rsidRDefault="00544418" w:rsidP="00CA5F7D">
      <w:pPr>
        <w:pStyle w:val="Ttulo1"/>
        <w:spacing w:before="600" w:after="360"/>
        <w:rPr>
          <w:rFonts w:ascii="Tahoma" w:hAnsi="Tahoma" w:cs="Tahoma"/>
          <w:color w:val="FF0000"/>
          <w:sz w:val="20"/>
        </w:rPr>
      </w:pPr>
      <w:r w:rsidRPr="00077D61">
        <w:rPr>
          <w:rFonts w:ascii="Tahoma" w:hAnsi="Tahoma" w:cs="Tahoma"/>
          <w:sz w:val="20"/>
        </w:rPr>
        <w:t>P</w:t>
      </w:r>
      <w:r w:rsidR="00074634" w:rsidRPr="00077D61">
        <w:rPr>
          <w:rFonts w:ascii="Tahoma" w:hAnsi="Tahoma" w:cs="Tahoma"/>
          <w:sz w:val="20"/>
        </w:rPr>
        <w:t xml:space="preserve">ROPUESTA DE </w:t>
      </w:r>
      <w:r w:rsidR="002C6933" w:rsidRPr="00077D61">
        <w:rPr>
          <w:rFonts w:ascii="Tahoma" w:hAnsi="Tahoma" w:cs="Tahoma"/>
          <w:sz w:val="20"/>
        </w:rPr>
        <w:t>RESOLUCIÓN</w:t>
      </w:r>
    </w:p>
    <w:p w14:paraId="5641EEAD" w14:textId="0CF678C1" w:rsidR="00E46CF7" w:rsidRPr="00077D61" w:rsidRDefault="00580311" w:rsidP="00FB1B24">
      <w:pPr>
        <w:jc w:val="both"/>
        <w:rPr>
          <w:rFonts w:ascii="Tahoma" w:hAnsi="Tahoma" w:cs="Tahoma"/>
        </w:rPr>
      </w:pPr>
      <w:r w:rsidRPr="00077D61">
        <w:rPr>
          <w:rFonts w:ascii="Tahoma" w:hAnsi="Tahoma" w:cs="Tahoma"/>
        </w:rPr>
        <w:t xml:space="preserve"> </w:t>
      </w:r>
      <w:r w:rsidR="00702A09" w:rsidRPr="00077D61">
        <w:rPr>
          <w:rFonts w:ascii="Tahoma" w:hAnsi="Tahoma" w:cs="Tahoma"/>
        </w:rPr>
        <w:t xml:space="preserve">“Vistas las actuaciones </w:t>
      </w:r>
      <w:r w:rsidR="000F13E9" w:rsidRPr="00077D61">
        <w:rPr>
          <w:rFonts w:ascii="Tahoma" w:hAnsi="Tahoma" w:cs="Tahoma"/>
        </w:rPr>
        <w:t>contenidas en el expediente</w:t>
      </w:r>
      <w:r w:rsidR="00074634" w:rsidRPr="00077D61">
        <w:rPr>
          <w:rFonts w:ascii="Tahoma" w:hAnsi="Tahoma" w:cs="Tahoma"/>
        </w:rPr>
        <w:t xml:space="preserve"> relativo a</w:t>
      </w:r>
      <w:r w:rsidR="00BE1A9D" w:rsidRPr="00077D61">
        <w:rPr>
          <w:rFonts w:ascii="Tahoma" w:hAnsi="Tahoma" w:cs="Tahoma"/>
        </w:rPr>
        <w:t>l</w:t>
      </w:r>
      <w:r w:rsidR="00074634" w:rsidRPr="00077D61">
        <w:rPr>
          <w:rFonts w:ascii="Tahoma" w:hAnsi="Tahoma" w:cs="Tahoma"/>
        </w:rPr>
        <w:t xml:space="preserve"> </w:t>
      </w:r>
      <w:r w:rsidR="00DF5DE7" w:rsidRPr="00077D61">
        <w:rPr>
          <w:rFonts w:ascii="Tahoma" w:hAnsi="Tahoma" w:cs="Tahoma"/>
        </w:rPr>
        <w:t xml:space="preserve">Convenio de Colaboración entre el Ayuntamiento de Valladolid </w:t>
      </w:r>
      <w:r w:rsidR="00A254CE" w:rsidRPr="00077D61">
        <w:rPr>
          <w:rFonts w:ascii="Tahoma" w:hAnsi="Tahoma" w:cs="Tahoma"/>
        </w:rPr>
        <w:t xml:space="preserve">y </w:t>
      </w:r>
      <w:r w:rsidR="00C47184" w:rsidRPr="00C47184">
        <w:rPr>
          <w:rFonts w:ascii="Tahoma" w:hAnsi="Tahoma" w:cs="Tahoma"/>
        </w:rPr>
        <w:t xml:space="preserve">la </w:t>
      </w:r>
      <w:r w:rsidR="00FB1B24">
        <w:rPr>
          <w:rFonts w:ascii="Tahoma" w:hAnsi="Tahoma" w:cs="Tahoma"/>
        </w:rPr>
        <w:t>Fundación Princesa de Girona</w:t>
      </w:r>
      <w:r w:rsidR="004F075B">
        <w:rPr>
          <w:rFonts w:ascii="Tahoma" w:hAnsi="Tahoma" w:cs="Tahoma"/>
        </w:rPr>
        <w:t xml:space="preserve"> (</w:t>
      </w:r>
      <w:r w:rsidR="00FB1B24">
        <w:rPr>
          <w:rFonts w:ascii="Tahoma" w:hAnsi="Tahoma" w:cs="Tahoma"/>
        </w:rPr>
        <w:t>FPdGi</w:t>
      </w:r>
      <w:r w:rsidR="004F075B">
        <w:rPr>
          <w:rFonts w:ascii="Tahoma" w:hAnsi="Tahoma" w:cs="Tahoma"/>
        </w:rPr>
        <w:t>)</w:t>
      </w:r>
      <w:r w:rsidR="00FB1B24" w:rsidRPr="00FB1B24">
        <w:rPr>
          <w:rFonts w:ascii="Tahoma" w:hAnsi="Tahoma" w:cs="Tahoma"/>
        </w:rPr>
        <w:t xml:space="preserve"> </w:t>
      </w:r>
      <w:r w:rsidR="00FB1B24">
        <w:rPr>
          <w:rFonts w:ascii="Tahoma" w:hAnsi="Tahoma" w:cs="Tahoma"/>
        </w:rPr>
        <w:t>para el desarrollo de actuaciones en el Tour del Talento de la Fundación a celebrar en la ciudad de Valladolid del 13 al 18 de marzo de 2023</w:t>
      </w:r>
      <w:r w:rsidR="00F60CEB">
        <w:rPr>
          <w:rFonts w:ascii="Tahoma" w:hAnsi="Tahoma" w:cs="Tahoma"/>
        </w:rPr>
        <w:t xml:space="preserve"> </w:t>
      </w:r>
      <w:r w:rsidR="00C201C4" w:rsidRPr="00077D61">
        <w:rPr>
          <w:rFonts w:ascii="Tahoma" w:hAnsi="Tahoma" w:cs="Tahoma"/>
        </w:rPr>
        <w:t xml:space="preserve">y </w:t>
      </w:r>
      <w:r w:rsidR="00E46CF7" w:rsidRPr="00077D61">
        <w:rPr>
          <w:rFonts w:ascii="Tahoma" w:hAnsi="Tahoma" w:cs="Tahoma"/>
        </w:rPr>
        <w:t>atendido</w:t>
      </w:r>
      <w:r w:rsidR="001B7485" w:rsidRPr="00077D61">
        <w:rPr>
          <w:rFonts w:ascii="Tahoma" w:hAnsi="Tahoma" w:cs="Tahoma"/>
        </w:rPr>
        <w:t>s los siguientes:</w:t>
      </w:r>
    </w:p>
    <w:p w14:paraId="3A6E4D40" w14:textId="77777777" w:rsidR="001B7485" w:rsidRPr="00077D61" w:rsidRDefault="001B7485" w:rsidP="00E46CF7">
      <w:pPr>
        <w:jc w:val="both"/>
        <w:rPr>
          <w:rFonts w:ascii="Tahoma" w:hAnsi="Tahoma" w:cs="Tahoma"/>
          <w:lang w:val="es-ES"/>
        </w:rPr>
      </w:pPr>
    </w:p>
    <w:p w14:paraId="34965808" w14:textId="77777777" w:rsidR="001B7485" w:rsidRPr="00077D61" w:rsidRDefault="001B7485" w:rsidP="006B5A51">
      <w:pPr>
        <w:jc w:val="center"/>
        <w:rPr>
          <w:rFonts w:ascii="Tahoma" w:hAnsi="Tahoma" w:cs="Tahoma"/>
          <w:b/>
          <w:lang w:val="es-ES"/>
        </w:rPr>
      </w:pPr>
      <w:r w:rsidRPr="00077D61">
        <w:rPr>
          <w:rFonts w:ascii="Tahoma" w:hAnsi="Tahoma" w:cs="Tahoma"/>
          <w:b/>
          <w:lang w:val="es-ES"/>
        </w:rPr>
        <w:t>ANTECEDENTES DE HECHO</w:t>
      </w:r>
    </w:p>
    <w:p w14:paraId="06BC0533" w14:textId="77777777" w:rsidR="00E46CF7" w:rsidRPr="00077D61" w:rsidRDefault="00E46CF7" w:rsidP="002A3481">
      <w:pPr>
        <w:spacing w:line="360" w:lineRule="auto"/>
        <w:jc w:val="both"/>
        <w:rPr>
          <w:rFonts w:ascii="Tahoma" w:hAnsi="Tahoma" w:cs="Tahoma"/>
          <w:b/>
        </w:rPr>
      </w:pPr>
    </w:p>
    <w:p w14:paraId="5E2E20CC" w14:textId="77777777" w:rsidR="004E74DF" w:rsidRDefault="00077D61" w:rsidP="004E74DF">
      <w:pPr>
        <w:tabs>
          <w:tab w:val="left" w:pos="426"/>
        </w:tabs>
        <w:spacing w:before="120" w:after="120" w:line="312" w:lineRule="auto"/>
        <w:jc w:val="both"/>
        <w:rPr>
          <w:rFonts w:ascii="Tahoma" w:hAnsi="Tahoma" w:cs="Tahoma"/>
        </w:rPr>
      </w:pPr>
      <w:r w:rsidRPr="00077D61">
        <w:rPr>
          <w:rFonts w:ascii="Tahoma" w:hAnsi="Tahoma" w:cs="Tahoma"/>
          <w:b/>
        </w:rPr>
        <w:t>PRIMERO</w:t>
      </w:r>
      <w:r w:rsidR="00FB1B24">
        <w:rPr>
          <w:rFonts w:ascii="Tahoma" w:hAnsi="Tahoma" w:cs="Tahoma"/>
        </w:rPr>
        <w:t xml:space="preserve">.- La Fundación Princesa de Girona creada en 2009 </w:t>
      </w:r>
      <w:r w:rsidR="00FB1B24" w:rsidRPr="00FB1B24">
        <w:rPr>
          <w:rFonts w:ascii="Tahoma" w:hAnsi="Tahoma" w:cs="Tahoma"/>
        </w:rPr>
        <w:t>tiene como objetivo la promoción juvenil en lo profesional, lo vocacional y lo formativo mediante becas, premios y proyectos. Impulsada por más de 90 patronos, la Fundación tiene entre sus fines la promoción, participación, desarrollo fomento de proyectos de carácter social, en su más amplio sentido, la formación de la juventud, para facilitar su mejor acceso al mercado de trabajo, en los campos de su actividad profesional, académica y de investigación y, así mismo, el fomento de la cultura en sus diversas manifestaciones.</w:t>
      </w:r>
    </w:p>
    <w:p w14:paraId="5F7DA3CD" w14:textId="7DA92CF1" w:rsidR="004E74DF" w:rsidRPr="004E74DF" w:rsidRDefault="004E74DF" w:rsidP="004E74DF">
      <w:pPr>
        <w:tabs>
          <w:tab w:val="left" w:pos="426"/>
        </w:tabs>
        <w:spacing w:before="120" w:after="120" w:line="312" w:lineRule="auto"/>
        <w:jc w:val="both"/>
        <w:rPr>
          <w:rFonts w:ascii="Tahoma" w:hAnsi="Tahoma" w:cs="Tahoma"/>
        </w:rPr>
      </w:pPr>
      <w:r w:rsidRPr="004E74DF">
        <w:rPr>
          <w:rFonts w:ascii="Tahoma" w:hAnsi="Tahoma" w:cs="Tahoma"/>
        </w:rPr>
        <w:t>La Fundación Princesa de Girona ha elaborado un plan de actuación 2022-2025, tres años en los que la entidad quiere seguir funcionando como plataforma de ayuda a las nuevas generaciones y dar un paso más y convertirse en una «gran comunidad del talento».</w:t>
      </w:r>
    </w:p>
    <w:p w14:paraId="6F156BE7" w14:textId="1D6307D7" w:rsidR="004E74DF" w:rsidRPr="004E74DF" w:rsidRDefault="004E74DF" w:rsidP="004E74DF">
      <w:pPr>
        <w:tabs>
          <w:tab w:val="left" w:pos="426"/>
        </w:tabs>
        <w:spacing w:before="120" w:after="120" w:line="312" w:lineRule="auto"/>
        <w:jc w:val="both"/>
        <w:rPr>
          <w:rFonts w:ascii="Tahoma" w:hAnsi="Tahoma" w:cs="Tahoma"/>
        </w:rPr>
      </w:pPr>
      <w:r w:rsidRPr="004E74DF">
        <w:rPr>
          <w:rFonts w:ascii="Tahoma" w:hAnsi="Tahoma" w:cs="Tahoma"/>
        </w:rPr>
        <w:t xml:space="preserve">Así, entre las nuevas actividades de la Fundación destaca el </w:t>
      </w:r>
      <w:r w:rsidRPr="004E74DF">
        <w:rPr>
          <w:rFonts w:ascii="Tahoma" w:hAnsi="Tahoma" w:cs="Tahoma"/>
          <w:b/>
          <w:bCs/>
        </w:rPr>
        <w:t>'Tour del Talento'</w:t>
      </w:r>
      <w:r w:rsidRPr="004E74DF">
        <w:rPr>
          <w:rFonts w:ascii="Tahoma" w:hAnsi="Tahoma" w:cs="Tahoma"/>
        </w:rPr>
        <w:t>, que nace para ser un movimiento que irá pisando todo el territorio español con un programa variado de actividades para fomentar el emprendimiento y las opciones de futuro entre los jóvenes. La Fundación se encuentra organizando El Tour del Talento 2023, que tendrá una parada en Valladolid del 13 al 18 de marzo donde se fallará y entregará el premio “Empresa”</w:t>
      </w:r>
    </w:p>
    <w:p w14:paraId="23902B3E" w14:textId="77777777" w:rsidR="004E74DF" w:rsidRPr="004E74DF" w:rsidRDefault="00077D61" w:rsidP="004E74DF">
      <w:pPr>
        <w:spacing w:after="60" w:line="312" w:lineRule="auto"/>
        <w:jc w:val="both"/>
        <w:rPr>
          <w:rFonts w:ascii="Tahoma" w:hAnsi="Tahoma" w:cs="Tahoma"/>
          <w:bCs/>
        </w:rPr>
      </w:pPr>
      <w:r w:rsidRPr="00BC604B">
        <w:rPr>
          <w:rFonts w:ascii="Tahoma" w:hAnsi="Tahoma" w:cs="Tahoma"/>
          <w:b/>
        </w:rPr>
        <w:t>SEGUNDO</w:t>
      </w:r>
      <w:r w:rsidR="00544418" w:rsidRPr="00BC604B">
        <w:rPr>
          <w:rFonts w:ascii="Tahoma" w:hAnsi="Tahoma" w:cs="Tahoma"/>
        </w:rPr>
        <w:t>.-</w:t>
      </w:r>
      <w:r w:rsidR="0051217A" w:rsidRPr="00BC604B">
        <w:rPr>
          <w:rFonts w:ascii="Tahoma" w:hAnsi="Tahoma" w:cs="Tahoma"/>
          <w:bCs/>
        </w:rPr>
        <w:t xml:space="preserve"> </w:t>
      </w:r>
      <w:r w:rsidR="004E74DF" w:rsidRPr="004E74DF">
        <w:rPr>
          <w:rFonts w:ascii="Tahoma" w:hAnsi="Tahoma" w:cs="Tahoma"/>
          <w:bCs/>
        </w:rPr>
        <w:t>La justificación de la necesidad y oportunidad del convenio deriva de que resulta fundamental una colaboración conjunta entre Ayuntamiento y la Fundación Princesa de Girona para el desarrollo del programa del Tour del Talento en la parada de la ciudad de Valladolid del 13 al 18 de marzo del presente año. El Ayuntamiento de Valladolid trabaja actualmente en la retención y atracción de talento a nuestra ciudad, especialmente talento joven y cualificado, por lo que la realización del Tour se ve como una oportunidad única para conectar con la juventud local, fomentar su desarrollo y formación, apostando por el talento y el emprendimiento en el futuro como ejes de actuación del Ayuntamiento de Valladolid por medio de su Agencia de Innovación y Desarrollo Económico.</w:t>
      </w:r>
    </w:p>
    <w:p w14:paraId="6CD7BC2B" w14:textId="77777777" w:rsidR="004E74DF" w:rsidRPr="004E74DF" w:rsidRDefault="004E74DF" w:rsidP="004E74DF">
      <w:pPr>
        <w:spacing w:after="60" w:line="312" w:lineRule="auto"/>
        <w:jc w:val="both"/>
        <w:rPr>
          <w:rFonts w:ascii="Tahoma" w:hAnsi="Tahoma" w:cs="Tahoma"/>
          <w:bCs/>
        </w:rPr>
      </w:pPr>
    </w:p>
    <w:p w14:paraId="4CE4F3B7" w14:textId="2B5AA4E0" w:rsidR="00BC604B" w:rsidRPr="00BC604B" w:rsidRDefault="00BC604B" w:rsidP="004E74DF">
      <w:pPr>
        <w:spacing w:after="60" w:line="312" w:lineRule="auto"/>
        <w:jc w:val="both"/>
        <w:rPr>
          <w:rFonts w:ascii="Tahoma" w:hAnsi="Tahoma" w:cs="Tahoma"/>
          <w:bCs/>
        </w:rPr>
      </w:pPr>
    </w:p>
    <w:p w14:paraId="06669929" w14:textId="77777777" w:rsidR="00BC604B" w:rsidRPr="00BC604B" w:rsidRDefault="00BC604B" w:rsidP="00BC604B">
      <w:pPr>
        <w:spacing w:after="60" w:line="312" w:lineRule="auto"/>
        <w:jc w:val="both"/>
        <w:rPr>
          <w:rFonts w:ascii="Tahoma" w:hAnsi="Tahoma" w:cs="Tahoma"/>
          <w:bCs/>
        </w:rPr>
      </w:pPr>
    </w:p>
    <w:p w14:paraId="290E8007" w14:textId="104A3A27" w:rsidR="00D51382" w:rsidRDefault="00077D61" w:rsidP="00D51382">
      <w:pPr>
        <w:spacing w:after="180" w:line="360" w:lineRule="auto"/>
        <w:jc w:val="both"/>
        <w:rPr>
          <w:rFonts w:ascii="Tahoma" w:hAnsi="Tahoma" w:cs="Tahoma"/>
        </w:rPr>
      </w:pPr>
      <w:r w:rsidRPr="00580311">
        <w:rPr>
          <w:rFonts w:ascii="Tahoma" w:hAnsi="Tahoma" w:cs="Tahoma"/>
          <w:b/>
        </w:rPr>
        <w:t>TERCERO</w:t>
      </w:r>
      <w:r w:rsidR="003D5560" w:rsidRPr="00580311">
        <w:rPr>
          <w:rFonts w:ascii="Tahoma" w:hAnsi="Tahoma" w:cs="Tahoma"/>
          <w:b/>
        </w:rPr>
        <w:t>.-</w:t>
      </w:r>
      <w:r w:rsidR="003D5560" w:rsidRPr="00580311">
        <w:rPr>
          <w:rFonts w:ascii="Tahoma" w:hAnsi="Tahoma" w:cs="Tahoma"/>
        </w:rPr>
        <w:t xml:space="preserve"> </w:t>
      </w:r>
      <w:r w:rsidR="00D51382" w:rsidRPr="00580311">
        <w:rPr>
          <w:rFonts w:ascii="Tahoma" w:hAnsi="Tahoma" w:cs="Tahoma"/>
        </w:rPr>
        <w:t xml:space="preserve">Los compromisos básicos de este convenio son los siguientes: </w:t>
      </w:r>
    </w:p>
    <w:p w14:paraId="03F8049E" w14:textId="77777777" w:rsidR="004E74DF" w:rsidRPr="004E74DF" w:rsidRDefault="004E74DF" w:rsidP="009D3D9C">
      <w:pPr>
        <w:tabs>
          <w:tab w:val="left" w:pos="426"/>
        </w:tabs>
        <w:spacing w:line="312" w:lineRule="auto"/>
        <w:jc w:val="both"/>
        <w:rPr>
          <w:rFonts w:ascii="Tahoma" w:hAnsi="Tahoma" w:cs="Tahoma"/>
        </w:rPr>
      </w:pPr>
      <w:r w:rsidRPr="004E74DF">
        <w:rPr>
          <w:rFonts w:ascii="Tahoma" w:hAnsi="Tahoma" w:cs="Tahoma"/>
        </w:rPr>
        <w:t>Por parte del Ayuntamiento de Valladolid colaborará aportando los espacios y medios necesarios, según se ha detallado en la propuesta de la ciudad para ser seleccionada, asumiendo los gastos que puedan derivarse de la citada colaboración. Se compromete, así mismo a coordinar a las distintas entidades locales que quieran participar en el evento, recopilando sus intereses y necesidades y asumiendo los costes que puedan derivarse de su participación, si los hubiere.</w:t>
      </w:r>
    </w:p>
    <w:p w14:paraId="5CD5C104" w14:textId="77777777" w:rsidR="004E74DF" w:rsidRPr="004E74DF" w:rsidRDefault="004E74DF" w:rsidP="009D3D9C">
      <w:pPr>
        <w:tabs>
          <w:tab w:val="left" w:pos="426"/>
        </w:tabs>
        <w:spacing w:line="312" w:lineRule="auto"/>
        <w:jc w:val="both"/>
        <w:rPr>
          <w:rFonts w:ascii="Tahoma" w:hAnsi="Tahoma" w:cs="Tahoma"/>
        </w:rPr>
      </w:pPr>
    </w:p>
    <w:p w14:paraId="0AA59315" w14:textId="3E29C094" w:rsidR="004E74DF" w:rsidRDefault="004E74DF" w:rsidP="009D3D9C">
      <w:pPr>
        <w:tabs>
          <w:tab w:val="left" w:pos="426"/>
        </w:tabs>
        <w:spacing w:line="312" w:lineRule="auto"/>
        <w:jc w:val="both"/>
        <w:rPr>
          <w:rFonts w:ascii="Tahoma" w:hAnsi="Tahoma" w:cs="Tahoma"/>
        </w:rPr>
      </w:pPr>
      <w:r w:rsidRPr="004E74DF">
        <w:rPr>
          <w:rFonts w:ascii="Tahoma" w:hAnsi="Tahoma" w:cs="Tahoma"/>
        </w:rPr>
        <w:t xml:space="preserve">Por parte de FPdGi se asume el compromiso de organizar y desarrollar el Proyecto con sus propios medios destinando los recursos humanos y/o  materiales que resulten necesarios para </w:t>
      </w:r>
      <w:r w:rsidR="00670D83" w:rsidRPr="004E74DF">
        <w:rPr>
          <w:rFonts w:ascii="Tahoma" w:hAnsi="Tahoma" w:cs="Tahoma"/>
        </w:rPr>
        <w:t>el</w:t>
      </w:r>
      <w:r w:rsidRPr="004E74DF">
        <w:rPr>
          <w:rFonts w:ascii="Tahoma" w:hAnsi="Tahoma" w:cs="Tahoma"/>
        </w:rPr>
        <w:t xml:space="preserve"> cumplimiento de los objetivos del mismo, haciendo, siempre, mención expresa del Ayuntamiento de Valladolid como entidad colaboradora.</w:t>
      </w:r>
    </w:p>
    <w:p w14:paraId="3D2C76B5" w14:textId="77777777" w:rsidR="009D3D9C" w:rsidRPr="00580311" w:rsidRDefault="009D3D9C" w:rsidP="009D3D9C">
      <w:pPr>
        <w:tabs>
          <w:tab w:val="left" w:pos="426"/>
        </w:tabs>
        <w:spacing w:line="312" w:lineRule="auto"/>
        <w:jc w:val="both"/>
        <w:rPr>
          <w:rFonts w:ascii="Tahoma" w:hAnsi="Tahoma" w:cs="Tahoma"/>
        </w:rPr>
      </w:pPr>
    </w:p>
    <w:p w14:paraId="376E98F2" w14:textId="62C696BF" w:rsidR="005A27FF" w:rsidRPr="00580311" w:rsidRDefault="00077D61" w:rsidP="002A3481">
      <w:pPr>
        <w:spacing w:line="360" w:lineRule="auto"/>
        <w:jc w:val="both"/>
        <w:rPr>
          <w:rFonts w:ascii="Tahoma" w:hAnsi="Tahoma" w:cs="Tahoma"/>
        </w:rPr>
      </w:pPr>
      <w:r w:rsidRPr="00580311">
        <w:rPr>
          <w:rFonts w:ascii="Tahoma" w:hAnsi="Tahoma" w:cs="Tahoma"/>
          <w:b/>
        </w:rPr>
        <w:t>CUARTO</w:t>
      </w:r>
      <w:r w:rsidR="00D51382" w:rsidRPr="00580311">
        <w:rPr>
          <w:rFonts w:ascii="Tahoma" w:hAnsi="Tahoma" w:cs="Tahoma"/>
          <w:b/>
        </w:rPr>
        <w:t>.-</w:t>
      </w:r>
      <w:r w:rsidR="00D51382" w:rsidRPr="00580311">
        <w:rPr>
          <w:rFonts w:ascii="Tahoma" w:hAnsi="Tahoma" w:cs="Tahoma"/>
        </w:rPr>
        <w:t xml:space="preserve"> </w:t>
      </w:r>
      <w:r w:rsidR="00AA1C8D" w:rsidRPr="00580311">
        <w:rPr>
          <w:rFonts w:ascii="Tahoma" w:hAnsi="Tahoma" w:cs="Tahoma"/>
        </w:rPr>
        <w:t>C</w:t>
      </w:r>
      <w:r w:rsidR="0054054E" w:rsidRPr="00580311">
        <w:rPr>
          <w:rFonts w:ascii="Tahoma" w:hAnsi="Tahoma" w:cs="Tahoma"/>
        </w:rPr>
        <w:t xml:space="preserve">onsta en el expediente memoria </w:t>
      </w:r>
      <w:r w:rsidR="00C70F39" w:rsidRPr="00580311">
        <w:rPr>
          <w:rFonts w:ascii="Tahoma" w:hAnsi="Tahoma" w:cs="Tahoma"/>
        </w:rPr>
        <w:t xml:space="preserve">firmada por </w:t>
      </w:r>
      <w:r w:rsidR="004D40E2">
        <w:rPr>
          <w:rFonts w:ascii="Tahoma" w:hAnsi="Tahoma" w:cs="Tahoma"/>
        </w:rPr>
        <w:t xml:space="preserve">la Jefa de Sección de Emprendimiento y Apoyo Empresarial y </w:t>
      </w:r>
      <w:r w:rsidR="00C70F39" w:rsidRPr="00580311">
        <w:rPr>
          <w:rFonts w:ascii="Tahoma" w:hAnsi="Tahoma" w:cs="Tahoma"/>
        </w:rPr>
        <w:t>el Gerente de la Agencia de Innovación</w:t>
      </w:r>
      <w:r w:rsidR="004D40E2">
        <w:rPr>
          <w:rFonts w:ascii="Tahoma" w:hAnsi="Tahoma" w:cs="Tahoma"/>
        </w:rPr>
        <w:t xml:space="preserve"> y Desarrollo Económico </w:t>
      </w:r>
      <w:r w:rsidR="003D5560" w:rsidRPr="00580311">
        <w:rPr>
          <w:rFonts w:ascii="Tahoma" w:hAnsi="Tahoma" w:cs="Tahoma"/>
        </w:rPr>
        <w:t>,</w:t>
      </w:r>
      <w:r w:rsidR="0054054E" w:rsidRPr="00580311">
        <w:rPr>
          <w:rFonts w:ascii="Tahoma" w:hAnsi="Tahoma" w:cs="Tahoma"/>
        </w:rPr>
        <w:t xml:space="preserve"> de conformidad con lo establecido en el art</w:t>
      </w:r>
      <w:r w:rsidR="00872BFE" w:rsidRPr="00580311">
        <w:rPr>
          <w:rFonts w:ascii="Tahoma" w:hAnsi="Tahoma" w:cs="Tahoma"/>
        </w:rPr>
        <w:t xml:space="preserve">ículo </w:t>
      </w:r>
      <w:r w:rsidR="007D4B4D" w:rsidRPr="00580311">
        <w:rPr>
          <w:rFonts w:ascii="Tahoma" w:hAnsi="Tahoma" w:cs="Tahoma"/>
        </w:rPr>
        <w:t>12.1 de la Ordenanza del Procedimiento Administrativo y Administración Electrónica del Ayuntamiento de Valladolid</w:t>
      </w:r>
      <w:r w:rsidR="00507CD0" w:rsidRPr="00580311">
        <w:rPr>
          <w:rFonts w:ascii="Tahoma" w:hAnsi="Tahoma" w:cs="Tahoma"/>
        </w:rPr>
        <w:t>,</w:t>
      </w:r>
      <w:r w:rsidR="0054054E" w:rsidRPr="00580311">
        <w:rPr>
          <w:rFonts w:ascii="Tahoma" w:hAnsi="Tahoma" w:cs="Tahoma"/>
        </w:rPr>
        <w:t xml:space="preserve"> así como informes de Secretaría General e Intervención Genera</w:t>
      </w:r>
      <w:r w:rsidR="00844AD1" w:rsidRPr="00580311">
        <w:rPr>
          <w:rFonts w:ascii="Tahoma" w:hAnsi="Tahoma" w:cs="Tahoma"/>
        </w:rPr>
        <w:t>l</w:t>
      </w:r>
      <w:r w:rsidR="005A27FF" w:rsidRPr="00580311">
        <w:rPr>
          <w:rFonts w:ascii="Tahoma" w:hAnsi="Tahoma" w:cs="Tahoma"/>
        </w:rPr>
        <w:t xml:space="preserve"> </w:t>
      </w:r>
    </w:p>
    <w:p w14:paraId="28EE4D37" w14:textId="77777777" w:rsidR="00B745D5" w:rsidRPr="00580311" w:rsidRDefault="00B745D5" w:rsidP="002A3481">
      <w:pPr>
        <w:spacing w:line="360" w:lineRule="auto"/>
        <w:jc w:val="both"/>
        <w:rPr>
          <w:rFonts w:ascii="Tahoma" w:hAnsi="Tahoma" w:cs="Tahoma"/>
        </w:rPr>
      </w:pPr>
    </w:p>
    <w:p w14:paraId="1E78C402" w14:textId="298D53E9" w:rsidR="00B745D5" w:rsidRPr="00580311" w:rsidRDefault="00077D61" w:rsidP="009D3D9C">
      <w:pPr>
        <w:spacing w:line="360" w:lineRule="auto"/>
        <w:jc w:val="both"/>
        <w:rPr>
          <w:rFonts w:ascii="Tahoma" w:hAnsi="Tahoma" w:cs="Tahoma"/>
          <w:color w:val="FF0000"/>
        </w:rPr>
      </w:pPr>
      <w:r w:rsidRPr="00580311">
        <w:rPr>
          <w:rFonts w:ascii="Tahoma" w:hAnsi="Tahoma" w:cs="Tahoma"/>
          <w:b/>
        </w:rPr>
        <w:t>QUINTO</w:t>
      </w:r>
      <w:r w:rsidR="009D3D9C">
        <w:rPr>
          <w:rFonts w:ascii="Tahoma" w:hAnsi="Tahoma" w:cs="Tahoma"/>
          <w:b/>
        </w:rPr>
        <w:t xml:space="preserve">.- </w:t>
      </w:r>
      <w:r w:rsidR="009D3D9C" w:rsidRPr="009D3D9C">
        <w:rPr>
          <w:rFonts w:ascii="Tahoma" w:hAnsi="Tahoma" w:cs="Tahoma"/>
          <w:bCs/>
        </w:rPr>
        <w:t>Existe crédito adecuado y suficiente para atender el compromiso de crédito en el vigente presupuesto municipal, con imputación a las aplicaciones 05.4331.227.99 (Otros trabajos realizados por otras empresas y profesionales), 05.4331.226.02 (Publicidad y propaganda)</w:t>
      </w:r>
      <w:r w:rsidR="009D3D9C">
        <w:rPr>
          <w:rFonts w:ascii="Tahoma" w:hAnsi="Tahoma" w:cs="Tahoma"/>
          <w:bCs/>
        </w:rPr>
        <w:t xml:space="preserve"> y</w:t>
      </w:r>
      <w:r w:rsidR="009D3D9C" w:rsidRPr="009D3D9C">
        <w:rPr>
          <w:rFonts w:ascii="Tahoma" w:hAnsi="Tahoma" w:cs="Tahoma"/>
          <w:bCs/>
        </w:rPr>
        <w:t xml:space="preserve"> 05.4331.226.09 (Actividades culturales y deportivas)</w:t>
      </w:r>
    </w:p>
    <w:p w14:paraId="1A0435DA" w14:textId="77777777" w:rsidR="00077D61" w:rsidRPr="00580311" w:rsidRDefault="00077D61" w:rsidP="00B745D5">
      <w:pPr>
        <w:spacing w:line="276" w:lineRule="auto"/>
        <w:jc w:val="both"/>
        <w:rPr>
          <w:rFonts w:ascii="Tahoma" w:hAnsi="Tahoma" w:cs="Tahoma"/>
          <w:color w:val="FF0000"/>
        </w:rPr>
      </w:pPr>
    </w:p>
    <w:p w14:paraId="2E92BDB8" w14:textId="77777777" w:rsidR="00507CD0" w:rsidRPr="004F075B" w:rsidRDefault="00507CD0" w:rsidP="00B745D5">
      <w:pPr>
        <w:pStyle w:val="Textoindependiente"/>
        <w:spacing w:after="180" w:line="360" w:lineRule="auto"/>
        <w:jc w:val="center"/>
        <w:rPr>
          <w:rFonts w:ascii="Tahoma" w:hAnsi="Tahoma" w:cs="Tahoma"/>
          <w:b/>
          <w:sz w:val="20"/>
        </w:rPr>
      </w:pPr>
      <w:r w:rsidRPr="004F075B">
        <w:rPr>
          <w:rFonts w:ascii="Tahoma" w:hAnsi="Tahoma" w:cs="Tahoma"/>
          <w:b/>
          <w:sz w:val="20"/>
        </w:rPr>
        <w:t>FUNDAMENTOS DE DERECHO</w:t>
      </w:r>
    </w:p>
    <w:p w14:paraId="4E85074C" w14:textId="0FD4D0D7" w:rsidR="00507CD0" w:rsidRPr="00580311" w:rsidRDefault="00077D61" w:rsidP="002A3481">
      <w:pPr>
        <w:spacing w:line="360" w:lineRule="auto"/>
        <w:jc w:val="both"/>
        <w:rPr>
          <w:rFonts w:ascii="Tahoma" w:hAnsi="Tahoma" w:cs="Tahoma"/>
        </w:rPr>
      </w:pPr>
      <w:r w:rsidRPr="00580311">
        <w:rPr>
          <w:rFonts w:ascii="Tahoma" w:hAnsi="Tahoma" w:cs="Tahoma"/>
          <w:b/>
        </w:rPr>
        <w:t>PRIMERO</w:t>
      </w:r>
      <w:r w:rsidR="009D3D9C">
        <w:rPr>
          <w:rFonts w:ascii="Tahoma" w:hAnsi="Tahoma" w:cs="Tahoma"/>
          <w:b/>
        </w:rPr>
        <w:t>.-</w:t>
      </w:r>
      <w:r w:rsidR="003D5560" w:rsidRPr="00580311">
        <w:rPr>
          <w:rFonts w:ascii="Tahoma" w:hAnsi="Tahoma" w:cs="Tahoma"/>
        </w:rPr>
        <w:t xml:space="preserve"> </w:t>
      </w:r>
      <w:r w:rsidR="00507CD0" w:rsidRPr="00580311">
        <w:rPr>
          <w:rFonts w:ascii="Tahoma" w:hAnsi="Tahoma" w:cs="Tahoma"/>
        </w:rPr>
        <w:t>El objeto de este Convenio se enmarca en lo dispuesto en el artículo 7.4 por la Ley 27/2013, de 27 de diciembre, de racionalización y sostenibilidad de la Administración Local (LRSAL), que modifica la Ley 7/1985 de 2 de abril, de Bases del Régimen Local (LBRL).</w:t>
      </w:r>
    </w:p>
    <w:p w14:paraId="6075C513" w14:textId="77777777" w:rsidR="00A254CE" w:rsidRPr="00580311" w:rsidRDefault="00A254CE" w:rsidP="00A254CE">
      <w:pPr>
        <w:spacing w:line="360" w:lineRule="auto"/>
        <w:jc w:val="both"/>
        <w:rPr>
          <w:rFonts w:ascii="Tahoma" w:hAnsi="Tahoma" w:cs="Tahoma"/>
          <w:b/>
        </w:rPr>
      </w:pPr>
    </w:p>
    <w:p w14:paraId="21165B45" w14:textId="77777777" w:rsidR="00A254CE" w:rsidRPr="00580311" w:rsidRDefault="00A254CE" w:rsidP="00A254CE">
      <w:pPr>
        <w:spacing w:line="360" w:lineRule="auto"/>
        <w:jc w:val="both"/>
        <w:rPr>
          <w:rFonts w:ascii="Tahoma" w:hAnsi="Tahoma" w:cs="Tahoma"/>
          <w:lang w:val="es-ES"/>
        </w:rPr>
      </w:pPr>
      <w:r w:rsidRPr="00580311">
        <w:rPr>
          <w:rFonts w:ascii="Tahoma" w:hAnsi="Tahoma" w:cs="Tahoma"/>
          <w:lang w:val="es-ES"/>
        </w:rPr>
        <w:t>Promueve el expediente la Agencia de Innovación y Desarrollo Económico de Valladolid, como órgano especial de la administración municipal, integrado en el Área de Innovación, Desarrollo Económico, Empleo y Comercio, para el ejercicio y gestión de las competencias que se le asignan, con sujeción a las disposiciones contenidas en su Reglamento (B.O.P. de Valladolid de 14 de junio de 2012).</w:t>
      </w:r>
    </w:p>
    <w:p w14:paraId="71B83916" w14:textId="77777777" w:rsidR="00A254CE" w:rsidRPr="00580311" w:rsidRDefault="00A254CE" w:rsidP="00A254CE">
      <w:pPr>
        <w:spacing w:line="360" w:lineRule="auto"/>
        <w:jc w:val="both"/>
        <w:rPr>
          <w:rFonts w:ascii="Tahoma" w:hAnsi="Tahoma" w:cs="Tahoma"/>
          <w:lang w:val="es-ES"/>
        </w:rPr>
      </w:pPr>
    </w:p>
    <w:p w14:paraId="4372E4B9" w14:textId="77777777" w:rsidR="008754CA" w:rsidRPr="00580311" w:rsidRDefault="008754CA" w:rsidP="008754CA">
      <w:pPr>
        <w:autoSpaceDE w:val="0"/>
        <w:autoSpaceDN w:val="0"/>
        <w:adjustRightInd w:val="0"/>
        <w:spacing w:line="312" w:lineRule="auto"/>
        <w:rPr>
          <w:rFonts w:ascii="Tahoma" w:hAnsi="Tahoma" w:cs="Tahoma"/>
          <w:lang w:val="es-ES"/>
        </w:rPr>
      </w:pPr>
      <w:r w:rsidRPr="00580311">
        <w:rPr>
          <w:rFonts w:ascii="Tahoma" w:hAnsi="Tahoma" w:cs="Tahoma"/>
          <w:lang w:val="es-ES"/>
        </w:rPr>
        <w:t>Dentro de las</w:t>
      </w:r>
      <w:r w:rsidR="00144ED0" w:rsidRPr="00580311">
        <w:rPr>
          <w:rFonts w:ascii="Tahoma" w:hAnsi="Tahoma" w:cs="Tahoma"/>
          <w:lang w:val="es-ES"/>
        </w:rPr>
        <w:t xml:space="preserve"> </w:t>
      </w:r>
      <w:r w:rsidRPr="00580311">
        <w:rPr>
          <w:rFonts w:ascii="Tahoma" w:hAnsi="Tahoma" w:cs="Tahoma"/>
          <w:lang w:val="es-ES"/>
        </w:rPr>
        <w:t>competencias delegadas a la Concejalía de Innovación, Desarrollo Económico, Empleo y</w:t>
      </w:r>
      <w:r w:rsidR="00144ED0" w:rsidRPr="00580311">
        <w:rPr>
          <w:rFonts w:ascii="Tahoma" w:hAnsi="Tahoma" w:cs="Tahoma"/>
          <w:lang w:val="es-ES"/>
        </w:rPr>
        <w:t xml:space="preserve"> </w:t>
      </w:r>
      <w:r w:rsidRPr="00580311">
        <w:rPr>
          <w:rFonts w:ascii="Tahoma" w:hAnsi="Tahoma" w:cs="Tahoma"/>
          <w:lang w:val="es-ES"/>
        </w:rPr>
        <w:t>Comercio se encuentran las siguientes:</w:t>
      </w:r>
    </w:p>
    <w:p w14:paraId="29BD5E0E" w14:textId="77777777" w:rsidR="008754CA" w:rsidRPr="00580311" w:rsidRDefault="008754CA" w:rsidP="008754CA">
      <w:pPr>
        <w:numPr>
          <w:ilvl w:val="0"/>
          <w:numId w:val="8"/>
        </w:numPr>
        <w:autoSpaceDE w:val="0"/>
        <w:autoSpaceDN w:val="0"/>
        <w:adjustRightInd w:val="0"/>
        <w:spacing w:line="312" w:lineRule="auto"/>
        <w:jc w:val="both"/>
        <w:rPr>
          <w:rFonts w:ascii="Tahoma" w:hAnsi="Tahoma" w:cs="Tahoma"/>
          <w:lang w:val="es-ES"/>
        </w:rPr>
      </w:pPr>
      <w:r w:rsidRPr="00580311">
        <w:rPr>
          <w:rFonts w:ascii="Tahoma" w:hAnsi="Tahoma" w:cs="Tahoma"/>
          <w:lang w:val="es-ES"/>
        </w:rPr>
        <w:lastRenderedPageBreak/>
        <w:t>Políticas de innovación y apoyo a la economía del conocimiento.</w:t>
      </w:r>
    </w:p>
    <w:p w14:paraId="60CE188C" w14:textId="77777777" w:rsidR="008754CA" w:rsidRPr="00580311" w:rsidRDefault="008754CA" w:rsidP="008754CA">
      <w:pPr>
        <w:numPr>
          <w:ilvl w:val="0"/>
          <w:numId w:val="8"/>
        </w:numPr>
        <w:autoSpaceDE w:val="0"/>
        <w:autoSpaceDN w:val="0"/>
        <w:adjustRightInd w:val="0"/>
        <w:spacing w:line="312" w:lineRule="auto"/>
        <w:jc w:val="both"/>
        <w:rPr>
          <w:rFonts w:ascii="Tahoma" w:hAnsi="Tahoma" w:cs="Tahoma"/>
          <w:lang w:val="es-ES"/>
        </w:rPr>
      </w:pPr>
      <w:r w:rsidRPr="00580311">
        <w:rPr>
          <w:rFonts w:ascii="Tahoma" w:hAnsi="Tahoma" w:cs="Tahoma"/>
          <w:lang w:val="es-ES"/>
        </w:rPr>
        <w:t>Desarrollo económico. Apoyo al emprendimiento y a las empresas.</w:t>
      </w:r>
    </w:p>
    <w:p w14:paraId="5D90AE6A" w14:textId="77777777" w:rsidR="008754CA" w:rsidRPr="00580311" w:rsidRDefault="008754CA" w:rsidP="008754CA">
      <w:pPr>
        <w:numPr>
          <w:ilvl w:val="0"/>
          <w:numId w:val="8"/>
        </w:numPr>
        <w:autoSpaceDE w:val="0"/>
        <w:autoSpaceDN w:val="0"/>
        <w:adjustRightInd w:val="0"/>
        <w:spacing w:line="312" w:lineRule="auto"/>
        <w:jc w:val="both"/>
        <w:rPr>
          <w:rFonts w:ascii="Tahoma" w:hAnsi="Tahoma" w:cs="Tahoma"/>
          <w:lang w:val="es-ES"/>
        </w:rPr>
      </w:pPr>
      <w:r w:rsidRPr="00580311">
        <w:rPr>
          <w:rFonts w:ascii="Tahoma" w:hAnsi="Tahoma" w:cs="Tahoma"/>
          <w:lang w:val="es-ES"/>
        </w:rPr>
        <w:t>Proyectos estratégicos para la atracción de inversiones.</w:t>
      </w:r>
    </w:p>
    <w:p w14:paraId="12800681" w14:textId="77777777" w:rsidR="008754CA" w:rsidRPr="00580311" w:rsidRDefault="008754CA" w:rsidP="008754CA">
      <w:pPr>
        <w:numPr>
          <w:ilvl w:val="0"/>
          <w:numId w:val="8"/>
        </w:numPr>
        <w:autoSpaceDE w:val="0"/>
        <w:autoSpaceDN w:val="0"/>
        <w:adjustRightInd w:val="0"/>
        <w:spacing w:line="312" w:lineRule="auto"/>
        <w:jc w:val="both"/>
        <w:rPr>
          <w:rFonts w:ascii="Tahoma" w:hAnsi="Tahoma" w:cs="Tahoma"/>
          <w:lang w:val="es-ES"/>
        </w:rPr>
      </w:pPr>
      <w:r w:rsidRPr="00580311">
        <w:rPr>
          <w:rFonts w:ascii="Tahoma" w:hAnsi="Tahoma" w:cs="Tahoma"/>
          <w:lang w:val="es-ES"/>
        </w:rPr>
        <w:t>Internacionalización de la imagen de la ciudad</w:t>
      </w:r>
    </w:p>
    <w:p w14:paraId="54864F37" w14:textId="77777777" w:rsidR="008754CA" w:rsidRPr="00580311" w:rsidRDefault="008754CA" w:rsidP="008754CA">
      <w:pPr>
        <w:numPr>
          <w:ilvl w:val="0"/>
          <w:numId w:val="8"/>
        </w:numPr>
        <w:autoSpaceDE w:val="0"/>
        <w:autoSpaceDN w:val="0"/>
        <w:adjustRightInd w:val="0"/>
        <w:spacing w:line="312" w:lineRule="auto"/>
        <w:jc w:val="both"/>
        <w:rPr>
          <w:rFonts w:ascii="Tahoma" w:hAnsi="Tahoma" w:cs="Tahoma"/>
          <w:lang w:val="es-ES"/>
        </w:rPr>
      </w:pPr>
      <w:r w:rsidRPr="00580311">
        <w:rPr>
          <w:rFonts w:ascii="Tahoma" w:hAnsi="Tahoma" w:cs="Tahoma"/>
          <w:lang w:val="es-ES"/>
        </w:rPr>
        <w:t>Relaciones de cooperación económica y comercial</w:t>
      </w:r>
    </w:p>
    <w:p w14:paraId="3F99CE57" w14:textId="77777777" w:rsidR="008754CA" w:rsidRPr="00580311" w:rsidRDefault="008754CA" w:rsidP="008754CA">
      <w:pPr>
        <w:numPr>
          <w:ilvl w:val="0"/>
          <w:numId w:val="8"/>
        </w:numPr>
        <w:autoSpaceDE w:val="0"/>
        <w:autoSpaceDN w:val="0"/>
        <w:adjustRightInd w:val="0"/>
        <w:spacing w:line="312" w:lineRule="auto"/>
        <w:jc w:val="both"/>
        <w:rPr>
          <w:rFonts w:ascii="Tahoma" w:hAnsi="Tahoma" w:cs="Tahoma"/>
          <w:lang w:val="es-ES"/>
        </w:rPr>
      </w:pPr>
      <w:r w:rsidRPr="00580311">
        <w:rPr>
          <w:rFonts w:ascii="Tahoma" w:hAnsi="Tahoma" w:cs="Tahoma"/>
          <w:lang w:val="es-ES"/>
        </w:rPr>
        <w:t xml:space="preserve">Relaciones con instituciones y asociaciones de carácter económico y comercial </w:t>
      </w:r>
    </w:p>
    <w:p w14:paraId="0A8DC5E3" w14:textId="77777777" w:rsidR="00136497" w:rsidRPr="00580311" w:rsidRDefault="00136497" w:rsidP="008754CA">
      <w:pPr>
        <w:autoSpaceDE w:val="0"/>
        <w:autoSpaceDN w:val="0"/>
        <w:adjustRightInd w:val="0"/>
        <w:spacing w:line="312" w:lineRule="auto"/>
        <w:jc w:val="both"/>
        <w:rPr>
          <w:rFonts w:ascii="Tahoma" w:hAnsi="Tahoma" w:cs="Tahoma"/>
          <w:lang w:val="es-ES"/>
        </w:rPr>
      </w:pPr>
    </w:p>
    <w:p w14:paraId="7BED469D" w14:textId="607BB384" w:rsidR="008754CA" w:rsidRPr="00580311" w:rsidRDefault="008754CA" w:rsidP="008754CA">
      <w:pPr>
        <w:autoSpaceDE w:val="0"/>
        <w:autoSpaceDN w:val="0"/>
        <w:adjustRightInd w:val="0"/>
        <w:spacing w:line="312" w:lineRule="auto"/>
        <w:jc w:val="both"/>
        <w:rPr>
          <w:rFonts w:ascii="Tahoma" w:hAnsi="Tahoma" w:cs="Tahoma"/>
          <w:lang w:val="es-ES"/>
        </w:rPr>
      </w:pPr>
      <w:r w:rsidRPr="00580311">
        <w:rPr>
          <w:rFonts w:ascii="Tahoma" w:hAnsi="Tahoma" w:cs="Tahoma"/>
          <w:lang w:val="es-ES"/>
        </w:rPr>
        <w:t xml:space="preserve">Estas competencias son ejercidas a través de la Agencia de Innovación y Desarrollo Económico de Valladolid, como órgano especial de administración municipal, integrado en el Área de Innovación y Desarrollo Económico de Valladolid es fomentar la innovación como plataforma para generación de proyectos para la diversificación y la sostenibilidad económica de Valladolid, así como motor de iniciativas que favorezcan las oportunidades laborales y </w:t>
      </w:r>
      <w:r w:rsidR="009D3D9C">
        <w:rPr>
          <w:rFonts w:ascii="Tahoma" w:hAnsi="Tahoma" w:cs="Tahoma"/>
          <w:lang w:val="es-ES"/>
        </w:rPr>
        <w:t>la retención y atracción del talento de los jóvenes de la ciudad</w:t>
      </w:r>
      <w:r w:rsidRPr="00580311">
        <w:rPr>
          <w:rFonts w:ascii="Tahoma" w:hAnsi="Tahoma" w:cs="Tahoma"/>
          <w:lang w:val="es-ES"/>
        </w:rPr>
        <w:t>.</w:t>
      </w:r>
    </w:p>
    <w:p w14:paraId="58BAFB3B" w14:textId="77777777" w:rsidR="001D41F0" w:rsidRPr="00580311" w:rsidRDefault="001D41F0" w:rsidP="008754CA">
      <w:pPr>
        <w:autoSpaceDE w:val="0"/>
        <w:autoSpaceDN w:val="0"/>
        <w:adjustRightInd w:val="0"/>
        <w:spacing w:line="312" w:lineRule="auto"/>
        <w:jc w:val="both"/>
        <w:rPr>
          <w:rFonts w:ascii="Tahoma" w:hAnsi="Tahoma" w:cs="Tahoma"/>
          <w:lang w:val="es-ES"/>
        </w:rPr>
      </w:pPr>
    </w:p>
    <w:p w14:paraId="1844EC90" w14:textId="1EA2105F" w:rsidR="008754CA" w:rsidRPr="00580311" w:rsidRDefault="008754CA" w:rsidP="008754CA">
      <w:pPr>
        <w:autoSpaceDE w:val="0"/>
        <w:autoSpaceDN w:val="0"/>
        <w:adjustRightInd w:val="0"/>
        <w:spacing w:line="312" w:lineRule="auto"/>
        <w:jc w:val="both"/>
        <w:rPr>
          <w:rFonts w:ascii="Tahoma" w:hAnsi="Tahoma" w:cs="Tahoma"/>
          <w:lang w:val="es-ES"/>
        </w:rPr>
      </w:pPr>
      <w:r w:rsidRPr="00580311">
        <w:rPr>
          <w:rFonts w:ascii="Tahoma" w:hAnsi="Tahoma" w:cs="Tahoma"/>
          <w:lang w:val="es-ES"/>
        </w:rPr>
        <w:t>En el Reglamento de la Agencia (B.O.P. de Valladolid de 14 de junio de 2012), en su artículo 3, establece que para conseguir el objetivo anteriormente señalado asume la gestión y realización de actividades, entre otras, de “</w:t>
      </w:r>
      <w:r w:rsidR="009D3D9C" w:rsidRPr="009D3D9C">
        <w:rPr>
          <w:rFonts w:ascii="Tahoma" w:hAnsi="Tahoma" w:cs="Tahoma"/>
          <w:lang w:val="es-ES"/>
        </w:rPr>
        <w:t>colaboración con otras Administraciones Públicas y entes del sector público para favorecer el mantenimiento y la creación de empleo de calidad en Valladolid</w:t>
      </w:r>
      <w:r w:rsidRPr="00580311">
        <w:rPr>
          <w:rFonts w:ascii="Tahoma" w:hAnsi="Tahoma" w:cs="Tahoma"/>
          <w:lang w:val="es-ES"/>
        </w:rPr>
        <w:t>”.</w:t>
      </w:r>
    </w:p>
    <w:p w14:paraId="5D51AE38" w14:textId="77777777" w:rsidR="008754CA" w:rsidRPr="00580311" w:rsidRDefault="008754CA" w:rsidP="008754CA">
      <w:pPr>
        <w:autoSpaceDE w:val="0"/>
        <w:autoSpaceDN w:val="0"/>
        <w:adjustRightInd w:val="0"/>
        <w:spacing w:line="312" w:lineRule="auto"/>
        <w:jc w:val="both"/>
        <w:rPr>
          <w:rFonts w:ascii="Tahoma" w:hAnsi="Tahoma" w:cs="Tahoma"/>
          <w:lang w:val="es-ES"/>
        </w:rPr>
      </w:pPr>
    </w:p>
    <w:p w14:paraId="21958A5D" w14:textId="77777777" w:rsidR="008754CA" w:rsidRPr="00580311" w:rsidRDefault="008754CA" w:rsidP="008754CA">
      <w:pPr>
        <w:autoSpaceDE w:val="0"/>
        <w:autoSpaceDN w:val="0"/>
        <w:adjustRightInd w:val="0"/>
        <w:spacing w:line="312" w:lineRule="auto"/>
        <w:jc w:val="both"/>
        <w:rPr>
          <w:rFonts w:ascii="Tahoma" w:hAnsi="Tahoma" w:cs="Tahoma"/>
          <w:iCs/>
          <w:lang w:val="es-ES"/>
        </w:rPr>
      </w:pPr>
      <w:r w:rsidRPr="00580311">
        <w:rPr>
          <w:rFonts w:ascii="Tahoma" w:hAnsi="Tahoma" w:cs="Tahoma"/>
          <w:lang w:val="es-ES"/>
        </w:rPr>
        <w:t xml:space="preserve">El Reglamento de la Agencia de Innovación y Desarrollo Económico también atribuye a la misma la competencia sobre </w:t>
      </w:r>
      <w:r w:rsidRPr="00580311">
        <w:rPr>
          <w:rFonts w:ascii="Tahoma" w:hAnsi="Tahoma" w:cs="Tahoma"/>
          <w:iCs/>
          <w:lang w:val="es-ES"/>
        </w:rPr>
        <w:t>Proyectos de participación en la iniciativa Smart City u otras iniciativas similares que tengan por objeto la colaboración público privada para facilitar los procesos de innovación aplicada al desarrollo sostenible de la ciudad.</w:t>
      </w:r>
      <w:r w:rsidRPr="00580311">
        <w:rPr>
          <w:rFonts w:ascii="Tahoma" w:hAnsi="Tahoma" w:cs="Tahoma"/>
          <w:i/>
          <w:iCs/>
          <w:lang w:val="es-ES"/>
        </w:rPr>
        <w:t xml:space="preserve"> </w:t>
      </w:r>
      <w:r w:rsidRPr="00580311">
        <w:rPr>
          <w:rFonts w:ascii="Tahoma" w:hAnsi="Tahoma" w:cs="Tahoma"/>
          <w:iCs/>
          <w:lang w:val="es-ES"/>
        </w:rPr>
        <w:t xml:space="preserve">Igualmente le atribuye competencias en la internacionalización de la imagen de la ciudad, así como la promoción de los espacios y equipamientos existentes dirigidos a acoger actuaciones empresariales e iniciativa científico-tecnológicas. </w:t>
      </w:r>
    </w:p>
    <w:p w14:paraId="00E9DA78" w14:textId="77777777" w:rsidR="008754CA" w:rsidRPr="00580311" w:rsidRDefault="008754CA" w:rsidP="00A254CE">
      <w:pPr>
        <w:spacing w:line="360" w:lineRule="auto"/>
        <w:jc w:val="both"/>
        <w:rPr>
          <w:rFonts w:ascii="Tahoma" w:hAnsi="Tahoma" w:cs="Tahoma"/>
          <w:b/>
          <w:lang w:val="es-ES"/>
        </w:rPr>
      </w:pPr>
    </w:p>
    <w:p w14:paraId="266EE86A" w14:textId="40230FA9" w:rsidR="00257961" w:rsidRPr="004F075B" w:rsidRDefault="00077D61" w:rsidP="001D41F0">
      <w:pPr>
        <w:tabs>
          <w:tab w:val="left" w:pos="2304"/>
        </w:tabs>
        <w:spacing w:line="360" w:lineRule="auto"/>
        <w:jc w:val="both"/>
        <w:rPr>
          <w:rFonts w:ascii="Tahoma" w:hAnsi="Tahoma" w:cs="Tahoma"/>
          <w:lang w:val="es-ES"/>
        </w:rPr>
      </w:pPr>
      <w:r w:rsidRPr="00580311">
        <w:rPr>
          <w:rFonts w:ascii="Tahoma" w:hAnsi="Tahoma" w:cs="Tahoma"/>
          <w:b/>
        </w:rPr>
        <w:t>SEGUNDO</w:t>
      </w:r>
      <w:r w:rsidR="009D3D9C">
        <w:rPr>
          <w:rFonts w:ascii="Tahoma" w:hAnsi="Tahoma" w:cs="Tahoma"/>
          <w:b/>
        </w:rPr>
        <w:t>.-</w:t>
      </w:r>
      <w:r w:rsidR="00507CD0" w:rsidRPr="00580311">
        <w:rPr>
          <w:rFonts w:ascii="Tahoma" w:hAnsi="Tahoma" w:cs="Tahoma"/>
        </w:rPr>
        <w:t xml:space="preserve"> El presente convenio que articula la </w:t>
      </w:r>
      <w:r w:rsidR="00E45362">
        <w:rPr>
          <w:rFonts w:ascii="Tahoma" w:hAnsi="Tahoma" w:cs="Tahoma"/>
        </w:rPr>
        <w:t>colaboración mutua entre ambas entidades</w:t>
      </w:r>
      <w:r w:rsidR="0090310B" w:rsidRPr="00580311">
        <w:rPr>
          <w:rFonts w:ascii="Tahoma" w:hAnsi="Tahoma" w:cs="Tahoma"/>
        </w:rPr>
        <w:t xml:space="preserve"> </w:t>
      </w:r>
      <w:r w:rsidR="00507CD0" w:rsidRPr="00580311">
        <w:rPr>
          <w:rFonts w:ascii="Tahoma" w:hAnsi="Tahoma" w:cs="Tahoma"/>
        </w:rPr>
        <w:t>, se rige específicamente por lo dispuesto en los artículos 47 a 53 de la LRJSP y por lo previsto en la Ley 38/2003, de 17 de noviembre, General de Subvenciones y en la normativa autonómica de desarrollo aplicable, así como por el Reglamento de Subvenciones del Ayuntamiento de Valladolid, de 10 de febrero de 2006 (RSAVA</w:t>
      </w:r>
      <w:r w:rsidR="009D3D9C">
        <w:rPr>
          <w:rFonts w:ascii="Tahoma" w:hAnsi="Tahoma" w:cs="Tahoma"/>
        </w:rPr>
        <w:t>).</w:t>
      </w:r>
    </w:p>
    <w:p w14:paraId="07D6F48B" w14:textId="77777777" w:rsidR="00B745D5" w:rsidRPr="00580311" w:rsidRDefault="00B745D5" w:rsidP="002A3481">
      <w:pPr>
        <w:spacing w:line="360" w:lineRule="auto"/>
        <w:jc w:val="both"/>
        <w:rPr>
          <w:rFonts w:ascii="Tahoma" w:hAnsi="Tahoma" w:cs="Tahoma"/>
          <w:color w:val="FF0000"/>
        </w:rPr>
      </w:pPr>
    </w:p>
    <w:p w14:paraId="5C7022CB" w14:textId="56BA7517" w:rsidR="00B745D5" w:rsidRPr="00580311" w:rsidRDefault="00077D61" w:rsidP="00F31C79">
      <w:pPr>
        <w:spacing w:line="360" w:lineRule="auto"/>
        <w:jc w:val="both"/>
        <w:rPr>
          <w:rFonts w:ascii="Tahoma" w:hAnsi="Tahoma" w:cs="Tahoma"/>
        </w:rPr>
      </w:pPr>
      <w:r w:rsidRPr="00580311">
        <w:rPr>
          <w:rFonts w:ascii="Tahoma" w:hAnsi="Tahoma" w:cs="Tahoma"/>
          <w:b/>
        </w:rPr>
        <w:t>TERCERO</w:t>
      </w:r>
      <w:r w:rsidR="00507CD0" w:rsidRPr="00580311">
        <w:rPr>
          <w:rFonts w:ascii="Tahoma" w:hAnsi="Tahoma" w:cs="Tahoma"/>
          <w:b/>
        </w:rPr>
        <w:t>.-</w:t>
      </w:r>
      <w:r w:rsidR="00507CD0" w:rsidRPr="00580311">
        <w:rPr>
          <w:rFonts w:ascii="Tahoma" w:hAnsi="Tahoma" w:cs="Tahoma"/>
        </w:rPr>
        <w:t xml:space="preserve"> </w:t>
      </w:r>
      <w:r w:rsidR="003D5560" w:rsidRPr="00580311">
        <w:rPr>
          <w:rFonts w:ascii="Tahoma" w:hAnsi="Tahoma" w:cs="Tahoma"/>
        </w:rPr>
        <w:t xml:space="preserve"> </w:t>
      </w:r>
      <w:r w:rsidR="00F31C79" w:rsidRPr="00580311">
        <w:rPr>
          <w:rFonts w:ascii="Tahoma" w:hAnsi="Tahoma" w:cs="Tahoma"/>
        </w:rPr>
        <w:t>E</w:t>
      </w:r>
      <w:r w:rsidR="00C67CFE" w:rsidRPr="00580311">
        <w:rPr>
          <w:rFonts w:ascii="Tahoma" w:hAnsi="Tahoma" w:cs="Tahoma"/>
        </w:rPr>
        <w:t xml:space="preserve">l </w:t>
      </w:r>
      <w:r w:rsidR="0054054E" w:rsidRPr="00580311">
        <w:rPr>
          <w:rFonts w:ascii="Tahoma" w:hAnsi="Tahoma" w:cs="Tahoma"/>
        </w:rPr>
        <w:t>órgano competente para la aprobación de las subvenciones</w:t>
      </w:r>
      <w:r w:rsidR="00F31C79" w:rsidRPr="00580311">
        <w:rPr>
          <w:rFonts w:ascii="Tahoma" w:hAnsi="Tahoma" w:cs="Tahoma"/>
        </w:rPr>
        <w:t xml:space="preserve"> directas </w:t>
      </w:r>
      <w:r w:rsidR="00C67CFE" w:rsidRPr="00580311">
        <w:rPr>
          <w:rFonts w:ascii="Tahoma" w:hAnsi="Tahoma" w:cs="Tahoma"/>
        </w:rPr>
        <w:t xml:space="preserve">que </w:t>
      </w:r>
      <w:r w:rsidR="00F31C79" w:rsidRPr="00580311">
        <w:rPr>
          <w:rFonts w:ascii="Tahoma" w:hAnsi="Tahoma" w:cs="Tahoma"/>
        </w:rPr>
        <w:t xml:space="preserve">no están recogidas </w:t>
      </w:r>
      <w:r w:rsidR="00C67CFE" w:rsidRPr="00580311">
        <w:rPr>
          <w:rFonts w:ascii="Tahoma" w:hAnsi="Tahoma" w:cs="Tahoma"/>
        </w:rPr>
        <w:t>en el presupuesto</w:t>
      </w:r>
      <w:r w:rsidR="00BB52F8" w:rsidRPr="00580311">
        <w:rPr>
          <w:rFonts w:ascii="Tahoma" w:hAnsi="Tahoma" w:cs="Tahoma"/>
        </w:rPr>
        <w:t>, como sucede en este caso</w:t>
      </w:r>
      <w:r w:rsidR="009D3D9C">
        <w:rPr>
          <w:rFonts w:ascii="Tahoma" w:hAnsi="Tahoma" w:cs="Tahoma"/>
        </w:rPr>
        <w:t>,</w:t>
      </w:r>
      <w:r w:rsidR="0054054E" w:rsidRPr="00580311">
        <w:rPr>
          <w:rFonts w:ascii="Tahoma" w:hAnsi="Tahoma" w:cs="Tahoma"/>
        </w:rPr>
        <w:t xml:space="preserve"> </w:t>
      </w:r>
      <w:r w:rsidR="00136497" w:rsidRPr="00580311">
        <w:rPr>
          <w:rFonts w:ascii="Tahoma" w:hAnsi="Tahoma" w:cs="Tahoma"/>
        </w:rPr>
        <w:t xml:space="preserve"> es </w:t>
      </w:r>
      <w:r w:rsidR="0054054E" w:rsidRPr="00580311">
        <w:rPr>
          <w:rFonts w:ascii="Tahoma" w:hAnsi="Tahoma" w:cs="Tahoma"/>
        </w:rPr>
        <w:t>el Alcalde</w:t>
      </w:r>
      <w:r w:rsidR="00136497" w:rsidRPr="00580311">
        <w:rPr>
          <w:rFonts w:ascii="Tahoma" w:hAnsi="Tahoma" w:cs="Tahoma"/>
        </w:rPr>
        <w:t xml:space="preserve"> del Excmo. Ayuntamiento de Valladolid</w:t>
      </w:r>
      <w:r w:rsidR="00C02CC6" w:rsidRPr="00580311">
        <w:rPr>
          <w:rFonts w:ascii="Tahoma" w:hAnsi="Tahoma" w:cs="Tahoma"/>
        </w:rPr>
        <w:t>,</w:t>
      </w:r>
      <w:r w:rsidR="0096513B" w:rsidRPr="00580311">
        <w:rPr>
          <w:rFonts w:ascii="Tahoma" w:hAnsi="Tahoma" w:cs="Tahoma"/>
        </w:rPr>
        <w:t xml:space="preserve"> </w:t>
      </w:r>
      <w:r w:rsidR="00F31C79" w:rsidRPr="00580311">
        <w:rPr>
          <w:rFonts w:ascii="Tahoma" w:hAnsi="Tahoma" w:cs="Tahoma"/>
        </w:rPr>
        <w:t>por Delegación de Junta de gobierno Local  mediante acuerdo firmado el 18 de junio de 2019.</w:t>
      </w:r>
    </w:p>
    <w:p w14:paraId="54F3A0F8" w14:textId="77777777" w:rsidR="00136497" w:rsidRPr="00580311" w:rsidRDefault="00136497" w:rsidP="00007E5A">
      <w:pPr>
        <w:spacing w:after="180" w:line="360" w:lineRule="auto"/>
        <w:ind w:firstLine="709"/>
        <w:jc w:val="both"/>
        <w:rPr>
          <w:rFonts w:ascii="Tahoma" w:hAnsi="Tahoma" w:cs="Tahoma"/>
        </w:rPr>
      </w:pPr>
    </w:p>
    <w:p w14:paraId="21733CBC" w14:textId="77777777" w:rsidR="007D44CB" w:rsidRPr="00925B9F" w:rsidRDefault="00CA5F7D" w:rsidP="00007E5A">
      <w:pPr>
        <w:spacing w:after="180" w:line="360" w:lineRule="auto"/>
        <w:ind w:firstLine="709"/>
        <w:jc w:val="both"/>
        <w:rPr>
          <w:rFonts w:ascii="Tahoma" w:hAnsi="Tahoma" w:cs="Tahoma"/>
          <w:b/>
        </w:rPr>
      </w:pPr>
      <w:r w:rsidRPr="004D40E2">
        <w:rPr>
          <w:rFonts w:ascii="Tahoma" w:hAnsi="Tahoma" w:cs="Tahoma"/>
        </w:rPr>
        <w:t>En su virtud</w:t>
      </w:r>
      <w:r w:rsidR="00A16AC0" w:rsidRPr="004D40E2">
        <w:rPr>
          <w:rFonts w:ascii="Tahoma" w:hAnsi="Tahoma" w:cs="Tahoma"/>
        </w:rPr>
        <w:t xml:space="preserve">, </w:t>
      </w:r>
      <w:r w:rsidR="002E48CC" w:rsidRPr="004D40E2">
        <w:rPr>
          <w:rFonts w:ascii="Tahoma" w:hAnsi="Tahoma" w:cs="Tahoma"/>
        </w:rPr>
        <w:t xml:space="preserve">se propone la adopción de la siguiente </w:t>
      </w:r>
      <w:r w:rsidR="00077D61" w:rsidRPr="00925B9F">
        <w:rPr>
          <w:rFonts w:ascii="Tahoma" w:hAnsi="Tahoma" w:cs="Tahoma"/>
          <w:b/>
        </w:rPr>
        <w:t>RESOLUCION</w:t>
      </w:r>
      <w:r w:rsidR="00A16AC0" w:rsidRPr="00925B9F">
        <w:rPr>
          <w:rFonts w:ascii="Tahoma" w:hAnsi="Tahoma" w:cs="Tahoma"/>
          <w:b/>
        </w:rPr>
        <w:t>:</w:t>
      </w:r>
      <w:r w:rsidR="00507CD0" w:rsidRPr="00925B9F">
        <w:rPr>
          <w:rFonts w:ascii="Tahoma" w:hAnsi="Tahoma" w:cs="Tahoma"/>
          <w:b/>
        </w:rPr>
        <w:t xml:space="preserve"> </w:t>
      </w:r>
    </w:p>
    <w:p w14:paraId="5CEDCEB0" w14:textId="2DD0E0A8" w:rsidR="004D40E2" w:rsidRPr="004D40E2" w:rsidRDefault="004D40E2" w:rsidP="00925B9F">
      <w:pPr>
        <w:spacing w:line="360" w:lineRule="auto"/>
        <w:jc w:val="both"/>
        <w:rPr>
          <w:rFonts w:ascii="Tahoma" w:hAnsi="Tahoma" w:cs="Tahoma"/>
        </w:rPr>
      </w:pPr>
      <w:r w:rsidRPr="00925B9F">
        <w:rPr>
          <w:rFonts w:ascii="Tahoma" w:hAnsi="Tahoma" w:cs="Tahoma"/>
          <w:b/>
        </w:rPr>
        <w:lastRenderedPageBreak/>
        <w:t>PRIMERO</w:t>
      </w:r>
      <w:r w:rsidR="009D3D9C">
        <w:rPr>
          <w:rFonts w:ascii="Tahoma" w:hAnsi="Tahoma" w:cs="Tahoma"/>
          <w:b/>
        </w:rPr>
        <w:t>:</w:t>
      </w:r>
      <w:r w:rsidRPr="004D40E2">
        <w:rPr>
          <w:rFonts w:ascii="Tahoma" w:hAnsi="Tahoma" w:cs="Tahoma"/>
        </w:rPr>
        <w:t xml:space="preserve"> </w:t>
      </w:r>
      <w:r w:rsidR="009D3D9C" w:rsidRPr="009D3D9C">
        <w:rPr>
          <w:rFonts w:ascii="Tahoma" w:hAnsi="Tahoma" w:cs="Tahoma"/>
        </w:rPr>
        <w:t>Aprobar el Convenio de Colaboración entre el Ayuntamiento de Valladolid y la Fundación Princesa de Girona para el desarrollo de las actuaciones en el Tour del Talento organizado por la Fundación a celebrar en la ciudad de Valladolid del 13 al 18 de marzo de 2023. El texto que se aprueba consta en el expediente (PROPUESTA DE CONVENIO) tramitado al efecto y que consta de 7 documentos digitales.</w:t>
      </w:r>
    </w:p>
    <w:p w14:paraId="2A1F2056" w14:textId="77777777" w:rsidR="004D40E2" w:rsidRPr="004D40E2" w:rsidRDefault="004D40E2" w:rsidP="00925B9F">
      <w:pPr>
        <w:spacing w:line="360" w:lineRule="auto"/>
        <w:jc w:val="both"/>
        <w:rPr>
          <w:rFonts w:ascii="Tahoma" w:hAnsi="Tahoma" w:cs="Tahoma"/>
        </w:rPr>
      </w:pPr>
    </w:p>
    <w:p w14:paraId="07285A63" w14:textId="77777777" w:rsidR="004D40E2" w:rsidRPr="004D40E2" w:rsidRDefault="004D40E2" w:rsidP="00925B9F">
      <w:pPr>
        <w:spacing w:line="360" w:lineRule="auto"/>
        <w:jc w:val="both"/>
        <w:rPr>
          <w:rFonts w:ascii="Tahoma" w:hAnsi="Tahoma" w:cs="Tahoma"/>
        </w:rPr>
      </w:pPr>
      <w:r w:rsidRPr="004D40E2">
        <w:rPr>
          <w:rFonts w:ascii="Tahoma" w:hAnsi="Tahoma" w:cs="Tahoma"/>
          <w:b/>
        </w:rPr>
        <w:t>SEGUNDO</w:t>
      </w:r>
      <w:r w:rsidRPr="004D40E2">
        <w:rPr>
          <w:rFonts w:ascii="Tahoma" w:hAnsi="Tahoma" w:cs="Tahoma"/>
        </w:rPr>
        <w:t>: Encomendar las funciones de seguimiento, vigilancia y control de la ejecución del convenio a la Comisión de Seguimiento prevista en la cláusula Séptima del mismo, designándose por parte del Ayuntamiento de Valladolid a los miembros siguientes:</w:t>
      </w:r>
    </w:p>
    <w:p w14:paraId="322044F5" w14:textId="77777777" w:rsidR="004D40E2" w:rsidRPr="004D40E2" w:rsidRDefault="004D40E2" w:rsidP="00925B9F">
      <w:pPr>
        <w:spacing w:line="360" w:lineRule="auto"/>
        <w:jc w:val="both"/>
        <w:rPr>
          <w:rFonts w:ascii="Tahoma" w:hAnsi="Tahoma" w:cs="Tahoma"/>
        </w:rPr>
      </w:pPr>
    </w:p>
    <w:p w14:paraId="1B023F4D" w14:textId="77777777" w:rsidR="004D40E2" w:rsidRPr="004D40E2" w:rsidRDefault="004D40E2" w:rsidP="00925B9F">
      <w:pPr>
        <w:spacing w:line="360" w:lineRule="auto"/>
        <w:jc w:val="both"/>
        <w:rPr>
          <w:rFonts w:ascii="Tahoma" w:hAnsi="Tahoma" w:cs="Tahoma"/>
        </w:rPr>
      </w:pPr>
      <w:r w:rsidRPr="004D40E2">
        <w:rPr>
          <w:rFonts w:ascii="Tahoma" w:hAnsi="Tahoma" w:cs="Tahoma"/>
        </w:rPr>
        <w:t>Ignacio Sánchez Garcia-Abril, Gerente de la Agencia de Innovación y Desarrollo Económico del Ayuntamiento de Valladolid.</w:t>
      </w:r>
    </w:p>
    <w:p w14:paraId="40432DB6" w14:textId="77777777" w:rsidR="004D40E2" w:rsidRPr="004D40E2" w:rsidRDefault="004D40E2" w:rsidP="00925B9F">
      <w:pPr>
        <w:spacing w:line="360" w:lineRule="auto"/>
        <w:jc w:val="both"/>
        <w:rPr>
          <w:rFonts w:ascii="Tahoma" w:hAnsi="Tahoma" w:cs="Tahoma"/>
        </w:rPr>
      </w:pPr>
      <w:r w:rsidRPr="004D40E2">
        <w:rPr>
          <w:rFonts w:ascii="Tahoma" w:hAnsi="Tahoma" w:cs="Tahoma"/>
        </w:rPr>
        <w:t>Rosa Huertas González, Directora del Área de Innovación, Desarrollo Económico, Empleo y Comercio</w:t>
      </w:r>
    </w:p>
    <w:p w14:paraId="6C3D768E" w14:textId="77777777" w:rsidR="004D40E2" w:rsidRPr="004D40E2" w:rsidRDefault="004D40E2" w:rsidP="00925B9F">
      <w:pPr>
        <w:spacing w:line="360" w:lineRule="auto"/>
        <w:jc w:val="both"/>
        <w:rPr>
          <w:rFonts w:ascii="Tahoma" w:hAnsi="Tahoma" w:cs="Tahoma"/>
        </w:rPr>
      </w:pPr>
    </w:p>
    <w:p w14:paraId="1D1B9778" w14:textId="0F1F87C9" w:rsidR="009D3D9C" w:rsidRPr="009D3D9C" w:rsidRDefault="004D40E2" w:rsidP="009D3D9C">
      <w:pPr>
        <w:spacing w:line="360" w:lineRule="auto"/>
        <w:jc w:val="both"/>
        <w:rPr>
          <w:rFonts w:ascii="Tahoma" w:hAnsi="Tahoma" w:cs="Tahoma"/>
        </w:rPr>
      </w:pPr>
      <w:r w:rsidRPr="004D40E2">
        <w:rPr>
          <w:rFonts w:ascii="Tahoma" w:hAnsi="Tahoma" w:cs="Tahoma"/>
          <w:b/>
        </w:rPr>
        <w:t>TERCERO</w:t>
      </w:r>
      <w:r w:rsidR="009D3D9C">
        <w:rPr>
          <w:rFonts w:ascii="Tahoma" w:hAnsi="Tahoma" w:cs="Tahoma"/>
        </w:rPr>
        <w:t>:</w:t>
      </w:r>
      <w:r w:rsidR="00925B9F">
        <w:rPr>
          <w:rFonts w:ascii="Tahoma" w:hAnsi="Tahoma" w:cs="Tahoma"/>
        </w:rPr>
        <w:t xml:space="preserve"> </w:t>
      </w:r>
      <w:r w:rsidR="009D3D9C" w:rsidRPr="009D3D9C">
        <w:rPr>
          <w:rFonts w:ascii="Tahoma" w:hAnsi="Tahoma" w:cs="Tahoma"/>
        </w:rPr>
        <w:t xml:space="preserve">Aprobar y  comprometer la cantidad de </w:t>
      </w:r>
      <w:r w:rsidR="00E45362">
        <w:rPr>
          <w:rFonts w:ascii="Tahoma" w:hAnsi="Tahoma" w:cs="Tahoma"/>
        </w:rPr>
        <w:t>4</w:t>
      </w:r>
      <w:r w:rsidR="009D3D9C" w:rsidRPr="009D3D9C">
        <w:rPr>
          <w:rFonts w:ascii="Tahoma" w:hAnsi="Tahoma" w:cs="Tahoma"/>
        </w:rPr>
        <w:t>3.000 € con cargo a la aplicación presupuestaria 05/4331/226.09, Actividades culturales y deportivas, del Presupuesto Municipal vigente.</w:t>
      </w:r>
    </w:p>
    <w:p w14:paraId="468E94C9" w14:textId="77777777" w:rsidR="009D3D9C" w:rsidRPr="009D3D9C" w:rsidRDefault="009D3D9C" w:rsidP="009D3D9C">
      <w:pPr>
        <w:spacing w:line="360" w:lineRule="auto"/>
        <w:jc w:val="both"/>
        <w:rPr>
          <w:rFonts w:ascii="Tahoma" w:hAnsi="Tahoma" w:cs="Tahoma"/>
        </w:rPr>
      </w:pPr>
    </w:p>
    <w:p w14:paraId="66EEB3B7" w14:textId="3993D7DF" w:rsidR="009D3D9C" w:rsidRPr="009D3D9C" w:rsidRDefault="009D3D9C" w:rsidP="009D3D9C">
      <w:pPr>
        <w:spacing w:line="360" w:lineRule="auto"/>
        <w:jc w:val="both"/>
        <w:rPr>
          <w:rFonts w:ascii="Tahoma" w:hAnsi="Tahoma" w:cs="Tahoma"/>
        </w:rPr>
      </w:pPr>
      <w:r w:rsidRPr="009D3D9C">
        <w:rPr>
          <w:rFonts w:ascii="Tahoma" w:hAnsi="Tahoma" w:cs="Tahoma"/>
        </w:rPr>
        <w:t>Aprobar y comprometer</w:t>
      </w:r>
      <w:r w:rsidR="00670D83">
        <w:rPr>
          <w:rFonts w:ascii="Tahoma" w:hAnsi="Tahoma" w:cs="Tahoma"/>
        </w:rPr>
        <w:t xml:space="preserve"> la cantidad de</w:t>
      </w:r>
      <w:r w:rsidRPr="009D3D9C">
        <w:rPr>
          <w:rFonts w:ascii="Tahoma" w:hAnsi="Tahoma" w:cs="Tahoma"/>
        </w:rPr>
        <w:t xml:space="preserve"> 50.000 € con cargo a la aplicación presupuestaria 05/241.1/226.02, Publicidad y propaganda, del Presupuesto Municipal vigente.</w:t>
      </w:r>
    </w:p>
    <w:p w14:paraId="6E71655E" w14:textId="77777777" w:rsidR="009D3D9C" w:rsidRPr="009D3D9C" w:rsidRDefault="009D3D9C" w:rsidP="009D3D9C">
      <w:pPr>
        <w:spacing w:line="360" w:lineRule="auto"/>
        <w:jc w:val="both"/>
        <w:rPr>
          <w:rFonts w:ascii="Tahoma" w:hAnsi="Tahoma" w:cs="Tahoma"/>
        </w:rPr>
      </w:pPr>
    </w:p>
    <w:p w14:paraId="53C089D7" w14:textId="355456A7" w:rsidR="004D40E2" w:rsidRDefault="009D3D9C" w:rsidP="009D3D9C">
      <w:pPr>
        <w:spacing w:line="360" w:lineRule="auto"/>
        <w:jc w:val="both"/>
        <w:rPr>
          <w:rFonts w:ascii="Tahoma" w:hAnsi="Tahoma" w:cs="Tahoma"/>
        </w:rPr>
      </w:pPr>
      <w:r w:rsidRPr="009D3D9C">
        <w:rPr>
          <w:rFonts w:ascii="Tahoma" w:hAnsi="Tahoma" w:cs="Tahoma"/>
        </w:rPr>
        <w:t>Aprobar y comprometer</w:t>
      </w:r>
      <w:r w:rsidR="00670D83">
        <w:rPr>
          <w:rFonts w:ascii="Tahoma" w:hAnsi="Tahoma" w:cs="Tahoma"/>
        </w:rPr>
        <w:t xml:space="preserve"> la cantidad de</w:t>
      </w:r>
      <w:r w:rsidRPr="009D3D9C">
        <w:rPr>
          <w:rFonts w:ascii="Tahoma" w:hAnsi="Tahoma" w:cs="Tahoma"/>
        </w:rPr>
        <w:t xml:space="preserve"> </w:t>
      </w:r>
      <w:r w:rsidR="00E45362">
        <w:rPr>
          <w:rFonts w:ascii="Tahoma" w:hAnsi="Tahoma" w:cs="Tahoma"/>
        </w:rPr>
        <w:t>8</w:t>
      </w:r>
      <w:r w:rsidR="00971AC9">
        <w:rPr>
          <w:rFonts w:ascii="Tahoma" w:hAnsi="Tahoma" w:cs="Tahoma"/>
        </w:rPr>
        <w:t>7</w:t>
      </w:r>
      <w:r w:rsidRPr="009D3D9C">
        <w:rPr>
          <w:rFonts w:ascii="Tahoma" w:hAnsi="Tahoma" w:cs="Tahoma"/>
        </w:rPr>
        <w:t>.000 € con cargo a la aplicación presupuestaria 05/241.1/227.99, Otros trabajos realizados por otras empresas y profesionales, del Presupuesto Municipal vigente.</w:t>
      </w:r>
    </w:p>
    <w:p w14:paraId="1C74DEF7" w14:textId="77777777" w:rsidR="00FA1A84" w:rsidRPr="004D40E2" w:rsidRDefault="00FA1A84" w:rsidP="00925B9F">
      <w:pPr>
        <w:spacing w:line="360" w:lineRule="auto"/>
        <w:jc w:val="both"/>
        <w:rPr>
          <w:rFonts w:ascii="Tahoma" w:hAnsi="Tahoma" w:cs="Tahoma"/>
        </w:rPr>
      </w:pPr>
    </w:p>
    <w:p w14:paraId="4A9A65BF" w14:textId="71BF8BE6" w:rsidR="004D40E2" w:rsidRDefault="004D40E2" w:rsidP="00925B9F">
      <w:pPr>
        <w:spacing w:line="360" w:lineRule="auto"/>
        <w:jc w:val="both"/>
        <w:rPr>
          <w:rFonts w:ascii="Tahoma" w:hAnsi="Tahoma" w:cs="Tahoma"/>
        </w:rPr>
      </w:pPr>
      <w:r w:rsidRPr="004D40E2">
        <w:rPr>
          <w:rFonts w:ascii="Tahoma" w:hAnsi="Tahoma" w:cs="Tahoma"/>
          <w:b/>
        </w:rPr>
        <w:t>CUARTO</w:t>
      </w:r>
      <w:r w:rsidR="009D3D9C">
        <w:rPr>
          <w:rFonts w:ascii="Tahoma" w:hAnsi="Tahoma" w:cs="Tahoma"/>
        </w:rPr>
        <w:t xml:space="preserve">: </w:t>
      </w:r>
      <w:r w:rsidRPr="004D40E2">
        <w:rPr>
          <w:rFonts w:ascii="Tahoma" w:hAnsi="Tahoma" w:cs="Tahoma"/>
        </w:rPr>
        <w:t xml:space="preserve">De la presente resolución se dará cuenta al Pleno del Ayuntamiento en la primera sesión que se celebre. Una vez aprobado y firmado, en su caso, el Convenio de Colaboración, se enviará copia </w:t>
      </w:r>
      <w:r w:rsidR="00670D83" w:rsidRPr="004D40E2">
        <w:rPr>
          <w:rFonts w:ascii="Tahoma" w:hAnsi="Tahoma" w:cs="Tahoma"/>
        </w:rPr>
        <w:t>de este</w:t>
      </w:r>
      <w:r w:rsidRPr="004D40E2">
        <w:rPr>
          <w:rFonts w:ascii="Tahoma" w:hAnsi="Tahoma" w:cs="Tahoma"/>
        </w:rPr>
        <w:t xml:space="preserve"> para su anotación en el Registro de Convenios.</w:t>
      </w:r>
    </w:p>
    <w:p w14:paraId="203E3D2F" w14:textId="77777777" w:rsidR="004D40E2" w:rsidRDefault="004D40E2" w:rsidP="00925B9F">
      <w:pPr>
        <w:spacing w:line="360" w:lineRule="auto"/>
        <w:jc w:val="both"/>
        <w:rPr>
          <w:rFonts w:ascii="Tahoma" w:hAnsi="Tahoma" w:cs="Tahoma"/>
        </w:rPr>
      </w:pPr>
    </w:p>
    <w:p w14:paraId="0EBE0407" w14:textId="77777777" w:rsidR="004D40E2" w:rsidRPr="004D40E2" w:rsidRDefault="004D40E2" w:rsidP="00925B9F">
      <w:pPr>
        <w:spacing w:line="360" w:lineRule="auto"/>
        <w:jc w:val="both"/>
        <w:rPr>
          <w:rFonts w:ascii="Tahoma" w:hAnsi="Tahoma" w:cs="Tahoma"/>
        </w:rPr>
      </w:pPr>
    </w:p>
    <w:p w14:paraId="2AAD2CC1" w14:textId="77777777" w:rsidR="004D40E2" w:rsidRPr="004D40E2" w:rsidRDefault="004D40E2" w:rsidP="00095EB3">
      <w:pPr>
        <w:ind w:firstLine="709"/>
        <w:jc w:val="both"/>
        <w:rPr>
          <w:rFonts w:ascii="Tahoma" w:hAnsi="Tahoma" w:cs="Tahoma"/>
        </w:rPr>
      </w:pPr>
    </w:p>
    <w:p w14:paraId="509AA208" w14:textId="15762A3C" w:rsidR="00B4010E" w:rsidRPr="004D40E2" w:rsidRDefault="009D3D9C" w:rsidP="00095EB3">
      <w:pPr>
        <w:ind w:firstLine="709"/>
        <w:jc w:val="both"/>
        <w:rPr>
          <w:rFonts w:ascii="Tahoma" w:hAnsi="Tahoma" w:cs="Tahoma"/>
          <w:i/>
        </w:rPr>
      </w:pPr>
      <w:r>
        <w:rPr>
          <w:rFonts w:ascii="Tahoma" w:hAnsi="Tahoma" w:cs="Tahoma"/>
          <w:i/>
        </w:rPr>
        <w:t>Documento f</w:t>
      </w:r>
      <w:r w:rsidRPr="009D3D9C">
        <w:rPr>
          <w:rFonts w:ascii="Tahoma" w:hAnsi="Tahoma" w:cs="Tahoma"/>
          <w:i/>
        </w:rPr>
        <w:t>irmado electrónicamente por el Gerente de la Agencia de Innovación y Desarrollo Económico en la fecha que figura junto a su firma. y que se somete a informe de la Secretaría General y la Intervención General</w:t>
      </w:r>
      <w:r>
        <w:rPr>
          <w:rFonts w:ascii="Tahoma" w:hAnsi="Tahoma" w:cs="Tahoma"/>
          <w:i/>
        </w:rPr>
        <w:t xml:space="preserve"> </w:t>
      </w:r>
    </w:p>
    <w:sectPr w:rsidR="00B4010E" w:rsidRPr="004D40E2" w:rsidSect="00CA5F7D">
      <w:headerReference w:type="default" r:id="rId8"/>
      <w:footerReference w:type="default" r:id="rId9"/>
      <w:type w:val="continuous"/>
      <w:pgSz w:w="11907" w:h="16840" w:code="9"/>
      <w:pgMar w:top="1985" w:right="1134" w:bottom="1134" w:left="1701" w:header="39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D5DC0" w14:textId="77777777" w:rsidR="00F31C79" w:rsidRDefault="00F31C79">
      <w:r>
        <w:separator/>
      </w:r>
    </w:p>
  </w:endnote>
  <w:endnote w:type="continuationSeparator" w:id="0">
    <w:p w14:paraId="5E66A141" w14:textId="77777777" w:rsidR="00F31C79" w:rsidRDefault="00F31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4151048"/>
      <w:docPartObj>
        <w:docPartGallery w:val="Page Numbers (Bottom of Page)"/>
        <w:docPartUnique/>
      </w:docPartObj>
    </w:sdtPr>
    <w:sdtEndPr>
      <w:rPr>
        <w:rFonts w:ascii="Arial" w:hAnsi="Arial" w:cs="Arial"/>
        <w:b/>
      </w:rPr>
    </w:sdtEndPr>
    <w:sdtContent>
      <w:p w14:paraId="1586502D" w14:textId="77777777" w:rsidR="00F31C79" w:rsidRPr="002F2B1D" w:rsidRDefault="00F31C79">
        <w:pPr>
          <w:pStyle w:val="Piedepgina"/>
          <w:jc w:val="right"/>
          <w:rPr>
            <w:rFonts w:ascii="Arial" w:hAnsi="Arial" w:cs="Arial"/>
            <w:b/>
          </w:rPr>
        </w:pPr>
        <w:r w:rsidRPr="002F2B1D">
          <w:rPr>
            <w:rFonts w:ascii="Arial" w:hAnsi="Arial" w:cs="Arial"/>
            <w:b/>
          </w:rPr>
          <w:fldChar w:fldCharType="begin"/>
        </w:r>
        <w:r w:rsidRPr="002F2B1D">
          <w:rPr>
            <w:rFonts w:ascii="Arial" w:hAnsi="Arial" w:cs="Arial"/>
            <w:b/>
          </w:rPr>
          <w:instrText>PAGE   \* MERGEFORMAT</w:instrText>
        </w:r>
        <w:r w:rsidRPr="002F2B1D">
          <w:rPr>
            <w:rFonts w:ascii="Arial" w:hAnsi="Arial" w:cs="Arial"/>
            <w:b/>
          </w:rPr>
          <w:fldChar w:fldCharType="separate"/>
        </w:r>
        <w:r w:rsidR="00136497" w:rsidRPr="00136497">
          <w:rPr>
            <w:rFonts w:ascii="Arial" w:hAnsi="Arial" w:cs="Arial"/>
            <w:b/>
            <w:noProof/>
            <w:lang w:val="es-ES"/>
          </w:rPr>
          <w:t>2</w:t>
        </w:r>
        <w:r w:rsidRPr="002F2B1D">
          <w:rPr>
            <w:rFonts w:ascii="Arial" w:hAnsi="Arial" w:cs="Arial"/>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6F667" w14:textId="77777777" w:rsidR="00F31C79" w:rsidRDefault="00F31C79">
      <w:r>
        <w:separator/>
      </w:r>
    </w:p>
  </w:footnote>
  <w:footnote w:type="continuationSeparator" w:id="0">
    <w:p w14:paraId="1FD82EFD" w14:textId="77777777" w:rsidR="00F31C79" w:rsidRDefault="00F31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8102E" w14:textId="04C7882D" w:rsidR="00F31C79" w:rsidRDefault="00F31C79" w:rsidP="00F07FAD">
    <w:pPr>
      <w:pStyle w:val="Encabezado"/>
      <w:ind w:left="5245"/>
      <w:rPr>
        <w:rFonts w:ascii="Arial" w:hAnsi="Arial"/>
        <w:sz w:val="28"/>
      </w:rPr>
    </w:pPr>
    <w:r>
      <w:rPr>
        <w:rFonts w:ascii="Arial" w:hAnsi="Arial"/>
        <w:sz w:val="28"/>
      </w:rPr>
      <w:tab/>
    </w:r>
    <w:r w:rsidR="00206DCA" w:rsidRPr="001C7365">
      <w:rPr>
        <w:noProof/>
      </w:rPr>
      <w:drawing>
        <wp:inline distT="0" distB="0" distL="0" distR="0" wp14:anchorId="70A0F1C9" wp14:editId="11C319F5">
          <wp:extent cx="2486025" cy="9048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6550" t="25397" r="13028" b="28825"/>
                  <a:stretch>
                    <a:fillRect/>
                  </a:stretch>
                </pic:blipFill>
                <pic:spPr bwMode="auto">
                  <a:xfrm>
                    <a:off x="0" y="0"/>
                    <a:ext cx="2486025" cy="904875"/>
                  </a:xfrm>
                  <a:prstGeom prst="rect">
                    <a:avLst/>
                  </a:prstGeom>
                  <a:noFill/>
                  <a:ln>
                    <a:noFill/>
                  </a:ln>
                </pic:spPr>
              </pic:pic>
            </a:graphicData>
          </a:graphic>
        </wp:inline>
      </w:drawing>
    </w:r>
  </w:p>
  <w:p w14:paraId="2EF1A781" w14:textId="77777777" w:rsidR="00F31C79" w:rsidRDefault="00F31C79" w:rsidP="00F07FAD">
    <w:pPr>
      <w:pStyle w:val="Encabezado"/>
      <w:ind w:left="5245"/>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026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1972E02"/>
    <w:multiLevelType w:val="hybridMultilevel"/>
    <w:tmpl w:val="7BE0CFA4"/>
    <w:lvl w:ilvl="0" w:tplc="002ACAB4">
      <w:start w:val="1"/>
      <w:numFmt w:val="bullet"/>
      <w:lvlText w:val=""/>
      <w:lvlJc w:val="left"/>
      <w:pPr>
        <w:tabs>
          <w:tab w:val="num" w:pos="2858"/>
        </w:tabs>
        <w:ind w:left="2858"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392741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FDB6D40"/>
    <w:multiLevelType w:val="multilevel"/>
    <w:tmpl w:val="7BE0CFA4"/>
    <w:lvl w:ilvl="0">
      <w:start w:val="1"/>
      <w:numFmt w:val="bullet"/>
      <w:lvlText w:val=""/>
      <w:lvlJc w:val="left"/>
      <w:pPr>
        <w:tabs>
          <w:tab w:val="num" w:pos="2858"/>
        </w:tabs>
        <w:ind w:left="2858"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650127A4"/>
    <w:multiLevelType w:val="hybridMultilevel"/>
    <w:tmpl w:val="D9B457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2E04212"/>
    <w:multiLevelType w:val="hybridMultilevel"/>
    <w:tmpl w:val="CDEA22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6CC3E92"/>
    <w:multiLevelType w:val="hybridMultilevel"/>
    <w:tmpl w:val="088C306C"/>
    <w:lvl w:ilvl="0" w:tplc="EB96983E">
      <w:numFmt w:val="bullet"/>
      <w:lvlText w:val="•"/>
      <w:lvlJc w:val="left"/>
      <w:pPr>
        <w:ind w:left="1065" w:hanging="705"/>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93C3BA3"/>
    <w:multiLevelType w:val="hybridMultilevel"/>
    <w:tmpl w:val="243091B4"/>
    <w:lvl w:ilvl="0" w:tplc="002ACAB4">
      <w:start w:val="1"/>
      <w:numFmt w:val="bullet"/>
      <w:lvlText w:val=""/>
      <w:lvlJc w:val="left"/>
      <w:pPr>
        <w:tabs>
          <w:tab w:val="num" w:pos="2858"/>
        </w:tabs>
        <w:ind w:left="2858" w:hanging="360"/>
      </w:pPr>
      <w:rPr>
        <w:rFonts w:ascii="Symbol" w:hAnsi="Symbol" w:hint="default"/>
      </w:rPr>
    </w:lvl>
    <w:lvl w:ilvl="1" w:tplc="002ACAB4">
      <w:start w:val="1"/>
      <w:numFmt w:val="bullet"/>
      <w:lvlText w:val=""/>
      <w:lvlJc w:val="left"/>
      <w:pPr>
        <w:tabs>
          <w:tab w:val="num" w:pos="2149"/>
        </w:tabs>
        <w:ind w:left="2149" w:hanging="360"/>
      </w:pPr>
      <w:rPr>
        <w:rFonts w:ascii="Symbol" w:hAnsi="Symbol"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num w:numId="1" w16cid:durableId="609288656">
    <w:abstractNumId w:val="1"/>
  </w:num>
  <w:num w:numId="2" w16cid:durableId="2012642376">
    <w:abstractNumId w:val="3"/>
  </w:num>
  <w:num w:numId="3" w16cid:durableId="1060791406">
    <w:abstractNumId w:val="7"/>
  </w:num>
  <w:num w:numId="4" w16cid:durableId="1710035178">
    <w:abstractNumId w:val="0"/>
  </w:num>
  <w:num w:numId="5" w16cid:durableId="986589478">
    <w:abstractNumId w:val="2"/>
  </w:num>
  <w:num w:numId="6" w16cid:durableId="78451947">
    <w:abstractNumId w:val="6"/>
  </w:num>
  <w:num w:numId="7" w16cid:durableId="787352152">
    <w:abstractNumId w:val="5"/>
  </w:num>
  <w:num w:numId="8" w16cid:durableId="549608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7485"/>
    <w:rsid w:val="00007E5A"/>
    <w:rsid w:val="00007F0B"/>
    <w:rsid w:val="000108CF"/>
    <w:rsid w:val="00016A64"/>
    <w:rsid w:val="00023F50"/>
    <w:rsid w:val="00025642"/>
    <w:rsid w:val="00035C19"/>
    <w:rsid w:val="00037708"/>
    <w:rsid w:val="0005237E"/>
    <w:rsid w:val="000546E9"/>
    <w:rsid w:val="000729BB"/>
    <w:rsid w:val="00074634"/>
    <w:rsid w:val="00077D61"/>
    <w:rsid w:val="00095EB3"/>
    <w:rsid w:val="000A5222"/>
    <w:rsid w:val="000A78EE"/>
    <w:rsid w:val="000B3499"/>
    <w:rsid w:val="000B58BE"/>
    <w:rsid w:val="000C0286"/>
    <w:rsid w:val="000C2672"/>
    <w:rsid w:val="000D44DA"/>
    <w:rsid w:val="000E2A37"/>
    <w:rsid w:val="000F13E9"/>
    <w:rsid w:val="000F430C"/>
    <w:rsid w:val="00104D82"/>
    <w:rsid w:val="0010637B"/>
    <w:rsid w:val="00111CD2"/>
    <w:rsid w:val="001133D8"/>
    <w:rsid w:val="001141D2"/>
    <w:rsid w:val="001216A6"/>
    <w:rsid w:val="00131A0D"/>
    <w:rsid w:val="00135602"/>
    <w:rsid w:val="00136497"/>
    <w:rsid w:val="00144ED0"/>
    <w:rsid w:val="001502DC"/>
    <w:rsid w:val="001550FC"/>
    <w:rsid w:val="00163873"/>
    <w:rsid w:val="00172646"/>
    <w:rsid w:val="00183004"/>
    <w:rsid w:val="00191DED"/>
    <w:rsid w:val="00195B11"/>
    <w:rsid w:val="001A03E1"/>
    <w:rsid w:val="001A086F"/>
    <w:rsid w:val="001A7369"/>
    <w:rsid w:val="001B7485"/>
    <w:rsid w:val="001B7878"/>
    <w:rsid w:val="001C57B5"/>
    <w:rsid w:val="001D15B5"/>
    <w:rsid w:val="001D41F0"/>
    <w:rsid w:val="001D4F33"/>
    <w:rsid w:val="001F4102"/>
    <w:rsid w:val="001F61D5"/>
    <w:rsid w:val="00204E41"/>
    <w:rsid w:val="00206DCA"/>
    <w:rsid w:val="00223CF1"/>
    <w:rsid w:val="00230EF5"/>
    <w:rsid w:val="0023158C"/>
    <w:rsid w:val="00237B41"/>
    <w:rsid w:val="002435D7"/>
    <w:rsid w:val="002552D5"/>
    <w:rsid w:val="00257961"/>
    <w:rsid w:val="0026417C"/>
    <w:rsid w:val="002750BA"/>
    <w:rsid w:val="002811E4"/>
    <w:rsid w:val="00283844"/>
    <w:rsid w:val="00283A88"/>
    <w:rsid w:val="002842D5"/>
    <w:rsid w:val="00296716"/>
    <w:rsid w:val="002A1AB9"/>
    <w:rsid w:val="002A3481"/>
    <w:rsid w:val="002A3E66"/>
    <w:rsid w:val="002A4871"/>
    <w:rsid w:val="002B0D68"/>
    <w:rsid w:val="002B50F0"/>
    <w:rsid w:val="002C308E"/>
    <w:rsid w:val="002C4CFE"/>
    <w:rsid w:val="002C6933"/>
    <w:rsid w:val="002E48CC"/>
    <w:rsid w:val="002E4ABE"/>
    <w:rsid w:val="002E6F00"/>
    <w:rsid w:val="002F2B1D"/>
    <w:rsid w:val="002F52D8"/>
    <w:rsid w:val="00310861"/>
    <w:rsid w:val="00312E66"/>
    <w:rsid w:val="00312FA0"/>
    <w:rsid w:val="003337D2"/>
    <w:rsid w:val="003353BD"/>
    <w:rsid w:val="003465FB"/>
    <w:rsid w:val="003540F5"/>
    <w:rsid w:val="00356770"/>
    <w:rsid w:val="00363EA4"/>
    <w:rsid w:val="0038481F"/>
    <w:rsid w:val="0038773B"/>
    <w:rsid w:val="003908F8"/>
    <w:rsid w:val="00397B9E"/>
    <w:rsid w:val="003D3FBD"/>
    <w:rsid w:val="003D5560"/>
    <w:rsid w:val="003F2E7A"/>
    <w:rsid w:val="00405AD1"/>
    <w:rsid w:val="004104EF"/>
    <w:rsid w:val="00424053"/>
    <w:rsid w:val="0042421D"/>
    <w:rsid w:val="00426E7A"/>
    <w:rsid w:val="00440D14"/>
    <w:rsid w:val="00441729"/>
    <w:rsid w:val="004518E7"/>
    <w:rsid w:val="00457749"/>
    <w:rsid w:val="00461254"/>
    <w:rsid w:val="0046457A"/>
    <w:rsid w:val="004766DF"/>
    <w:rsid w:val="00480FAC"/>
    <w:rsid w:val="004965DE"/>
    <w:rsid w:val="004A46A7"/>
    <w:rsid w:val="004A6D82"/>
    <w:rsid w:val="004A7444"/>
    <w:rsid w:val="004B02C7"/>
    <w:rsid w:val="004B285A"/>
    <w:rsid w:val="004B75A9"/>
    <w:rsid w:val="004C1379"/>
    <w:rsid w:val="004C7919"/>
    <w:rsid w:val="004D40E2"/>
    <w:rsid w:val="004E74DF"/>
    <w:rsid w:val="004F03CD"/>
    <w:rsid w:val="004F075B"/>
    <w:rsid w:val="004F098A"/>
    <w:rsid w:val="004F7AD9"/>
    <w:rsid w:val="0050090E"/>
    <w:rsid w:val="00507CD0"/>
    <w:rsid w:val="0051217A"/>
    <w:rsid w:val="005402FA"/>
    <w:rsid w:val="0054054E"/>
    <w:rsid w:val="00544418"/>
    <w:rsid w:val="00550B50"/>
    <w:rsid w:val="00554C0F"/>
    <w:rsid w:val="00570F33"/>
    <w:rsid w:val="00580311"/>
    <w:rsid w:val="00583043"/>
    <w:rsid w:val="005A07BB"/>
    <w:rsid w:val="005A1EE1"/>
    <w:rsid w:val="005A237E"/>
    <w:rsid w:val="005A27FF"/>
    <w:rsid w:val="005B0906"/>
    <w:rsid w:val="005B2C90"/>
    <w:rsid w:val="005C5BC9"/>
    <w:rsid w:val="005C6E7F"/>
    <w:rsid w:val="005D43E4"/>
    <w:rsid w:val="005E38F5"/>
    <w:rsid w:val="005E585D"/>
    <w:rsid w:val="00606E04"/>
    <w:rsid w:val="006145C9"/>
    <w:rsid w:val="00615762"/>
    <w:rsid w:val="00627479"/>
    <w:rsid w:val="006347E1"/>
    <w:rsid w:val="006368FC"/>
    <w:rsid w:val="00640843"/>
    <w:rsid w:val="00642D57"/>
    <w:rsid w:val="00667B01"/>
    <w:rsid w:val="00670D83"/>
    <w:rsid w:val="0068137D"/>
    <w:rsid w:val="00687CA8"/>
    <w:rsid w:val="006A74FC"/>
    <w:rsid w:val="006B4D8F"/>
    <w:rsid w:val="006B5A51"/>
    <w:rsid w:val="006B6218"/>
    <w:rsid w:val="006B7ABC"/>
    <w:rsid w:val="006C0E02"/>
    <w:rsid w:val="006C1922"/>
    <w:rsid w:val="006D4C60"/>
    <w:rsid w:val="006E0B7B"/>
    <w:rsid w:val="006E2DE7"/>
    <w:rsid w:val="006F64C4"/>
    <w:rsid w:val="006F7F72"/>
    <w:rsid w:val="00702A09"/>
    <w:rsid w:val="00711A4F"/>
    <w:rsid w:val="00715FEF"/>
    <w:rsid w:val="00725145"/>
    <w:rsid w:val="00730DB9"/>
    <w:rsid w:val="00733845"/>
    <w:rsid w:val="00737E7C"/>
    <w:rsid w:val="0074615D"/>
    <w:rsid w:val="00760692"/>
    <w:rsid w:val="0076733B"/>
    <w:rsid w:val="007748B5"/>
    <w:rsid w:val="00783BC6"/>
    <w:rsid w:val="007863AF"/>
    <w:rsid w:val="00791633"/>
    <w:rsid w:val="007925FA"/>
    <w:rsid w:val="007B6D60"/>
    <w:rsid w:val="007C6A59"/>
    <w:rsid w:val="007C6D99"/>
    <w:rsid w:val="007D1608"/>
    <w:rsid w:val="007D44CB"/>
    <w:rsid w:val="007D4B4D"/>
    <w:rsid w:val="007E2DB3"/>
    <w:rsid w:val="008022AE"/>
    <w:rsid w:val="00805FCA"/>
    <w:rsid w:val="00831D22"/>
    <w:rsid w:val="00841771"/>
    <w:rsid w:val="00844AD1"/>
    <w:rsid w:val="00846506"/>
    <w:rsid w:val="00860DEF"/>
    <w:rsid w:val="00861E69"/>
    <w:rsid w:val="0086208E"/>
    <w:rsid w:val="00872BFE"/>
    <w:rsid w:val="008754CA"/>
    <w:rsid w:val="008972E0"/>
    <w:rsid w:val="008A3FA5"/>
    <w:rsid w:val="008B4DB0"/>
    <w:rsid w:val="008C30A0"/>
    <w:rsid w:val="008C7E7B"/>
    <w:rsid w:val="008D5B30"/>
    <w:rsid w:val="008E2C8B"/>
    <w:rsid w:val="008F1248"/>
    <w:rsid w:val="008F68F0"/>
    <w:rsid w:val="0090310B"/>
    <w:rsid w:val="009257B9"/>
    <w:rsid w:val="00925B9F"/>
    <w:rsid w:val="00952BE9"/>
    <w:rsid w:val="009610EF"/>
    <w:rsid w:val="0096513B"/>
    <w:rsid w:val="00971AC9"/>
    <w:rsid w:val="00973ABC"/>
    <w:rsid w:val="009744AD"/>
    <w:rsid w:val="00984F89"/>
    <w:rsid w:val="00991BAC"/>
    <w:rsid w:val="009C4426"/>
    <w:rsid w:val="009D3D9C"/>
    <w:rsid w:val="009D6ECA"/>
    <w:rsid w:val="009E0C58"/>
    <w:rsid w:val="009E3552"/>
    <w:rsid w:val="009E7485"/>
    <w:rsid w:val="009F07B6"/>
    <w:rsid w:val="00A06282"/>
    <w:rsid w:val="00A10A3C"/>
    <w:rsid w:val="00A119C1"/>
    <w:rsid w:val="00A16AC0"/>
    <w:rsid w:val="00A23434"/>
    <w:rsid w:val="00A254CE"/>
    <w:rsid w:val="00A51002"/>
    <w:rsid w:val="00A57CCA"/>
    <w:rsid w:val="00A63BD1"/>
    <w:rsid w:val="00A66791"/>
    <w:rsid w:val="00A81000"/>
    <w:rsid w:val="00A83EC0"/>
    <w:rsid w:val="00A92562"/>
    <w:rsid w:val="00A94914"/>
    <w:rsid w:val="00A954CA"/>
    <w:rsid w:val="00AA1C8D"/>
    <w:rsid w:val="00AB0703"/>
    <w:rsid w:val="00AC3209"/>
    <w:rsid w:val="00AD0B83"/>
    <w:rsid w:val="00AE2972"/>
    <w:rsid w:val="00AE2D5F"/>
    <w:rsid w:val="00AF3F7A"/>
    <w:rsid w:val="00AF4164"/>
    <w:rsid w:val="00AF48FD"/>
    <w:rsid w:val="00B0483F"/>
    <w:rsid w:val="00B05344"/>
    <w:rsid w:val="00B126B4"/>
    <w:rsid w:val="00B23E3B"/>
    <w:rsid w:val="00B25ED6"/>
    <w:rsid w:val="00B36176"/>
    <w:rsid w:val="00B4010E"/>
    <w:rsid w:val="00B42EA9"/>
    <w:rsid w:val="00B539B3"/>
    <w:rsid w:val="00B6497C"/>
    <w:rsid w:val="00B671D7"/>
    <w:rsid w:val="00B71C63"/>
    <w:rsid w:val="00B745D5"/>
    <w:rsid w:val="00B82F7C"/>
    <w:rsid w:val="00B93482"/>
    <w:rsid w:val="00BA083E"/>
    <w:rsid w:val="00BA5B2B"/>
    <w:rsid w:val="00BB36B1"/>
    <w:rsid w:val="00BB4A14"/>
    <w:rsid w:val="00BB52F8"/>
    <w:rsid w:val="00BC604B"/>
    <w:rsid w:val="00BC7057"/>
    <w:rsid w:val="00BD4C44"/>
    <w:rsid w:val="00BE1A9D"/>
    <w:rsid w:val="00C00358"/>
    <w:rsid w:val="00C02CC6"/>
    <w:rsid w:val="00C13461"/>
    <w:rsid w:val="00C201C4"/>
    <w:rsid w:val="00C243A8"/>
    <w:rsid w:val="00C2704B"/>
    <w:rsid w:val="00C315C5"/>
    <w:rsid w:val="00C33045"/>
    <w:rsid w:val="00C33F90"/>
    <w:rsid w:val="00C341FC"/>
    <w:rsid w:val="00C47184"/>
    <w:rsid w:val="00C53958"/>
    <w:rsid w:val="00C572E6"/>
    <w:rsid w:val="00C65464"/>
    <w:rsid w:val="00C6567A"/>
    <w:rsid w:val="00C679D3"/>
    <w:rsid w:val="00C67CFE"/>
    <w:rsid w:val="00C70F39"/>
    <w:rsid w:val="00C72112"/>
    <w:rsid w:val="00C76240"/>
    <w:rsid w:val="00C77EFD"/>
    <w:rsid w:val="00C86A85"/>
    <w:rsid w:val="00C873A5"/>
    <w:rsid w:val="00C906D4"/>
    <w:rsid w:val="00C95F9B"/>
    <w:rsid w:val="00C96A41"/>
    <w:rsid w:val="00C96FF9"/>
    <w:rsid w:val="00CA5F7D"/>
    <w:rsid w:val="00CB2839"/>
    <w:rsid w:val="00CB2A41"/>
    <w:rsid w:val="00CB2B27"/>
    <w:rsid w:val="00CD2214"/>
    <w:rsid w:val="00CD5DE0"/>
    <w:rsid w:val="00D05BDB"/>
    <w:rsid w:val="00D20688"/>
    <w:rsid w:val="00D20893"/>
    <w:rsid w:val="00D25313"/>
    <w:rsid w:val="00D3209F"/>
    <w:rsid w:val="00D34C07"/>
    <w:rsid w:val="00D51382"/>
    <w:rsid w:val="00D5155E"/>
    <w:rsid w:val="00D774C3"/>
    <w:rsid w:val="00D83FF6"/>
    <w:rsid w:val="00D85D80"/>
    <w:rsid w:val="00DA1522"/>
    <w:rsid w:val="00DA1BA8"/>
    <w:rsid w:val="00DA5277"/>
    <w:rsid w:val="00DB2C40"/>
    <w:rsid w:val="00DB4F92"/>
    <w:rsid w:val="00DB6277"/>
    <w:rsid w:val="00DD4761"/>
    <w:rsid w:val="00DE2575"/>
    <w:rsid w:val="00DE25C4"/>
    <w:rsid w:val="00DE5A82"/>
    <w:rsid w:val="00DF1C0B"/>
    <w:rsid w:val="00DF3629"/>
    <w:rsid w:val="00DF5DE7"/>
    <w:rsid w:val="00E07601"/>
    <w:rsid w:val="00E27DEA"/>
    <w:rsid w:val="00E304DC"/>
    <w:rsid w:val="00E40944"/>
    <w:rsid w:val="00E45362"/>
    <w:rsid w:val="00E46CF7"/>
    <w:rsid w:val="00E50100"/>
    <w:rsid w:val="00E54A50"/>
    <w:rsid w:val="00E56C42"/>
    <w:rsid w:val="00E63BEC"/>
    <w:rsid w:val="00E7171B"/>
    <w:rsid w:val="00E851A7"/>
    <w:rsid w:val="00E931DF"/>
    <w:rsid w:val="00E940D1"/>
    <w:rsid w:val="00EA269C"/>
    <w:rsid w:val="00EA69F9"/>
    <w:rsid w:val="00EC487E"/>
    <w:rsid w:val="00EC6F80"/>
    <w:rsid w:val="00EC7992"/>
    <w:rsid w:val="00ED0892"/>
    <w:rsid w:val="00EE3E4E"/>
    <w:rsid w:val="00EE482B"/>
    <w:rsid w:val="00EE6E32"/>
    <w:rsid w:val="00F07FAD"/>
    <w:rsid w:val="00F13CD9"/>
    <w:rsid w:val="00F1582D"/>
    <w:rsid w:val="00F22893"/>
    <w:rsid w:val="00F307DA"/>
    <w:rsid w:val="00F31C79"/>
    <w:rsid w:val="00F42123"/>
    <w:rsid w:val="00F47892"/>
    <w:rsid w:val="00F60CEB"/>
    <w:rsid w:val="00F62E02"/>
    <w:rsid w:val="00F800E8"/>
    <w:rsid w:val="00F9720E"/>
    <w:rsid w:val="00FA11AB"/>
    <w:rsid w:val="00FA1A84"/>
    <w:rsid w:val="00FA7852"/>
    <w:rsid w:val="00FB1B24"/>
    <w:rsid w:val="00FB3F41"/>
    <w:rsid w:val="00FB4CD1"/>
    <w:rsid w:val="00FC1ED6"/>
    <w:rsid w:val="00FC2B6D"/>
    <w:rsid w:val="00FD3A76"/>
    <w:rsid w:val="00FD4168"/>
    <w:rsid w:val="00FD799F"/>
    <w:rsid w:val="00FE5945"/>
    <w:rsid w:val="00FF5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o:shapelayout v:ext="edit">
      <o:idmap v:ext="edit" data="1"/>
    </o:shapelayout>
  </w:shapeDefaults>
  <w:decimalSymbol w:val=","/>
  <w:listSeparator w:val=";"/>
  <w14:docId w14:val="17184DC8"/>
  <w15:docId w15:val="{F8819178-EF45-4966-B272-DDF4CD614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1729"/>
    <w:rPr>
      <w:lang w:val="es-ES_tradnl"/>
    </w:rPr>
  </w:style>
  <w:style w:type="paragraph" w:styleId="Ttulo1">
    <w:name w:val="heading 1"/>
    <w:basedOn w:val="Normal"/>
    <w:next w:val="Normal"/>
    <w:link w:val="Ttulo1Car"/>
    <w:qFormat/>
    <w:rsid w:val="00441729"/>
    <w:pPr>
      <w:keepNext/>
      <w:jc w:val="center"/>
      <w:outlineLvl w:val="0"/>
    </w:pPr>
    <w:rPr>
      <w:rFonts w:ascii="Arial" w:hAnsi="Arial"/>
      <w:b/>
      <w:sz w:val="28"/>
    </w:rPr>
  </w:style>
  <w:style w:type="paragraph" w:styleId="Ttulo2">
    <w:name w:val="heading 2"/>
    <w:basedOn w:val="Normal"/>
    <w:next w:val="Normal"/>
    <w:qFormat/>
    <w:rsid w:val="00A16AC0"/>
    <w:pPr>
      <w:keepNext/>
      <w:spacing w:before="240" w:after="60"/>
      <w:outlineLvl w:val="1"/>
    </w:pPr>
    <w:rPr>
      <w:rFonts w:ascii="Arial" w:hAnsi="Arial" w:cs="Arial"/>
      <w:b/>
      <w:bCs/>
      <w:i/>
      <w:i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441729"/>
    <w:pPr>
      <w:jc w:val="both"/>
    </w:pPr>
    <w:rPr>
      <w:sz w:val="22"/>
      <w:lang w:val="es-ES"/>
    </w:rPr>
  </w:style>
  <w:style w:type="paragraph" w:styleId="Textoindependiente2">
    <w:name w:val="Body Text 2"/>
    <w:basedOn w:val="Normal"/>
    <w:rsid w:val="00441729"/>
    <w:pPr>
      <w:spacing w:line="360" w:lineRule="auto"/>
      <w:ind w:right="5244"/>
      <w:jc w:val="center"/>
    </w:pPr>
    <w:rPr>
      <w:rFonts w:ascii="Arial" w:hAnsi="Arial"/>
    </w:rPr>
  </w:style>
  <w:style w:type="paragraph" w:styleId="Textodeglobo">
    <w:name w:val="Balloon Text"/>
    <w:basedOn w:val="Normal"/>
    <w:semiHidden/>
    <w:rsid w:val="002C308E"/>
    <w:rPr>
      <w:rFonts w:ascii="Tahoma" w:hAnsi="Tahoma" w:cs="Tahoma"/>
      <w:sz w:val="16"/>
      <w:szCs w:val="16"/>
    </w:rPr>
  </w:style>
  <w:style w:type="paragraph" w:styleId="Encabezado">
    <w:name w:val="header"/>
    <w:basedOn w:val="Normal"/>
    <w:rsid w:val="00074634"/>
    <w:pPr>
      <w:tabs>
        <w:tab w:val="center" w:pos="4252"/>
        <w:tab w:val="right" w:pos="8504"/>
      </w:tabs>
    </w:pPr>
  </w:style>
  <w:style w:type="paragraph" w:styleId="Piedepgina">
    <w:name w:val="footer"/>
    <w:basedOn w:val="Normal"/>
    <w:link w:val="PiedepginaCar"/>
    <w:uiPriority w:val="99"/>
    <w:rsid w:val="00074634"/>
    <w:pPr>
      <w:tabs>
        <w:tab w:val="center" w:pos="4252"/>
        <w:tab w:val="right" w:pos="8504"/>
      </w:tabs>
    </w:pPr>
  </w:style>
  <w:style w:type="character" w:customStyle="1" w:styleId="TextoindependienteCar">
    <w:name w:val="Texto independiente Car"/>
    <w:basedOn w:val="Fuentedeprrafopredeter"/>
    <w:link w:val="Textoindependiente"/>
    <w:rsid w:val="00C243A8"/>
    <w:rPr>
      <w:sz w:val="22"/>
    </w:rPr>
  </w:style>
  <w:style w:type="character" w:customStyle="1" w:styleId="PiedepginaCar">
    <w:name w:val="Pie de página Car"/>
    <w:basedOn w:val="Fuentedeprrafopredeter"/>
    <w:link w:val="Piedepgina"/>
    <w:uiPriority w:val="99"/>
    <w:rsid w:val="003D5560"/>
    <w:rPr>
      <w:lang w:val="es-ES_tradnl"/>
    </w:rPr>
  </w:style>
  <w:style w:type="paragraph" w:styleId="Sangradetextonormal">
    <w:name w:val="Body Text Indent"/>
    <w:basedOn w:val="Normal"/>
    <w:link w:val="SangradetextonormalCar"/>
    <w:rsid w:val="008F1248"/>
    <w:pPr>
      <w:spacing w:after="120"/>
      <w:ind w:left="283"/>
    </w:pPr>
  </w:style>
  <w:style w:type="character" w:customStyle="1" w:styleId="SangradetextonormalCar">
    <w:name w:val="Sangría de texto normal Car"/>
    <w:basedOn w:val="Fuentedeprrafopredeter"/>
    <w:link w:val="Sangradetextonormal"/>
    <w:rsid w:val="008F1248"/>
    <w:rPr>
      <w:lang w:val="es-ES_tradnl"/>
    </w:rPr>
  </w:style>
  <w:style w:type="character" w:customStyle="1" w:styleId="Ttulo1Car">
    <w:name w:val="Título 1 Car"/>
    <w:basedOn w:val="Fuentedeprrafopredeter"/>
    <w:link w:val="Ttulo1"/>
    <w:rsid w:val="002F2B1D"/>
    <w:rPr>
      <w:rFonts w:ascii="Arial" w:hAnsi="Arial"/>
      <w:b/>
      <w:sz w:val="28"/>
      <w:lang w:val="es-ES_tradnl"/>
    </w:rPr>
  </w:style>
  <w:style w:type="character" w:styleId="Refdecomentario">
    <w:name w:val="annotation reference"/>
    <w:rsid w:val="002A1AB9"/>
    <w:rPr>
      <w:sz w:val="16"/>
      <w:szCs w:val="16"/>
    </w:rPr>
  </w:style>
  <w:style w:type="paragraph" w:styleId="Textocomentario">
    <w:name w:val="annotation text"/>
    <w:basedOn w:val="Normal"/>
    <w:link w:val="TextocomentarioCar"/>
    <w:rsid w:val="002A1AB9"/>
    <w:rPr>
      <w:lang w:val="es-ES"/>
    </w:rPr>
  </w:style>
  <w:style w:type="character" w:customStyle="1" w:styleId="TextocomentarioCar">
    <w:name w:val="Texto comentario Car"/>
    <w:basedOn w:val="Fuentedeprrafopredeter"/>
    <w:link w:val="Textocomentario"/>
    <w:rsid w:val="002A1AB9"/>
  </w:style>
  <w:style w:type="paragraph" w:styleId="Revisin">
    <w:name w:val="Revision"/>
    <w:hidden/>
    <w:uiPriority w:val="99"/>
    <w:semiHidden/>
    <w:rsid w:val="00E851A7"/>
    <w:rPr>
      <w:lang w:val="es-ES_tradnl"/>
    </w:rPr>
  </w:style>
  <w:style w:type="character" w:styleId="nfasis">
    <w:name w:val="Emphasis"/>
    <w:qFormat/>
    <w:rsid w:val="00E851A7"/>
    <w:rPr>
      <w:rFonts w:cs="Times New Roman"/>
      <w:i/>
      <w:iCs/>
    </w:rPr>
  </w:style>
  <w:style w:type="paragraph" w:styleId="Sangra3detindependiente">
    <w:name w:val="Body Text Indent 3"/>
    <w:basedOn w:val="Normal"/>
    <w:link w:val="Sangra3detindependienteCar"/>
    <w:semiHidden/>
    <w:unhideWhenUsed/>
    <w:rsid w:val="003337D2"/>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3337D2"/>
    <w:rPr>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0095">
      <w:bodyDiv w:val="1"/>
      <w:marLeft w:val="0"/>
      <w:marRight w:val="0"/>
      <w:marTop w:val="0"/>
      <w:marBottom w:val="0"/>
      <w:divBdr>
        <w:top w:val="none" w:sz="0" w:space="0" w:color="auto"/>
        <w:left w:val="none" w:sz="0" w:space="0" w:color="auto"/>
        <w:bottom w:val="none" w:sz="0" w:space="0" w:color="auto"/>
        <w:right w:val="none" w:sz="0" w:space="0" w:color="auto"/>
      </w:divBdr>
    </w:div>
    <w:div w:id="71851988">
      <w:bodyDiv w:val="1"/>
      <w:marLeft w:val="0"/>
      <w:marRight w:val="0"/>
      <w:marTop w:val="0"/>
      <w:marBottom w:val="0"/>
      <w:divBdr>
        <w:top w:val="none" w:sz="0" w:space="0" w:color="auto"/>
        <w:left w:val="none" w:sz="0" w:space="0" w:color="auto"/>
        <w:bottom w:val="none" w:sz="0" w:space="0" w:color="auto"/>
        <w:right w:val="none" w:sz="0" w:space="0" w:color="auto"/>
      </w:divBdr>
    </w:div>
    <w:div w:id="673340634">
      <w:bodyDiv w:val="1"/>
      <w:marLeft w:val="0"/>
      <w:marRight w:val="0"/>
      <w:marTop w:val="0"/>
      <w:marBottom w:val="0"/>
      <w:divBdr>
        <w:top w:val="none" w:sz="0" w:space="0" w:color="auto"/>
        <w:left w:val="none" w:sz="0" w:space="0" w:color="auto"/>
        <w:bottom w:val="none" w:sz="0" w:space="0" w:color="auto"/>
        <w:right w:val="none" w:sz="0" w:space="0" w:color="auto"/>
      </w:divBdr>
    </w:div>
    <w:div w:id="861864717">
      <w:bodyDiv w:val="1"/>
      <w:marLeft w:val="0"/>
      <w:marRight w:val="0"/>
      <w:marTop w:val="0"/>
      <w:marBottom w:val="0"/>
      <w:divBdr>
        <w:top w:val="none" w:sz="0" w:space="0" w:color="auto"/>
        <w:left w:val="none" w:sz="0" w:space="0" w:color="auto"/>
        <w:bottom w:val="none" w:sz="0" w:space="0" w:color="auto"/>
        <w:right w:val="none" w:sz="0" w:space="0" w:color="auto"/>
      </w:divBdr>
    </w:div>
    <w:div w:id="1073969540">
      <w:bodyDiv w:val="1"/>
      <w:marLeft w:val="0"/>
      <w:marRight w:val="0"/>
      <w:marTop w:val="0"/>
      <w:marBottom w:val="0"/>
      <w:divBdr>
        <w:top w:val="none" w:sz="0" w:space="0" w:color="auto"/>
        <w:left w:val="none" w:sz="0" w:space="0" w:color="auto"/>
        <w:bottom w:val="none" w:sz="0" w:space="0" w:color="auto"/>
        <w:right w:val="none" w:sz="0" w:space="0" w:color="auto"/>
      </w:divBdr>
    </w:div>
    <w:div w:id="119800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27CD24-1A2F-4D69-9630-6167C6B20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1496</Words>
  <Characters>8234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ASUNTO: Iniciación de expediente.</vt:lpstr>
    </vt:vector>
  </TitlesOfParts>
  <Company>Ayuntamiento de Valladolid</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Iniciación de expediente.</dc:title>
  <dc:creator>Pilar Ferreira</dc:creator>
  <cp:lastModifiedBy>Socorro Hernandez Cantera</cp:lastModifiedBy>
  <cp:revision>14</cp:revision>
  <cp:lastPrinted>2023-03-03T09:08:00Z</cp:lastPrinted>
  <dcterms:created xsi:type="dcterms:W3CDTF">2022-05-26T12:19:00Z</dcterms:created>
  <dcterms:modified xsi:type="dcterms:W3CDTF">2023-03-07T08:55:00Z</dcterms:modified>
</cp:coreProperties>
</file>