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gif" ContentType="image/gi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120" w:after="240"/>
        <w:jc w:val="both"/>
        <w:rPr>
          <w:shd w:fill="auto" w:val="clear"/>
        </w:rPr>
      </w:pPr>
      <w:r>
        <w:rPr>
          <w:b/>
          <w:bCs/>
          <w:color w:val="000000"/>
          <w:shd w:fill="auto" w:val="clear"/>
        </w:rPr>
        <w:t xml:space="preserve">CONVENIO DE COLABORACIÓN ENTRE O CONCELLO DE MUROS E A </w:t>
      </w:r>
      <w:r>
        <w:rPr>
          <w:rFonts w:eastAsia="Times New Roman"/>
          <w:b/>
          <w:bCs/>
          <w:color w:val="000000"/>
          <w:shd w:fill="auto" w:val="clear"/>
        </w:rPr>
        <w:t xml:space="preserve">ENTIDADE CLUB DE REMO MUROS </w:t>
      </w:r>
      <w:r>
        <w:rPr>
          <w:b/>
          <w:bCs/>
          <w:color w:val="000000"/>
          <w:shd w:fill="auto" w:val="clear"/>
        </w:rPr>
        <w:t>PARA A ORGANIZACIÓN NO ANO 2023 DA VII BANDEIRA DE TRAIÑAS, MUROS DE SAN PEDRO E OS GASTOS DERIVADOS DO FUNCIONAMENTO E DA ACTIVIDADE XERAL DA ENTIDADE</w:t>
      </w:r>
    </w:p>
    <w:p>
      <w:pPr>
        <w:pStyle w:val="Normal"/>
        <w:spacing w:before="120" w:after="240"/>
        <w:jc w:val="both"/>
        <w:rPr>
          <w:shd w:fill="auto" w:val="clear"/>
        </w:rPr>
      </w:pPr>
      <w:r>
        <w:rPr>
          <w:shd w:fill="auto" w:val="clear"/>
        </w:rPr>
        <w:t>En Muros, a (…) de febrero de 2023</w:t>
      </w:r>
    </w:p>
    <w:p>
      <w:pPr>
        <w:pStyle w:val="Normal"/>
        <w:spacing w:before="120" w:after="240"/>
        <w:jc w:val="center"/>
        <w:rPr>
          <w:b/>
          <w:b/>
          <w:bCs/>
        </w:rPr>
      </w:pPr>
      <w:r>
        <w:rPr>
          <w:b/>
          <w:bCs/>
          <w:shd w:fill="auto" w:val="clear"/>
        </w:rPr>
        <w:t>REUNIDOS</w:t>
      </w:r>
    </w:p>
    <w:p>
      <w:pPr>
        <w:pStyle w:val="Normal"/>
        <w:spacing w:before="120" w:after="240"/>
        <w:jc w:val="center"/>
        <w:rPr>
          <w:rFonts w:eastAsia="Times New Roman"/>
          <w:color w:val="000000"/>
          <w:shd w:fill="auto" w:val="clear"/>
        </w:rPr>
      </w:pPr>
      <w:r>
        <w:rPr>
          <w:rFonts w:eastAsia="Times New Roman"/>
          <w:color w:val="000000"/>
          <w:shd w:fill="auto" w:val="clear"/>
        </w:rPr>
      </w:r>
    </w:p>
    <w:p>
      <w:pPr>
        <w:pStyle w:val="Normal"/>
        <w:spacing w:before="120" w:after="240"/>
        <w:jc w:val="both"/>
        <w:rPr>
          <w:shd w:fill="auto" w:val="clear"/>
        </w:rPr>
      </w:pPr>
      <w:r>
        <w:rPr>
          <w:rFonts w:eastAsia="Times New Roman"/>
          <w:color w:val="000000"/>
          <w:shd w:fill="auto" w:val="clear"/>
        </w:rPr>
        <w:t>Dunha parte, a alcaldesa do Concello de Muros, Dña. María Inés Monteagudo Romero con DNI 33 270 550 S, no uso das atribucións que lle confire o artigo 21.1.f) da Lei 7/1985, do 2 de abril, reguladora das bases de réxime local.</w:t>
      </w:r>
    </w:p>
    <w:p>
      <w:pPr>
        <w:pStyle w:val="Normal"/>
        <w:spacing w:before="120" w:after="240"/>
        <w:jc w:val="both"/>
        <w:rPr>
          <w:shd w:fill="auto" w:val="clear"/>
        </w:rPr>
      </w:pPr>
      <w:r>
        <w:rPr>
          <w:rFonts w:eastAsia="Times New Roman"/>
          <w:color w:val="000000"/>
          <w:shd w:fill="auto" w:val="clear"/>
        </w:rPr>
        <w:t>E doutra D. Juan Fernández Mosquera con DNI 44 838 791 S, actúa como presidente en representación do Club de Remo Muros con CIF G15166333, e sede social en Rúa Porto de Muros, s/n - Apartado de Correos 29 15250 Muros (A Coruña).</w:t>
      </w:r>
    </w:p>
    <w:p>
      <w:pPr>
        <w:pStyle w:val="Normal"/>
        <w:spacing w:before="120" w:after="240"/>
        <w:jc w:val="both"/>
        <w:rPr>
          <w:shd w:fill="auto" w:val="clear"/>
        </w:rPr>
      </w:pPr>
      <w:r>
        <w:rPr>
          <w:rFonts w:eastAsia="Times New Roman" w:cs="Times New Roman"/>
          <w:iCs/>
          <w:color w:val="000000"/>
          <w:sz w:val="24"/>
          <w:szCs w:val="24"/>
          <w:shd w:fill="auto" w:val="clear"/>
        </w:rPr>
        <w:t>A</w:t>
      </w:r>
      <w:r>
        <w:rPr>
          <w:rFonts w:eastAsia="Times New Roman"/>
          <w:iCs/>
          <w:color w:val="000000"/>
          <w:szCs w:val="20"/>
          <w:shd w:fill="auto" w:val="clear"/>
        </w:rPr>
        <w:t>sí mesmo, Secretaria da Corporación, Dña. Mónica Freire Dosil, que asina o documento aos únicos efectos de dar fe da sinatura do presente contrato.</w:t>
      </w:r>
      <w:r>
        <w:rPr>
          <w:rFonts w:eastAsia="Times New Roman"/>
          <w:color w:val="000000"/>
          <w:shd w:fill="auto" w:val="clear"/>
        </w:rPr>
        <w:t> </w:t>
      </w:r>
    </w:p>
    <w:p>
      <w:pPr>
        <w:pStyle w:val="Normal"/>
        <w:spacing w:before="120" w:after="240"/>
        <w:jc w:val="both"/>
        <w:rPr>
          <w:shd w:fill="auto" w:val="clear"/>
        </w:rPr>
      </w:pPr>
      <w:r>
        <w:rPr>
          <w:rFonts w:eastAsia="Times New Roman"/>
          <w:color w:val="000000"/>
          <w:shd w:fill="auto" w:val="clear"/>
        </w:rPr>
        <w:t>As partes recoñécense entre si a capacidade xurídica suficiente e o poder bastante para obrigáranse neste convenio e, para este efecto.</w:t>
      </w:r>
    </w:p>
    <w:p>
      <w:pPr>
        <w:pStyle w:val="Normal"/>
        <w:spacing w:before="120" w:after="240"/>
        <w:jc w:val="both"/>
        <w:rPr>
          <w:rFonts w:eastAsia="Times New Roman"/>
          <w:color w:val="000000"/>
          <w:shd w:fill="auto" w:val="clear"/>
        </w:rPr>
      </w:pPr>
      <w:r>
        <w:rPr>
          <w:rFonts w:eastAsia="Times New Roman"/>
          <w:color w:val="000000"/>
          <w:shd w:fill="auto" w:val="clear"/>
        </w:rPr>
      </w:r>
    </w:p>
    <w:p>
      <w:pPr>
        <w:pStyle w:val="Normal"/>
        <w:spacing w:before="120" w:after="240"/>
        <w:jc w:val="center"/>
        <w:rPr>
          <w:shd w:fill="auto" w:val="clear"/>
        </w:rPr>
      </w:pPr>
      <w:r>
        <w:rPr>
          <w:rFonts w:eastAsia="Times New Roman"/>
          <w:b/>
          <w:bCs/>
          <w:color w:val="000000"/>
          <w:shd w:fill="auto" w:val="clear"/>
        </w:rPr>
        <w:t>EXPOÑEN</w:t>
      </w:r>
    </w:p>
    <w:p>
      <w:pPr>
        <w:pStyle w:val="Normal"/>
        <w:spacing w:before="120" w:after="240"/>
        <w:ind w:left="284" w:hanging="284"/>
        <w:jc w:val="both"/>
        <w:rPr>
          <w:shd w:fill="auto" w:val="clear"/>
        </w:rPr>
      </w:pPr>
      <w:r>
        <w:rPr>
          <w:rFonts w:eastAsia="Times New Roman"/>
          <w:color w:val="000000"/>
          <w:shd w:fill="auto" w:val="clear"/>
        </w:rPr>
        <w:t>1</w:t>
        <w:tab/>
        <w:t>O Concello de Muros dotou no ano 2023 un crédito inicial na aplicación 23/341.48000 do Orzamento Municipal para ese exercicio en concepto a transferencias correntes para o fomento do deporte.</w:t>
      </w:r>
    </w:p>
    <w:p>
      <w:pPr>
        <w:pStyle w:val="Normal"/>
        <w:spacing w:before="120" w:after="240"/>
        <w:ind w:left="284" w:hanging="284"/>
        <w:jc w:val="both"/>
        <w:rPr>
          <w:shd w:fill="auto" w:val="clear"/>
        </w:rPr>
      </w:pPr>
      <w:r>
        <w:rPr>
          <w:rFonts w:eastAsia="Times New Roman"/>
          <w:color w:val="000000"/>
          <w:shd w:fill="auto" w:val="clear"/>
        </w:rPr>
        <w:t>2</w:t>
        <w:tab/>
        <w:t>O Concello de Muros ten como un dos seus obxectivos o deseño, programación, dinamización e coordinación do sector deportivo do municipio de Muros.</w:t>
      </w:r>
    </w:p>
    <w:p>
      <w:pPr>
        <w:pStyle w:val="Normal"/>
        <w:spacing w:before="120" w:after="240"/>
        <w:ind w:left="284" w:hanging="284"/>
        <w:jc w:val="both"/>
        <w:rPr>
          <w:shd w:fill="auto" w:val="clear"/>
        </w:rPr>
      </w:pPr>
      <w:r>
        <w:rPr>
          <w:rFonts w:eastAsia="Times New Roman"/>
          <w:color w:val="000000"/>
          <w:shd w:fill="auto" w:val="clear"/>
        </w:rPr>
        <w:t>3</w:t>
        <w:tab/>
        <w:t>Que a promoción do Concello de Muros realízase por distintas canles sendo a colaboración coas entidades do municipio na organización de actividades culturais, lúdicas e de interese social as máis importantes.</w:t>
      </w:r>
    </w:p>
    <w:p>
      <w:pPr>
        <w:pStyle w:val="Normal"/>
        <w:spacing w:before="120" w:after="240"/>
        <w:ind w:left="284" w:hanging="284"/>
        <w:jc w:val="both"/>
        <w:rPr>
          <w:shd w:fill="auto" w:val="clear"/>
        </w:rPr>
      </w:pPr>
      <w:r>
        <w:rPr>
          <w:rFonts w:eastAsia="Times New Roman"/>
          <w:color w:val="000000"/>
          <w:shd w:fill="auto" w:val="clear"/>
        </w:rPr>
        <w:t>4</w:t>
        <w:tab/>
        <w:t>A entidade, Club de Remo Muros, está a realizar un labor activo de dinamización deportiva e social no Concello de Muros, a través da organización da VII Bandeira de Traíñas Muros de San Pedro así como a actividade anual da entidade da que se derivan os respectivos gastos xerais e de funcionamento.</w:t>
      </w:r>
    </w:p>
    <w:p>
      <w:pPr>
        <w:pStyle w:val="Normal"/>
        <w:spacing w:before="120" w:after="240"/>
        <w:ind w:left="284" w:hanging="284"/>
        <w:jc w:val="both"/>
        <w:rPr>
          <w:shd w:fill="auto" w:val="clear"/>
        </w:rPr>
      </w:pPr>
      <w:r>
        <w:rPr>
          <w:rFonts w:eastAsia="Times New Roman"/>
          <w:color w:val="000000"/>
          <w:shd w:fill="auto" w:val="clear"/>
        </w:rPr>
        <w:t>5</w:t>
        <w:tab/>
        <w:t>O artigo 28.1 da Lei 38/2003, do 17 de novembro, xeral de subvencións, establece que os convenios serán o instrumento habitual para canalizar as subvencións de concesión directa.</w:t>
      </w:r>
    </w:p>
    <w:p>
      <w:pPr>
        <w:pStyle w:val="Normal"/>
        <w:spacing w:before="120" w:after="240"/>
        <w:ind w:left="284" w:hanging="284"/>
        <w:jc w:val="both"/>
        <w:rPr>
          <w:shd w:fill="auto" w:val="clear"/>
        </w:rPr>
      </w:pPr>
      <w:r>
        <w:rPr>
          <w:rFonts w:eastAsia="Times New Roman"/>
          <w:color w:val="000000"/>
          <w:shd w:fill="auto" w:val="clear"/>
        </w:rPr>
        <w:t>6</w:t>
        <w:tab/>
        <w:t>Que debido ao obxecto subvencionable, consistente na realización dunha actividade da que é titular a entidade deportiva beneficiaria cuxo carácter e contido incorpóralle un interese público e social, que dificulta acudir á convocatoria pública.</w:t>
      </w:r>
    </w:p>
    <w:p>
      <w:pPr>
        <w:pStyle w:val="Normal"/>
        <w:spacing w:before="120" w:after="240"/>
        <w:ind w:left="284" w:hanging="0"/>
        <w:jc w:val="both"/>
        <w:rPr>
          <w:shd w:fill="auto" w:val="clear"/>
        </w:rPr>
      </w:pPr>
      <w:r>
        <w:rPr>
          <w:rFonts w:eastAsia="Times New Roman"/>
          <w:color w:val="000000"/>
          <w:shd w:fill="auto" w:val="clear"/>
        </w:rPr>
        <w:t>Por todo o anterior, todas as partes interesadas acordan formalizar este convenio para establecer as obrigas e dereitos de cada unha delas atendendo ás seguintes,</w:t>
      </w:r>
    </w:p>
    <w:p>
      <w:pPr>
        <w:pStyle w:val="Normal"/>
        <w:spacing w:before="120" w:after="240"/>
        <w:jc w:val="both"/>
        <w:rPr>
          <w:rFonts w:eastAsia="Times New Roman"/>
          <w:color w:val="000000"/>
          <w:shd w:fill="auto" w:val="clear"/>
        </w:rPr>
      </w:pPr>
      <w:r>
        <w:rPr>
          <w:rFonts w:eastAsia="Times New Roman"/>
          <w:color w:val="000000"/>
          <w:shd w:fill="auto" w:val="clear"/>
        </w:rPr>
      </w:r>
    </w:p>
    <w:p>
      <w:pPr>
        <w:pStyle w:val="Normal"/>
        <w:spacing w:before="120" w:after="240"/>
        <w:jc w:val="center"/>
        <w:rPr>
          <w:shd w:fill="auto" w:val="clear"/>
        </w:rPr>
      </w:pPr>
      <w:r>
        <w:rPr>
          <w:rFonts w:eastAsia="Times New Roman"/>
          <w:b/>
          <w:bCs/>
          <w:color w:val="000000"/>
          <w:shd w:fill="auto" w:val="clear"/>
        </w:rPr>
        <w:t>CLÁUSULAS</w:t>
      </w:r>
    </w:p>
    <w:p>
      <w:pPr>
        <w:pStyle w:val="Normal"/>
        <w:spacing w:before="120" w:after="240"/>
        <w:jc w:val="both"/>
        <w:rPr>
          <w:shd w:fill="auto" w:val="clear"/>
        </w:rPr>
      </w:pPr>
      <w:r>
        <w:rPr>
          <w:rFonts w:eastAsia="Times New Roman"/>
          <w:b/>
          <w:bCs/>
          <w:color w:val="000000"/>
          <w:u w:val="single"/>
          <w:shd w:fill="auto" w:val="clear"/>
        </w:rPr>
        <w:t>PRIMEIRA</w:t>
      </w:r>
      <w:r>
        <w:rPr>
          <w:rFonts w:eastAsia="Times New Roman"/>
          <w:b/>
          <w:bCs/>
          <w:color w:val="000000"/>
          <w:shd w:fill="auto" w:val="clear"/>
        </w:rPr>
        <w:t xml:space="preserve">.- </w:t>
      </w:r>
      <w:r>
        <w:rPr>
          <w:rFonts w:eastAsia="Times New Roman"/>
          <w:color w:val="000000"/>
          <w:shd w:fill="auto" w:val="clear"/>
        </w:rPr>
        <w:t>OBXECTO, ÁMBITO TERRITORIAL E COMPATIBILIDADE CON OUTRAS SUBVENCIÓNS</w:t>
      </w:r>
    </w:p>
    <w:p>
      <w:pPr>
        <w:pStyle w:val="Normal"/>
        <w:spacing w:before="120" w:after="240"/>
        <w:ind w:left="284" w:hanging="284"/>
        <w:jc w:val="both"/>
        <w:rPr>
          <w:shd w:fill="auto" w:val="clear"/>
        </w:rPr>
      </w:pPr>
      <w:r>
        <w:rPr>
          <w:rFonts w:eastAsia="Times New Roman"/>
          <w:color w:val="000000"/>
          <w:shd w:fill="auto" w:val="clear"/>
        </w:rPr>
        <w:t>1</w:t>
        <w:tab/>
        <w:t>O obxecto deste convenio é contribuír dende o Concello de Muros a promoción do deporte de remo no municipio, a través da financiamento da organización de actividades de interese público, social e deportivo realizadas por estes no termo municipal de Muros de acordo cos seguintes fundamentos xurídicos:</w:t>
      </w:r>
    </w:p>
    <w:p>
      <w:pPr>
        <w:pStyle w:val="Normal"/>
        <w:widowControl/>
        <w:numPr>
          <w:ilvl w:val="0"/>
          <w:numId w:val="1"/>
        </w:numPr>
        <w:spacing w:lineRule="auto" w:line="276" w:before="120" w:after="240"/>
        <w:jc w:val="both"/>
        <w:textAlignment w:val="baseline"/>
        <w:rPr>
          <w:shd w:fill="auto" w:val="clear"/>
        </w:rPr>
      </w:pPr>
      <w:r>
        <w:rPr>
          <w:rFonts w:eastAsia="Times New Roman"/>
          <w:color w:val="000000"/>
          <w:shd w:fill="auto" w:val="clear"/>
        </w:rPr>
        <w:t>A Constitución Española de 1978 no seu artigo 43.3 encomenda aos poderes públicos fomentar a educación física e o deporte.</w:t>
      </w:r>
    </w:p>
    <w:p>
      <w:pPr>
        <w:pStyle w:val="Normal"/>
        <w:widowControl/>
        <w:numPr>
          <w:ilvl w:val="0"/>
          <w:numId w:val="1"/>
        </w:numPr>
        <w:spacing w:lineRule="auto" w:line="276" w:before="120" w:after="240"/>
        <w:jc w:val="both"/>
        <w:textAlignment w:val="baseline"/>
        <w:rPr>
          <w:shd w:fill="auto" w:val="clear"/>
        </w:rPr>
      </w:pPr>
      <w:r>
        <w:rPr>
          <w:rFonts w:eastAsia="Times New Roman"/>
          <w:color w:val="000000"/>
          <w:shd w:fill="auto" w:val="clear"/>
        </w:rPr>
        <w:t>Lei 3/2012, do 2 de abril, do deporte de Galicia, no seu artigo 8.1 encomenda aos municipios fomentar, promover e difundir o deporte, especialmente o deporte en idade escolar.</w:t>
      </w:r>
    </w:p>
    <w:p>
      <w:pPr>
        <w:pStyle w:val="Normal"/>
        <w:widowControl/>
        <w:numPr>
          <w:ilvl w:val="0"/>
          <w:numId w:val="1"/>
        </w:numPr>
        <w:spacing w:lineRule="auto" w:line="276" w:before="120" w:after="240"/>
        <w:jc w:val="both"/>
        <w:textAlignment w:val="baseline"/>
        <w:rPr>
          <w:shd w:fill="auto" w:val="clear"/>
        </w:rPr>
      </w:pPr>
      <w:r>
        <w:rPr>
          <w:rFonts w:eastAsia="Times New Roman"/>
          <w:color w:val="000000"/>
          <w:shd w:fill="auto" w:val="clear"/>
        </w:rPr>
        <w:t>Lei 7/1985, do 2 de abril, reguladora das bases de réxime local no seu artigo 25.2 que atribúe as competencias ás entidades locais e do seu obxecto social que se describe no punto segundo.</w:t>
      </w:r>
    </w:p>
    <w:p>
      <w:pPr>
        <w:pStyle w:val="Normal"/>
        <w:spacing w:before="120" w:after="240"/>
        <w:ind w:left="284" w:hanging="284"/>
        <w:jc w:val="both"/>
        <w:rPr>
          <w:shd w:fill="auto" w:val="clear"/>
        </w:rPr>
      </w:pPr>
      <w:r>
        <w:rPr>
          <w:rFonts w:eastAsia="Times New Roman"/>
          <w:color w:val="000000"/>
          <w:shd w:fill="auto" w:val="clear"/>
        </w:rPr>
        <w:t>2</w:t>
        <w:tab/>
        <w:t>Actividades de fomento, promoción e difusión do deporte, como son:</w:t>
      </w:r>
    </w:p>
    <w:p>
      <w:pPr>
        <w:pStyle w:val="Normal"/>
        <w:spacing w:before="120" w:after="240"/>
        <w:jc w:val="both"/>
        <w:rPr>
          <w:shd w:fill="auto" w:val="clear"/>
        </w:rPr>
      </w:pPr>
      <w:r>
        <w:rPr>
          <w:rFonts w:eastAsia="Times New Roman"/>
          <w:color w:val="000000"/>
          <w:shd w:fill="auto" w:val="clear"/>
        </w:rPr>
        <w:t>VII Bandeira de Traíñas Muros de San Pedro e os gastos que se derivan da actividade xeral e do funcionamento da entidade durante o ano 2023.</w:t>
      </w:r>
    </w:p>
    <w:p>
      <w:pPr>
        <w:pStyle w:val="Normal"/>
        <w:spacing w:before="120" w:after="240"/>
        <w:jc w:val="both"/>
        <w:rPr>
          <w:shd w:fill="auto" w:val="clear"/>
        </w:rPr>
      </w:pPr>
      <w:r>
        <w:rPr>
          <w:rFonts w:eastAsia="Times New Roman"/>
          <w:color w:val="000000"/>
          <w:shd w:fill="auto" w:val="clear"/>
        </w:rPr>
        <w:t>As actividades subvencionables serán as efectivas durante a temporada correspondente ao ano 2023.</w:t>
      </w:r>
    </w:p>
    <w:p>
      <w:pPr>
        <w:pStyle w:val="Normal"/>
        <w:spacing w:before="120" w:after="240"/>
        <w:ind w:left="284" w:hanging="284"/>
        <w:jc w:val="both"/>
        <w:rPr>
          <w:shd w:fill="auto" w:val="clear"/>
        </w:rPr>
      </w:pPr>
      <w:r>
        <w:rPr>
          <w:rFonts w:eastAsia="Times New Roman"/>
          <w:color w:val="000000"/>
          <w:shd w:fill="auto" w:val="clear"/>
        </w:rPr>
        <w:t>3</w:t>
        <w:tab/>
        <w:t>As subvencións reguladas neste convenio serán compatibles con outras axudas ou subvencións percibidas polas entidades beneficiarias para a mesma finalidade procedentes doutras entidades públicas ou privadas. A súa suma non poderá superar o gasto total das actividades que son obxecto deste convenio e descritas anteriormente.</w:t>
      </w:r>
    </w:p>
    <w:p>
      <w:pPr>
        <w:pStyle w:val="Normal"/>
        <w:spacing w:before="120" w:after="240"/>
        <w:jc w:val="both"/>
        <w:rPr>
          <w:shd w:fill="auto" w:val="clear"/>
        </w:rPr>
      </w:pPr>
      <w:r>
        <w:rPr>
          <w:rFonts w:eastAsia="Times New Roman"/>
          <w:b/>
          <w:bCs/>
          <w:color w:val="000000"/>
          <w:u w:val="single"/>
          <w:shd w:fill="auto" w:val="clear"/>
        </w:rPr>
        <w:t>SEGUNDA</w:t>
      </w:r>
      <w:r>
        <w:rPr>
          <w:rFonts w:eastAsia="Times New Roman"/>
          <w:color w:val="000000"/>
          <w:shd w:fill="auto" w:val="clear"/>
        </w:rPr>
        <w:t>.- ÁMBITO TEMPORAL E VIXENCIA</w:t>
      </w:r>
    </w:p>
    <w:p>
      <w:pPr>
        <w:pStyle w:val="Normal"/>
        <w:spacing w:before="120" w:after="240"/>
        <w:jc w:val="both"/>
        <w:rPr>
          <w:shd w:fill="auto" w:val="clear"/>
        </w:rPr>
      </w:pPr>
      <w:r>
        <w:rPr>
          <w:rFonts w:eastAsia="Times New Roman"/>
          <w:color w:val="000000"/>
          <w:shd w:fill="auto" w:val="clear"/>
        </w:rPr>
        <w:t>Este convenio estenderá a súa vixencia desde a data da súa sinatura ata o 15 de decembro de 2023, sen prexuízo da realización das acción de control que se deriven unha vez finalizada a súa vixencia.</w:t>
      </w:r>
    </w:p>
    <w:p>
      <w:pPr>
        <w:pStyle w:val="Normal"/>
        <w:spacing w:before="120" w:after="240"/>
        <w:jc w:val="both"/>
        <w:rPr>
          <w:shd w:fill="auto" w:val="clear"/>
        </w:rPr>
      </w:pPr>
      <w:r>
        <w:rPr>
          <w:rFonts w:eastAsia="Times New Roman"/>
          <w:b/>
          <w:bCs/>
          <w:color w:val="000000"/>
          <w:u w:val="single"/>
          <w:shd w:fill="auto" w:val="clear"/>
        </w:rPr>
        <w:t>TERCEIRA</w:t>
      </w:r>
      <w:r>
        <w:rPr>
          <w:rFonts w:eastAsia="Times New Roman"/>
          <w:color w:val="000000"/>
          <w:shd w:fill="auto" w:val="clear"/>
        </w:rPr>
        <w:t>.- OBRIGAS DAS ENTIDADES BENEFICIARIAS</w:t>
      </w:r>
    </w:p>
    <w:p>
      <w:pPr>
        <w:pStyle w:val="Normal"/>
        <w:spacing w:before="120" w:after="240"/>
        <w:jc w:val="both"/>
        <w:rPr>
          <w:shd w:fill="auto" w:val="clear"/>
        </w:rPr>
      </w:pPr>
      <w:r>
        <w:rPr>
          <w:rFonts w:eastAsia="Times New Roman"/>
          <w:color w:val="000000"/>
          <w:shd w:fill="auto" w:val="clear"/>
        </w:rPr>
        <w:t>A entidade Club de Remo Muros comprométese a que a realización da VII Bandeira de Traíñas Muros de San Pedro será no termo municipal de Muros.</w:t>
      </w:r>
    </w:p>
    <w:p>
      <w:pPr>
        <w:pStyle w:val="Normal"/>
        <w:spacing w:before="120" w:after="240"/>
        <w:jc w:val="both"/>
        <w:rPr>
          <w:shd w:fill="auto" w:val="clear"/>
        </w:rPr>
      </w:pPr>
      <w:r>
        <w:rPr>
          <w:rFonts w:eastAsia="Times New Roman"/>
          <w:color w:val="000000"/>
          <w:shd w:fill="auto" w:val="clear"/>
        </w:rPr>
        <w:t>Por outro lado e de acordo coas bases de execución do orzamento e coa Lei 38/2003, do 17 de novembro, xeral de subvencións, a entidade, Club de Remo Muros obríganse a:</w:t>
      </w:r>
    </w:p>
    <w:p>
      <w:pPr>
        <w:pStyle w:val="Normal"/>
        <w:spacing w:before="120" w:after="240"/>
        <w:ind w:left="284" w:hanging="284"/>
        <w:jc w:val="both"/>
        <w:textAlignment w:val="baseline"/>
        <w:rPr>
          <w:shd w:fill="auto" w:val="clear"/>
        </w:rPr>
      </w:pPr>
      <w:r>
        <w:rPr>
          <w:rFonts w:eastAsia="Times New Roman"/>
          <w:color w:val="000000"/>
          <w:shd w:fill="auto" w:val="clear"/>
        </w:rPr>
        <w:t>1</w:t>
        <w:tab/>
        <w:t>Realizar as actividades que constitúen o obxecto deste convenio dentro do exercicio económico de vixencia.</w:t>
      </w:r>
    </w:p>
    <w:p>
      <w:pPr>
        <w:pStyle w:val="Normal"/>
        <w:spacing w:before="120" w:after="240"/>
        <w:ind w:left="284" w:hanging="284"/>
        <w:jc w:val="both"/>
        <w:textAlignment w:val="baseline"/>
        <w:rPr>
          <w:shd w:fill="auto" w:val="clear"/>
        </w:rPr>
      </w:pPr>
      <w:r>
        <w:rPr>
          <w:rFonts w:eastAsia="Times New Roman"/>
          <w:color w:val="000000"/>
          <w:shd w:fill="auto" w:val="clear"/>
        </w:rPr>
        <w:t>2</w:t>
        <w:tab/>
        <w:t xml:space="preserve">Presentar antes do 15/12/2023 facturas orixinais ou fotocopias compulsadas pola Secretaría da corporación ou autenticadas ante notaría xustificativas dos gastos efectuados que teñan relación directa ou indirecta co obxecto deste convenio, cos requisitos formais e materias esixidos polo RD 1619/2012, do 30 de novembro, polo que se aproba o Regulamento polo que se regulan as obrigas de facturación. </w:t>
      </w:r>
    </w:p>
    <w:p>
      <w:pPr>
        <w:pStyle w:val="Normal"/>
        <w:spacing w:before="120" w:after="240"/>
        <w:ind w:left="284" w:hanging="284"/>
        <w:jc w:val="both"/>
        <w:textAlignment w:val="baseline"/>
        <w:rPr>
          <w:shd w:fill="auto" w:val="clear"/>
        </w:rPr>
      </w:pPr>
      <w:r>
        <w:rPr>
          <w:rFonts w:eastAsia="Times New Roman"/>
          <w:color w:val="000000"/>
          <w:shd w:fill="auto" w:val="clear"/>
        </w:rPr>
        <w:tab/>
      </w:r>
      <w:r>
        <w:rPr>
          <w:rFonts w:eastAsia="Times New Roman"/>
          <w:color w:val="000000"/>
          <w:u w:val="single"/>
          <w:shd w:fill="auto" w:val="clear"/>
        </w:rPr>
        <w:t>Considéranse gastos subvencionables</w:t>
      </w:r>
      <w:r>
        <w:rPr>
          <w:rFonts w:eastAsia="Times New Roman"/>
          <w:color w:val="000000"/>
          <w:shd w:fill="auto" w:val="clear"/>
        </w:rPr>
        <w:t>: todos os vinculados á actividade como bens correntes, transportes, taxas e premios, seguros, protocolo, publicidade, servizos ou persoal contratado. A concesión dos premios derivados da actividade deberán acreditarse, no caso de persoas físicas, mediante recibín asinado do perceptor debidamente identificado (nome e apelidos e NIF), e no que conste a descrición do premio percibido en importe íntegro, o importe e a porcentaxe de retención do IRPF que corresponda en función da contía do premio e o importe líquido pagado. No seu defecto, mediante documento acreditativo do ingreso mediante transferencia bancaria. Igualmente deberá aportarse acta ou documento acreditativo equivalente do resultado da competición e dos importes asignados como premios polos organizadores.</w:t>
      </w:r>
    </w:p>
    <w:p>
      <w:pPr>
        <w:pStyle w:val="Normal"/>
        <w:spacing w:before="120" w:after="240"/>
        <w:ind w:left="284" w:hanging="284"/>
        <w:jc w:val="both"/>
        <w:textAlignment w:val="baseline"/>
        <w:rPr>
          <w:shd w:fill="auto" w:val="clear"/>
        </w:rPr>
      </w:pPr>
      <w:r>
        <w:rPr>
          <w:rFonts w:eastAsia="Times New Roman"/>
          <w:color w:val="000000"/>
          <w:shd w:fill="auto" w:val="clear"/>
        </w:rPr>
        <w:t>3</w:t>
        <w:tab/>
        <w:t>No suposto de pagamentos a conta, presentar xustificantes do gasto realizado cos requisitos do parágrafo anterior por importe equivalente a cantidade a abonar.</w:t>
      </w:r>
    </w:p>
    <w:p>
      <w:pPr>
        <w:pStyle w:val="Normal"/>
        <w:spacing w:before="120" w:after="240"/>
        <w:ind w:left="284" w:hanging="284"/>
        <w:jc w:val="both"/>
        <w:textAlignment w:val="baseline"/>
        <w:rPr>
          <w:shd w:fill="auto" w:val="clear"/>
        </w:rPr>
      </w:pPr>
      <w:r>
        <w:rPr>
          <w:rFonts w:eastAsia="Times New Roman"/>
          <w:color w:val="000000"/>
          <w:shd w:fill="auto" w:val="clear"/>
        </w:rPr>
        <w:t>4</w:t>
        <w:tab/>
        <w:t>Antes de realizar calquera pagamento, presentar acreditación de estar ao corrente das obrigas tributarias e coa Seguridade Social.</w:t>
      </w:r>
    </w:p>
    <w:p>
      <w:pPr>
        <w:pStyle w:val="Normal"/>
        <w:spacing w:before="120" w:after="240"/>
        <w:ind w:left="284" w:hanging="284"/>
        <w:jc w:val="both"/>
        <w:textAlignment w:val="baseline"/>
        <w:rPr>
          <w:shd w:fill="auto" w:val="clear"/>
        </w:rPr>
      </w:pPr>
      <w:r>
        <w:rPr>
          <w:rFonts w:eastAsia="Times New Roman"/>
          <w:color w:val="000000"/>
          <w:shd w:fill="auto" w:val="clear"/>
        </w:rPr>
        <w:t>5</w:t>
        <w:tab/>
        <w:t>Comunicar ao Concello de Muros por escrito a solicitude e obtención de axudas para a mesma finalidade procedentes de calquera outra administración ou ente público</w:t>
      </w:r>
    </w:p>
    <w:p>
      <w:pPr>
        <w:pStyle w:val="Normal"/>
        <w:spacing w:before="120" w:after="240"/>
        <w:ind w:left="284" w:hanging="284"/>
        <w:jc w:val="both"/>
        <w:textAlignment w:val="baseline"/>
        <w:rPr>
          <w:shd w:fill="auto" w:val="clear"/>
        </w:rPr>
      </w:pPr>
      <w:r>
        <w:rPr>
          <w:rFonts w:eastAsia="Times New Roman"/>
          <w:color w:val="000000"/>
          <w:shd w:fill="auto" w:val="clear"/>
        </w:rPr>
        <w:t>6</w:t>
        <w:tab/>
        <w:t>Comunicar por escrito a modificación das circunstancias que motivaron a concesión da subvención.</w:t>
      </w:r>
    </w:p>
    <w:p>
      <w:pPr>
        <w:pStyle w:val="Normal"/>
        <w:spacing w:before="120" w:after="240"/>
        <w:ind w:left="284" w:hanging="284"/>
        <w:jc w:val="both"/>
        <w:textAlignment w:val="baseline"/>
        <w:rPr>
          <w:shd w:fill="auto" w:val="clear"/>
        </w:rPr>
      </w:pPr>
      <w:r>
        <w:rPr>
          <w:rFonts w:eastAsia="Times New Roman"/>
          <w:color w:val="000000"/>
          <w:shd w:fill="auto" w:val="clear"/>
        </w:rPr>
        <w:t>7</w:t>
        <w:tab/>
        <w:t>Atender calquera requirimento realizado pola Intervención municipal no exercicio das funcións de control financeiro que lle atribúe o artigo 44 e seguintes da Lei 38/2003, do 17 de novembro, xeral de subvencións e o artigo 214 do RD lexislativo 2/2004, do 5 de marzo, polo que se aproba o texto refundido da Lei reguladora das facendas locais.</w:t>
      </w:r>
    </w:p>
    <w:p>
      <w:pPr>
        <w:pStyle w:val="Normal"/>
        <w:spacing w:before="120" w:after="240"/>
        <w:ind w:left="284" w:hanging="284"/>
        <w:jc w:val="both"/>
        <w:textAlignment w:val="baseline"/>
        <w:rPr>
          <w:shd w:fill="auto" w:val="clear"/>
        </w:rPr>
      </w:pPr>
      <w:r>
        <w:rPr>
          <w:rFonts w:eastAsia="Times New Roman"/>
          <w:color w:val="000000"/>
          <w:shd w:fill="auto" w:val="clear"/>
        </w:rPr>
        <w:t>8</w:t>
        <w:tab/>
        <w:t>Someterse ás actuacións de comprobación, a efectuar polo órgano concedente, así como calquera outra comprobación e control financeiro que poidan realizar os órganos de control competentes, achegando canta información lles sexa requirida no exercicio das anteriores actuacións.</w:t>
      </w:r>
    </w:p>
    <w:p>
      <w:pPr>
        <w:pStyle w:val="Normal"/>
        <w:spacing w:before="120" w:after="240"/>
        <w:ind w:left="284" w:hanging="284"/>
        <w:jc w:val="both"/>
        <w:textAlignment w:val="baseline"/>
        <w:rPr>
          <w:shd w:fill="auto" w:val="clear"/>
        </w:rPr>
      </w:pPr>
      <w:r>
        <w:rPr>
          <w:rFonts w:eastAsia="Times New Roman"/>
          <w:color w:val="000000"/>
          <w:shd w:fill="auto" w:val="clear"/>
        </w:rPr>
        <w:t>9</w:t>
        <w:tab/>
        <w:t>As previstas con carácter taxado no artigo 14 da Lei 38/2003, do 17 de novembro, xeral de subvencións.</w:t>
      </w:r>
    </w:p>
    <w:p>
      <w:pPr>
        <w:pStyle w:val="Normal"/>
        <w:spacing w:before="120" w:after="240"/>
        <w:ind w:left="284" w:hanging="284"/>
        <w:jc w:val="both"/>
        <w:textAlignment w:val="baseline"/>
        <w:rPr>
          <w:shd w:fill="auto" w:val="clear"/>
        </w:rPr>
      </w:pPr>
      <w:r>
        <w:rPr>
          <w:rFonts w:eastAsia="Times New Roman"/>
          <w:color w:val="000000"/>
          <w:shd w:fill="auto" w:val="clear"/>
        </w:rPr>
        <w:t>10</w:t>
        <w:tab/>
        <w:t>Acreditación do cumprimento da aplicación pública da imaxe corporativa do Concello de Muros mediante a achega dos documentos gráficos nos que quede constancia.</w:t>
      </w:r>
    </w:p>
    <w:p>
      <w:pPr>
        <w:pStyle w:val="Normal"/>
        <w:spacing w:before="120" w:after="240"/>
        <w:jc w:val="both"/>
        <w:rPr>
          <w:shd w:fill="auto" w:val="clear"/>
        </w:rPr>
      </w:pPr>
      <w:r>
        <w:rPr>
          <w:rFonts w:eastAsia="Times New Roman"/>
          <w:b/>
          <w:bCs/>
          <w:color w:val="000000"/>
          <w:u w:val="single"/>
          <w:shd w:fill="auto" w:val="clear"/>
        </w:rPr>
        <w:t>CUARTA</w:t>
      </w:r>
      <w:r>
        <w:rPr>
          <w:rFonts w:eastAsia="Times New Roman"/>
          <w:color w:val="000000"/>
          <w:shd w:fill="auto" w:val="clear"/>
        </w:rPr>
        <w:t>.- OBRIGAS DO CONCELLO DE MUROS</w:t>
      </w:r>
    </w:p>
    <w:p>
      <w:pPr>
        <w:pStyle w:val="Normal"/>
        <w:spacing w:before="120" w:after="240"/>
        <w:ind w:left="341" w:hanging="341"/>
        <w:jc w:val="both"/>
        <w:rPr>
          <w:shd w:fill="auto" w:val="clear"/>
        </w:rPr>
      </w:pPr>
      <w:r>
        <w:rPr>
          <w:rFonts w:eastAsia="Times New Roman"/>
          <w:color w:val="000000"/>
          <w:shd w:fill="auto" w:val="clear"/>
        </w:rPr>
        <w:t>1</w:t>
        <w:tab/>
        <w:t>O Concello de Muros, realizará o pago anticipado previa acreditación polo beneficiario de estar ao corrente no cumprimento da obrigas tributaria e fronte a Seguridade Social e non ser debedor por resolución de procedencia de reintegro, da cantidade de 12.000,00 € con imputación na partida 23/341.48000 do Estado de Gastos do Orzamento Municipal de 2023, no seguinte número de conta:</w:t>
      </w:r>
    </w:p>
    <w:p>
      <w:pPr>
        <w:pStyle w:val="Normal"/>
        <w:widowControl/>
        <w:numPr>
          <w:ilvl w:val="0"/>
          <w:numId w:val="3"/>
        </w:numPr>
        <w:spacing w:before="120" w:after="240"/>
        <w:ind w:left="692" w:hanging="357"/>
        <w:jc w:val="both"/>
        <w:rPr>
          <w:shd w:fill="auto" w:val="clear"/>
        </w:rPr>
      </w:pPr>
      <w:r>
        <w:rPr>
          <w:rFonts w:eastAsia="Times New Roman"/>
          <w:color w:val="000000"/>
          <w:shd w:fill="auto" w:val="clear"/>
        </w:rPr>
        <w:t>Entidade beneficiaria: Club de Remo Muros</w:t>
      </w:r>
    </w:p>
    <w:p>
      <w:pPr>
        <w:pStyle w:val="Normal"/>
        <w:widowControl/>
        <w:numPr>
          <w:ilvl w:val="0"/>
          <w:numId w:val="3"/>
        </w:numPr>
        <w:spacing w:before="120" w:after="240"/>
        <w:ind w:left="692" w:hanging="357"/>
        <w:jc w:val="both"/>
        <w:rPr>
          <w:shd w:fill="auto" w:val="clear"/>
        </w:rPr>
      </w:pPr>
      <w:r>
        <w:rPr>
          <w:rFonts w:eastAsia="Times New Roman"/>
          <w:color w:val="000000"/>
          <w:shd w:fill="auto" w:val="clear"/>
        </w:rPr>
        <w:t>IBAN:ES71 2080 0302 7430 4000 7500</w:t>
      </w:r>
    </w:p>
    <w:p>
      <w:pPr>
        <w:pStyle w:val="Normal"/>
        <w:widowControl/>
        <w:numPr>
          <w:ilvl w:val="0"/>
          <w:numId w:val="3"/>
        </w:numPr>
        <w:spacing w:before="120" w:after="240"/>
        <w:ind w:left="692" w:hanging="357"/>
        <w:jc w:val="both"/>
        <w:rPr>
          <w:shd w:fill="auto" w:val="clear"/>
        </w:rPr>
      </w:pPr>
      <w:r>
        <w:rPr>
          <w:rFonts w:eastAsia="Times New Roman"/>
          <w:color w:val="000000"/>
          <w:shd w:fill="auto" w:val="clear"/>
        </w:rPr>
        <w:t>Entidade financeira:ABANCA</w:t>
      </w:r>
    </w:p>
    <w:p>
      <w:pPr>
        <w:pStyle w:val="Normal"/>
        <w:spacing w:before="120" w:after="240"/>
        <w:ind w:left="341" w:hanging="341"/>
        <w:jc w:val="both"/>
        <w:rPr>
          <w:shd w:fill="auto" w:val="clear"/>
        </w:rPr>
      </w:pPr>
      <w:r>
        <w:rPr>
          <w:rFonts w:eastAsia="Times New Roman"/>
          <w:color w:val="000000"/>
          <w:shd w:fill="auto" w:val="clear"/>
        </w:rPr>
        <w:t>2</w:t>
        <w:tab/>
        <w:t>A entidade beneficiaria queda exonerada da constitución da garantía para a tramitación de dito pago.</w:t>
      </w:r>
    </w:p>
    <w:p>
      <w:pPr>
        <w:pStyle w:val="Normal"/>
        <w:spacing w:before="120" w:after="240"/>
        <w:jc w:val="both"/>
        <w:rPr>
          <w:shd w:fill="auto" w:val="clear"/>
        </w:rPr>
      </w:pPr>
      <w:r>
        <w:rPr>
          <w:rFonts w:eastAsia="Times New Roman"/>
          <w:b/>
          <w:bCs/>
          <w:color w:val="000000"/>
          <w:u w:val="single"/>
          <w:shd w:fill="auto" w:val="clear"/>
        </w:rPr>
        <w:t>QUINTA</w:t>
      </w:r>
      <w:r>
        <w:rPr>
          <w:rFonts w:eastAsia="Times New Roman"/>
          <w:color w:val="000000"/>
          <w:shd w:fill="auto" w:val="clear"/>
        </w:rPr>
        <w:t>.- PRAZO E MODALIDADE DE XUSTIFICACIÓN</w:t>
      </w:r>
    </w:p>
    <w:p>
      <w:pPr>
        <w:pStyle w:val="Normal"/>
        <w:spacing w:before="120" w:after="240"/>
        <w:ind w:left="284" w:hanging="284"/>
        <w:jc w:val="both"/>
        <w:rPr>
          <w:shd w:fill="auto" w:val="clear"/>
        </w:rPr>
      </w:pPr>
      <w:r>
        <w:rPr>
          <w:rFonts w:eastAsia="Times New Roman"/>
          <w:color w:val="000000"/>
          <w:shd w:fill="auto" w:val="clear"/>
        </w:rPr>
        <w:t>1</w:t>
        <w:tab/>
        <w:t>A Club de Remo Muros asume o compromiso ante o Concello de Muros antes do 15/12/2023 mediante a presentación da seguinte documentación:</w:t>
      </w:r>
    </w:p>
    <w:p>
      <w:pPr>
        <w:pStyle w:val="Normal"/>
        <w:widowControl/>
        <w:numPr>
          <w:ilvl w:val="0"/>
          <w:numId w:val="2"/>
        </w:numPr>
        <w:spacing w:lineRule="auto" w:line="276" w:before="120" w:after="240"/>
        <w:jc w:val="both"/>
        <w:textAlignment w:val="baseline"/>
        <w:rPr>
          <w:shd w:fill="auto" w:val="clear"/>
        </w:rPr>
      </w:pPr>
      <w:r>
        <w:rPr>
          <w:rFonts w:eastAsia="Times New Roman"/>
          <w:color w:val="000000"/>
          <w:shd w:fill="auto" w:val="clear"/>
        </w:rPr>
        <w:t>Unha memoria da actuación que xustifique o cumprimento das condicións establecidas neste convenio, con indicación á actividade realizada e aos resultados obtidos.</w:t>
      </w:r>
    </w:p>
    <w:p>
      <w:pPr>
        <w:pStyle w:val="Normal"/>
        <w:widowControl/>
        <w:numPr>
          <w:ilvl w:val="0"/>
          <w:numId w:val="2"/>
        </w:numPr>
        <w:spacing w:lineRule="auto" w:line="276" w:before="120" w:after="240"/>
        <w:jc w:val="both"/>
        <w:textAlignment w:val="baseline"/>
        <w:rPr>
          <w:shd w:fill="auto" w:val="clear"/>
        </w:rPr>
      </w:pPr>
      <w:r>
        <w:rPr>
          <w:rFonts w:eastAsia="Times New Roman"/>
          <w:color w:val="000000"/>
          <w:shd w:fill="auto" w:val="clear"/>
        </w:rPr>
        <w:t>A conta xustificativa dos pagamentos efectuados por parte do Concello de Muros atendendo ao apartado número 2 da cláusula terceira deste convenio.</w:t>
      </w:r>
    </w:p>
    <w:p>
      <w:pPr>
        <w:pStyle w:val="Normal"/>
        <w:widowControl/>
        <w:numPr>
          <w:ilvl w:val="0"/>
          <w:numId w:val="2"/>
        </w:numPr>
        <w:spacing w:lineRule="auto" w:line="276" w:before="120" w:after="240"/>
        <w:jc w:val="both"/>
        <w:textAlignment w:val="baseline"/>
        <w:rPr>
          <w:shd w:fill="auto" w:val="clear"/>
        </w:rPr>
      </w:pPr>
      <w:r>
        <w:rPr>
          <w:rFonts w:eastAsia="Times New Roman"/>
          <w:color w:val="000000"/>
          <w:shd w:fill="auto" w:val="clear"/>
        </w:rPr>
        <w:t>Declaración por parte da Club de Remo Muros, se existira, do importe, a procedencia e a aplicación doutros fondos destinados a financiar as actividades que son obxecto neste convenio.</w:t>
      </w:r>
    </w:p>
    <w:p>
      <w:pPr>
        <w:pStyle w:val="Normal"/>
        <w:spacing w:before="120" w:after="240"/>
        <w:ind w:left="284" w:hanging="284"/>
        <w:jc w:val="both"/>
        <w:rPr>
          <w:shd w:fill="auto" w:val="clear"/>
        </w:rPr>
      </w:pPr>
      <w:r>
        <w:rPr>
          <w:rFonts w:eastAsia="Times New Roman"/>
          <w:color w:val="000000"/>
          <w:shd w:fill="auto" w:val="clear"/>
        </w:rPr>
        <w:t>2</w:t>
        <w:tab/>
        <w:t>Tanto a ampliación do prazo de xustificación como os prazos de emenda da documentación xustificada rexerase pola Lei 9/2007, do 13 de xuño, de subvencións de Galicia.</w:t>
      </w:r>
    </w:p>
    <w:p>
      <w:pPr>
        <w:pStyle w:val="Normal"/>
        <w:spacing w:before="120" w:after="240"/>
        <w:jc w:val="both"/>
        <w:rPr>
          <w:shd w:fill="auto" w:val="clear"/>
        </w:rPr>
      </w:pPr>
      <w:r>
        <w:rPr>
          <w:rFonts w:eastAsia="Times New Roman"/>
          <w:b/>
          <w:bCs/>
          <w:color w:val="000000"/>
          <w:u w:val="single"/>
          <w:shd w:fill="auto" w:val="clear"/>
        </w:rPr>
        <w:t>SEXTA</w:t>
      </w:r>
      <w:r>
        <w:rPr>
          <w:rFonts w:eastAsia="Times New Roman"/>
          <w:color w:val="000000"/>
          <w:shd w:fill="auto" w:val="clear"/>
        </w:rPr>
        <w:t>.- PERDA DO DEREITO DE COBRO</w:t>
      </w:r>
    </w:p>
    <w:p>
      <w:pPr>
        <w:pStyle w:val="Normal"/>
        <w:spacing w:before="120" w:after="240"/>
        <w:jc w:val="both"/>
        <w:rPr>
          <w:shd w:fill="auto" w:val="clear"/>
        </w:rPr>
      </w:pPr>
      <w:r>
        <w:rPr>
          <w:rFonts w:eastAsia="Times New Roman"/>
          <w:color w:val="000000"/>
          <w:shd w:fill="auto" w:val="clear"/>
        </w:rPr>
        <w:t>Producirase a perda do dereito de cobro total ou parcial da subvención por falta de xustificación no prazo fixado no parágrafo 2º da cláusula terceira deste convenio, e pola concorrencia dalgunha das causas previstas no artigo 37 da Lei 38/2003, do 17 de novembro, Xeral de Subvencións.</w:t>
      </w:r>
    </w:p>
    <w:p>
      <w:pPr>
        <w:pStyle w:val="Normal"/>
        <w:spacing w:before="120" w:after="240"/>
        <w:jc w:val="both"/>
        <w:rPr>
          <w:shd w:fill="auto" w:val="clear"/>
        </w:rPr>
      </w:pPr>
      <w:r>
        <w:rPr>
          <w:rFonts w:eastAsia="Times New Roman"/>
          <w:b/>
          <w:bCs/>
          <w:color w:val="000000"/>
          <w:u w:val="single"/>
          <w:shd w:fill="auto" w:val="clear"/>
        </w:rPr>
        <w:t>SÉTIMA</w:t>
      </w:r>
      <w:r>
        <w:rPr>
          <w:rFonts w:eastAsia="Times New Roman"/>
          <w:color w:val="000000"/>
          <w:shd w:fill="auto" w:val="clear"/>
        </w:rPr>
        <w:t>.- REINTEGRO</w:t>
      </w:r>
    </w:p>
    <w:p>
      <w:pPr>
        <w:pStyle w:val="Normal"/>
        <w:spacing w:before="120" w:after="240"/>
        <w:ind w:left="284" w:hanging="284"/>
        <w:jc w:val="both"/>
        <w:rPr>
          <w:shd w:fill="auto" w:val="clear"/>
        </w:rPr>
      </w:pPr>
      <w:r>
        <w:rPr>
          <w:rFonts w:eastAsia="Times New Roman"/>
          <w:color w:val="000000"/>
          <w:shd w:fill="auto" w:val="clear"/>
        </w:rPr>
        <w:t>1.</w:t>
        <w:tab/>
        <w:t>Procederá o reintegro das cantidades percibidas cando recaia resolución xudicial ou administrativa de nulidade ou anulación da resolución de concesión.</w:t>
      </w:r>
    </w:p>
    <w:p>
      <w:pPr>
        <w:pStyle w:val="Normal"/>
        <w:spacing w:before="120" w:after="240"/>
        <w:ind w:left="284" w:hanging="284"/>
        <w:jc w:val="both"/>
        <w:rPr>
          <w:shd w:fill="auto" w:val="clear"/>
        </w:rPr>
      </w:pPr>
      <w:r>
        <w:rPr>
          <w:rFonts w:eastAsia="Times New Roman"/>
          <w:color w:val="000000"/>
          <w:shd w:fill="auto" w:val="clear"/>
        </w:rPr>
        <w:t>2.</w:t>
        <w:tab/>
        <w:t>Tamén procederá o reintegro e a esixencia de intereses de demora correspondente desde o momento do pagamento da subvención ata a data na que se acorde o procedemento de reintegro nos casos previstos no artigo 37.1 da Lei 38/2003, do 17 de novembro, xeral de subvencións.</w:t>
      </w:r>
    </w:p>
    <w:p>
      <w:pPr>
        <w:pStyle w:val="Normal"/>
        <w:spacing w:before="120" w:after="240"/>
        <w:ind w:left="284" w:hanging="284"/>
        <w:jc w:val="both"/>
        <w:rPr>
          <w:shd w:fill="auto" w:val="clear"/>
        </w:rPr>
      </w:pPr>
      <w:r>
        <w:rPr>
          <w:rFonts w:eastAsia="Times New Roman"/>
          <w:color w:val="000000"/>
          <w:shd w:fill="auto" w:val="clear"/>
        </w:rPr>
        <w:t>3.</w:t>
        <w:tab/>
        <w:t>O procedemento de reintegro será o establecido no Capítulo I e II do Título II da Lei 38/2003, do 17 de novembro, xeral de subvencións.</w:t>
      </w:r>
    </w:p>
    <w:p>
      <w:pPr>
        <w:pStyle w:val="Normal"/>
        <w:spacing w:before="120" w:after="240"/>
        <w:jc w:val="both"/>
        <w:rPr>
          <w:shd w:fill="auto" w:val="clear"/>
        </w:rPr>
      </w:pPr>
      <w:r>
        <w:rPr>
          <w:rFonts w:eastAsia="Times New Roman"/>
          <w:b/>
          <w:bCs/>
          <w:color w:val="000000"/>
          <w:u w:val="single"/>
          <w:shd w:fill="auto" w:val="clear"/>
        </w:rPr>
        <w:t>OITAVA</w:t>
      </w:r>
      <w:r>
        <w:rPr>
          <w:rFonts w:eastAsia="Times New Roman"/>
          <w:color w:val="000000"/>
          <w:shd w:fill="auto" w:val="clear"/>
        </w:rPr>
        <w:t>.- INTERPRETACIÓN E CUMPRIMENTO</w:t>
      </w:r>
    </w:p>
    <w:p>
      <w:pPr>
        <w:pStyle w:val="Normal"/>
        <w:spacing w:before="120" w:after="240"/>
        <w:ind w:left="284" w:hanging="284"/>
        <w:jc w:val="both"/>
        <w:rPr>
          <w:shd w:fill="auto" w:val="clear"/>
        </w:rPr>
      </w:pPr>
      <w:r>
        <w:rPr>
          <w:rFonts w:eastAsia="Times New Roman"/>
          <w:color w:val="000000"/>
          <w:shd w:fill="auto" w:val="clear"/>
        </w:rPr>
        <w:t>1.</w:t>
        <w:tab/>
        <w:t>As dúbidas que se presenten na súa interpretación, e cando se formulen discrepancias, serán resoltas pola alcaldesa do Concello de Muros, previo informe de Secretaría e Intervención municipal.</w:t>
      </w:r>
    </w:p>
    <w:p>
      <w:pPr>
        <w:pStyle w:val="Normal"/>
        <w:spacing w:before="120" w:after="240"/>
        <w:ind w:left="284" w:hanging="284"/>
        <w:jc w:val="both"/>
        <w:rPr>
          <w:shd w:fill="auto" w:val="clear"/>
        </w:rPr>
      </w:pPr>
      <w:r>
        <w:rPr>
          <w:rFonts w:eastAsia="Times New Roman"/>
          <w:color w:val="000000"/>
          <w:shd w:fill="auto" w:val="clear"/>
        </w:rPr>
        <w:t>2. O incumprimento de calquera das cláusulas deste convenio constituirá causa suficiente de rescisión do mesmo, dando lugar ao reintegro que en cada caso proceda.</w:t>
      </w:r>
    </w:p>
    <w:p>
      <w:pPr>
        <w:pStyle w:val="Normal"/>
        <w:spacing w:before="120" w:after="240"/>
        <w:ind w:left="284" w:hanging="284"/>
        <w:jc w:val="both"/>
        <w:rPr>
          <w:shd w:fill="auto" w:val="clear"/>
        </w:rPr>
      </w:pPr>
      <w:r>
        <w:rPr>
          <w:rFonts w:eastAsia="Times New Roman"/>
          <w:color w:val="000000"/>
          <w:shd w:fill="auto" w:val="clear"/>
        </w:rPr>
        <w:t>3.</w:t>
        <w:tab/>
        <w:t>Este convenio ten natureza administrativa. A xurisdición contencioso-administrativa será competente para o coñecemento de posibles cuestións litixiosas que poidan suscitarse como consecuencia do mesmo.</w:t>
      </w:r>
    </w:p>
    <w:p>
      <w:pPr>
        <w:pStyle w:val="Normal"/>
        <w:spacing w:before="120" w:after="240"/>
        <w:ind w:left="284" w:hanging="284"/>
        <w:jc w:val="both"/>
        <w:rPr>
          <w:shd w:fill="auto" w:val="clear"/>
        </w:rPr>
      </w:pPr>
      <w:r>
        <w:rPr>
          <w:rFonts w:eastAsia="Times New Roman"/>
          <w:color w:val="000000"/>
          <w:shd w:fill="auto" w:val="clear"/>
        </w:rPr>
        <w:t>4.</w:t>
        <w:tab/>
        <w:t>En todo o non previsto neste convenio, estarase ao disposto nas seguintes ordenacións xurídicas:</w:t>
      </w:r>
    </w:p>
    <w:p>
      <w:pPr>
        <w:pStyle w:val="Normal"/>
        <w:widowControl/>
        <w:numPr>
          <w:ilvl w:val="0"/>
          <w:numId w:val="4"/>
        </w:numPr>
        <w:spacing w:lineRule="auto" w:line="276" w:before="120" w:after="240"/>
        <w:jc w:val="both"/>
        <w:textAlignment w:val="baseline"/>
        <w:rPr>
          <w:shd w:fill="auto" w:val="clear"/>
        </w:rPr>
      </w:pPr>
      <w:r>
        <w:rPr>
          <w:rFonts w:eastAsia="Times New Roman"/>
          <w:color w:val="000000"/>
          <w:shd w:fill="auto" w:val="clear"/>
        </w:rPr>
        <w:t>Lei 38/2003, do 17 de novembro, xeral de subvencións.</w:t>
      </w:r>
    </w:p>
    <w:p>
      <w:pPr>
        <w:pStyle w:val="Normal"/>
        <w:widowControl/>
        <w:numPr>
          <w:ilvl w:val="0"/>
          <w:numId w:val="4"/>
        </w:numPr>
        <w:spacing w:lineRule="auto" w:line="276" w:before="120" w:after="240"/>
        <w:jc w:val="both"/>
        <w:textAlignment w:val="baseline"/>
        <w:rPr>
          <w:shd w:fill="auto" w:val="clear"/>
        </w:rPr>
      </w:pPr>
      <w:r>
        <w:rPr>
          <w:rFonts w:eastAsia="Times New Roman"/>
          <w:color w:val="000000"/>
          <w:shd w:fill="auto" w:val="clear"/>
        </w:rPr>
        <w:t>Lei 9/2007, do 13 de xuño, de subvenciones de Galicia.</w:t>
      </w:r>
    </w:p>
    <w:p>
      <w:pPr>
        <w:pStyle w:val="Normal"/>
        <w:widowControl/>
        <w:numPr>
          <w:ilvl w:val="0"/>
          <w:numId w:val="4"/>
        </w:numPr>
        <w:spacing w:lineRule="auto" w:line="276" w:before="120" w:after="240"/>
        <w:jc w:val="both"/>
        <w:textAlignment w:val="baseline"/>
        <w:rPr>
          <w:shd w:fill="auto" w:val="clear"/>
        </w:rPr>
      </w:pPr>
      <w:r>
        <w:rPr>
          <w:rFonts w:eastAsia="Times New Roman"/>
          <w:color w:val="000000"/>
          <w:shd w:fill="auto" w:val="clear"/>
        </w:rPr>
        <w:t>Real Decreto 887/2006, do 21 de xullo, polo que se aproba o regulamento da Lei 38/2003, do 17 de novembro, xeral de subvencións.</w:t>
      </w:r>
    </w:p>
    <w:p>
      <w:pPr>
        <w:pStyle w:val="Normal"/>
        <w:widowControl/>
        <w:numPr>
          <w:ilvl w:val="0"/>
          <w:numId w:val="4"/>
        </w:numPr>
        <w:spacing w:lineRule="auto" w:line="276" w:before="120" w:after="240"/>
        <w:jc w:val="both"/>
        <w:textAlignment w:val="baseline"/>
        <w:rPr>
          <w:shd w:fill="auto" w:val="clear"/>
        </w:rPr>
      </w:pPr>
      <w:r>
        <w:rPr>
          <w:rFonts w:eastAsia="Times New Roman"/>
          <w:color w:val="000000"/>
          <w:shd w:fill="auto" w:val="clear"/>
        </w:rPr>
        <w:t>Decreto 11/2009, do 8 de xaneiro, polo que se aproba o regulamento da Lei 9/2007, do 13 de xuño, de subvencións de Galicia.</w:t>
      </w:r>
    </w:p>
    <w:p>
      <w:pPr>
        <w:pStyle w:val="Normal"/>
        <w:widowControl/>
        <w:numPr>
          <w:ilvl w:val="0"/>
          <w:numId w:val="4"/>
        </w:numPr>
        <w:spacing w:lineRule="auto" w:line="276" w:before="120" w:after="240"/>
        <w:jc w:val="both"/>
        <w:textAlignment w:val="baseline"/>
        <w:rPr>
          <w:shd w:fill="auto" w:val="clear"/>
        </w:rPr>
      </w:pPr>
      <w:r>
        <w:rPr>
          <w:rFonts w:eastAsia="Times New Roman"/>
          <w:color w:val="000000"/>
          <w:shd w:fill="auto" w:val="clear"/>
        </w:rPr>
        <w:t>Lei 7/1985, do 2 de abril, reguladora das bases de réxime local</w:t>
      </w:r>
    </w:p>
    <w:p>
      <w:pPr>
        <w:pStyle w:val="Normal"/>
        <w:widowControl/>
        <w:numPr>
          <w:ilvl w:val="0"/>
          <w:numId w:val="4"/>
        </w:numPr>
        <w:spacing w:lineRule="auto" w:line="276" w:before="120" w:after="240"/>
        <w:jc w:val="both"/>
        <w:textAlignment w:val="baseline"/>
        <w:rPr>
          <w:shd w:fill="auto" w:val="clear"/>
        </w:rPr>
      </w:pPr>
      <w:r>
        <w:rPr>
          <w:rFonts w:eastAsia="Times New Roman"/>
          <w:color w:val="000000"/>
          <w:shd w:fill="auto" w:val="clear"/>
        </w:rPr>
        <w:t>RD lexislativo 2/2004, do 5 de marzo, polo que se aproba o texto refundido da Lei reguladora das facendas locais, nas Bases de execución do orzamento, e demais disposicións de aplicación.</w:t>
      </w:r>
    </w:p>
    <w:p>
      <w:pPr>
        <w:pStyle w:val="Normal"/>
        <w:spacing w:before="120" w:after="240"/>
        <w:jc w:val="both"/>
        <w:rPr>
          <w:shd w:fill="auto" w:val="clear"/>
        </w:rPr>
      </w:pPr>
      <w:r>
        <w:rPr>
          <w:rFonts w:eastAsia="Times New Roman"/>
          <w:b/>
          <w:bCs/>
          <w:color w:val="000000"/>
          <w:u w:val="single"/>
          <w:shd w:fill="auto" w:val="clear"/>
        </w:rPr>
        <w:t>NOVENA</w:t>
      </w:r>
      <w:r>
        <w:rPr>
          <w:rFonts w:eastAsia="Times New Roman"/>
          <w:color w:val="000000"/>
          <w:shd w:fill="auto" w:val="clear"/>
        </w:rPr>
        <w:t>.- EFICACIA E ENTRADA EN VIGOR</w:t>
      </w:r>
    </w:p>
    <w:p>
      <w:pPr>
        <w:pStyle w:val="Normal"/>
        <w:spacing w:before="120" w:after="240"/>
        <w:jc w:val="both"/>
        <w:rPr>
          <w:shd w:fill="auto" w:val="clear"/>
        </w:rPr>
      </w:pPr>
      <w:r>
        <w:rPr>
          <w:rFonts w:eastAsia="Times New Roman"/>
          <w:color w:val="000000"/>
          <w:shd w:fill="auto" w:val="clear"/>
        </w:rPr>
        <w:t>As obrigas económicas previstas neste convenio entrarán en vigor a partir do 1 de xaneiro de 2023, quedando condicionada a súa eficacia a previa xustificación da existencia de dotación orzamentaria no Orzamento Municipal de dito exercicio, ou na prórroga do vixente, extremo que se acreditará mediante a incorporación ao mesmo do documento AD, sen que sexa preciso trámite adicional algún.</w:t>
      </w:r>
    </w:p>
    <w:p>
      <w:pPr>
        <w:pStyle w:val="Normal"/>
        <w:spacing w:before="120" w:after="240"/>
        <w:jc w:val="both"/>
        <w:rPr>
          <w:shd w:fill="auto" w:val="clear"/>
        </w:rPr>
      </w:pPr>
      <w:r>
        <w:rPr>
          <w:rFonts w:eastAsia="Times New Roman"/>
          <w:color w:val="000000"/>
          <w:shd w:fill="auto" w:val="clear"/>
        </w:rPr>
        <w:t>Este convenio obriga ao cumprimento do expresamente pactado, someténdose todas as partes ao acordado en todas as estipulacións, estendéndose por triplicado exemplar no lugar e data arriba indicados.</w:t>
      </w:r>
    </w:p>
    <w:p>
      <w:pPr>
        <w:pStyle w:val="Normal"/>
        <w:spacing w:before="120" w:after="240"/>
        <w:jc w:val="both"/>
        <w:rPr>
          <w:shd w:fill="auto" w:val="clear"/>
        </w:rPr>
      </w:pPr>
      <w:r>
        <w:rPr>
          <w:rFonts w:eastAsia="Times New Roman"/>
          <w:color w:val="000000"/>
          <w:shd w:fill="auto" w:val="clear"/>
        </w:rPr>
        <w:t>En proba de conformidade, asinamos en exemplar duplicado, no lugar e na data que se indican a seguir.</w:t>
      </w:r>
    </w:p>
    <w:p>
      <w:pPr>
        <w:pStyle w:val="Normal"/>
        <w:spacing w:before="120" w:after="240"/>
        <w:jc w:val="both"/>
        <w:rPr>
          <w:shd w:fill="auto" w:val="clear"/>
        </w:rPr>
      </w:pPr>
      <w:r>
        <w:rPr>
          <w:rFonts w:eastAsia="Times New Roman"/>
          <w:color w:val="000000"/>
          <w:shd w:fill="auto" w:val="clear"/>
        </w:rPr>
        <w:t>Muros, __ de Febreiro de 2023</w:t>
      </w:r>
    </w:p>
    <w:p>
      <w:pPr>
        <w:pStyle w:val="Normal"/>
        <w:spacing w:before="120" w:after="240"/>
        <w:jc w:val="both"/>
        <w:rPr>
          <w:rFonts w:eastAsia="Times New Roman"/>
          <w:color w:val="000000"/>
        </w:rPr>
      </w:pPr>
      <w:r>
        <w:rPr>
          <w:rFonts w:eastAsia="Times New Roman"/>
          <w:color w:val="000000"/>
        </w:rPr>
      </w:r>
    </w:p>
    <w:tbl>
      <w:tblPr>
        <w:tblW w:w="5000" w:type="pct"/>
        <w:jc w:val="left"/>
        <w:tblInd w:w="85" w:type="dxa"/>
        <w:tblLayout w:type="fixed"/>
        <w:tblCellMar>
          <w:top w:w="100" w:type="dxa"/>
          <w:left w:w="100" w:type="dxa"/>
          <w:bottom w:w="100" w:type="dxa"/>
          <w:right w:w="100" w:type="dxa"/>
        </w:tblCellMar>
        <w:tblLook w:val="04a0"/>
      </w:tblPr>
      <w:tblGrid>
        <w:gridCol w:w="3402"/>
        <w:gridCol w:w="3056"/>
        <w:gridCol w:w="2612"/>
      </w:tblGrid>
      <w:tr>
        <w:trPr>
          <w:trHeight w:val="969" w:hRule="atLeast"/>
        </w:trPr>
        <w:tc>
          <w:tcPr>
            <w:tcW w:w="3402" w:type="dxa"/>
            <w:tcBorders/>
            <w:shd w:color="auto" w:fill="auto" w:val="clear"/>
          </w:tcPr>
          <w:p>
            <w:pPr>
              <w:pStyle w:val="Normal"/>
              <w:widowControl w:val="false"/>
              <w:jc w:val="center"/>
              <w:rPr>
                <w:shd w:fill="auto" w:val="clear"/>
              </w:rPr>
            </w:pPr>
            <w:r>
              <w:rPr>
                <w:rFonts w:eastAsia="Times New Roman"/>
                <w:color w:val="000000"/>
                <w:szCs w:val="20"/>
                <w:shd w:fill="auto" w:val="clear"/>
              </w:rPr>
              <w:t>A alcaldesa do</w:t>
            </w:r>
          </w:p>
          <w:p>
            <w:pPr>
              <w:pStyle w:val="Normal"/>
              <w:widowControl w:val="false"/>
              <w:jc w:val="center"/>
              <w:rPr>
                <w:shd w:fill="auto" w:val="clear"/>
              </w:rPr>
            </w:pPr>
            <w:r>
              <w:rPr>
                <w:rFonts w:eastAsia="Times New Roman"/>
                <w:color w:val="000000"/>
                <w:szCs w:val="20"/>
                <w:shd w:fill="auto" w:val="clear"/>
              </w:rPr>
              <w:t>Concello de Muros</w:t>
            </w:r>
            <w:r>
              <w:rPr>
                <w:rFonts w:eastAsia="Times New Roman" w:cs="Times New Roman" w:ascii="Times New Roman" w:hAnsi="Times New Roman"/>
                <w:sz w:val="28"/>
                <w:szCs w:val="24"/>
                <w:shd w:fill="auto" w:val="clear"/>
              </w:rPr>
              <w:br/>
            </w:r>
          </w:p>
        </w:tc>
        <w:tc>
          <w:tcPr>
            <w:tcW w:w="3056" w:type="dxa"/>
            <w:tcBorders/>
            <w:shd w:color="auto" w:fill="auto" w:val="clear"/>
          </w:tcPr>
          <w:p>
            <w:pPr>
              <w:pStyle w:val="Normal"/>
              <w:widowControl w:val="false"/>
              <w:jc w:val="center"/>
              <w:rPr>
                <w:shd w:fill="auto" w:val="clear"/>
              </w:rPr>
            </w:pPr>
            <w:r>
              <w:rPr>
                <w:rFonts w:eastAsia="Times New Roman"/>
                <w:color w:val="000000"/>
                <w:szCs w:val="20"/>
                <w:shd w:fill="auto" w:val="clear"/>
              </w:rPr>
              <w:t>O presidente do</w:t>
            </w:r>
          </w:p>
          <w:p>
            <w:pPr>
              <w:pStyle w:val="Normal"/>
              <w:widowControl w:val="false"/>
              <w:jc w:val="center"/>
              <w:rPr>
                <w:shd w:fill="auto" w:val="clear"/>
              </w:rPr>
            </w:pPr>
            <w:r>
              <w:rPr>
                <w:rFonts w:eastAsia="Times New Roman"/>
                <w:color w:val="000000"/>
                <w:shd w:fill="auto" w:val="clear"/>
                <w:lang w:eastAsia="es-ES"/>
              </w:rPr>
              <w:t>Club de Remo de Muros</w:t>
            </w:r>
          </w:p>
        </w:tc>
        <w:tc>
          <w:tcPr>
            <w:tcW w:w="2612" w:type="dxa"/>
            <w:tcBorders/>
            <w:shd w:color="auto" w:fill="auto" w:val="clear"/>
          </w:tcPr>
          <w:p>
            <w:pPr>
              <w:pStyle w:val="Normal"/>
              <w:widowControl w:val="false"/>
              <w:jc w:val="center"/>
              <w:rPr>
                <w:shd w:fill="auto" w:val="clear"/>
              </w:rPr>
            </w:pPr>
            <w:r>
              <w:rPr>
                <w:shd w:fill="auto" w:val="clear"/>
              </w:rPr>
              <w:t>O secretario da corporación</w:t>
            </w:r>
          </w:p>
        </w:tc>
      </w:tr>
      <w:tr>
        <w:trPr>
          <w:trHeight w:val="1466" w:hRule="atLeast"/>
        </w:trPr>
        <w:tc>
          <w:tcPr>
            <w:tcW w:w="3402" w:type="dxa"/>
            <w:tcBorders/>
            <w:shd w:color="auto" w:fill="auto" w:val="clear"/>
          </w:tcPr>
          <w:p>
            <w:pPr>
              <w:pStyle w:val="Normal"/>
              <w:widowControl w:val="false"/>
              <w:spacing w:before="0" w:after="240"/>
              <w:jc w:val="center"/>
              <w:rPr>
                <w:shd w:fill="auto" w:val="clear"/>
              </w:rPr>
            </w:pPr>
            <w:r>
              <w:rPr>
                <w:rFonts w:eastAsia="Times New Roman"/>
                <w:color w:val="000000"/>
                <w:szCs w:val="20"/>
                <w:shd w:fill="auto" w:val="clear"/>
              </w:rPr>
              <w:t>María Inés Monteagudo Romero</w:t>
            </w:r>
          </w:p>
        </w:tc>
        <w:tc>
          <w:tcPr>
            <w:tcW w:w="3056" w:type="dxa"/>
            <w:tcBorders/>
            <w:shd w:color="auto" w:fill="auto" w:val="clear"/>
          </w:tcPr>
          <w:p>
            <w:pPr>
              <w:pStyle w:val="Normal"/>
              <w:widowControl w:val="false"/>
              <w:spacing w:before="0" w:after="240"/>
              <w:jc w:val="center"/>
              <w:rPr>
                <w:shd w:fill="auto" w:val="clear"/>
              </w:rPr>
            </w:pPr>
            <w:r>
              <w:rPr>
                <w:rFonts w:eastAsia="Times New Roman"/>
                <w:color w:val="000000"/>
                <w:shd w:fill="auto" w:val="clear"/>
              </w:rPr>
              <w:t>Juan Fernández Mosquera</w:t>
            </w:r>
          </w:p>
        </w:tc>
        <w:tc>
          <w:tcPr>
            <w:tcW w:w="2612" w:type="dxa"/>
            <w:tcBorders/>
            <w:shd w:color="auto" w:fill="auto" w:val="clear"/>
          </w:tcPr>
          <w:p>
            <w:pPr>
              <w:pStyle w:val="Normal"/>
              <w:widowControl w:val="false"/>
              <w:spacing w:before="0" w:after="240"/>
              <w:jc w:val="center"/>
              <w:rPr>
                <w:shd w:fill="auto" w:val="clear"/>
              </w:rPr>
            </w:pPr>
            <w:r>
              <w:rPr>
                <w:shd w:fill="auto" w:val="clear"/>
              </w:rPr>
              <w:t>Mónica Freire Dosil</w:t>
            </w:r>
          </w:p>
        </w:tc>
      </w:tr>
    </w:tbl>
    <w:p>
      <w:pPr>
        <w:pStyle w:val="Normal"/>
        <w:widowControl/>
        <w:spacing w:lineRule="atLeast" w:line="340" w:before="120" w:after="240"/>
        <w:jc w:val="both"/>
        <w:rPr>
          <w:shd w:fill="auto" w:val="clear"/>
        </w:rPr>
      </w:pPr>
      <w:r>
        <w:rPr/>
      </w:r>
    </w:p>
    <w:sectPr>
      <w:headerReference w:type="default" r:id="rId2"/>
      <w:footerReference w:type="default" r:id="rId3"/>
      <w:type w:val="nextPage"/>
      <w:pgSz w:w="11906" w:h="16820"/>
      <w:pgMar w:left="1418" w:right="1418" w:header="567" w:top="3261" w:footer="454" w:bottom="1418" w:gutter="0"/>
      <w:pgNumType w:fmt="decimal"/>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Segoe UI">
    <w:charset w:val="00"/>
    <w:family w:val="roman"/>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47" w:before="15" w:after="0"/>
      <w:jc w:val="center"/>
      <w:rPr>
        <w:w w:val="105"/>
        <w:sz w:val="15"/>
        <w:lang w:val="es-ES"/>
      </w:rPr>
    </w:pPr>
    <w:r>
      <w:rPr>
        <w:w w:val="105"/>
        <w:sz w:val="15"/>
        <w:lang w:val="es-ES"/>
      </w:rPr>
      <w:t xml:space="preserve">Concello de Muros, CIF P1505400J, Curro da Praza nº 1. 15250 Muros </w:t>
    </w:r>
  </w:p>
  <w:p>
    <w:pPr>
      <w:pStyle w:val="Normal"/>
      <w:spacing w:lineRule="auto" w:line="247" w:before="15" w:after="0"/>
      <w:jc w:val="center"/>
      <w:rPr>
        <w:sz w:val="15"/>
        <w:lang w:val="es-ES"/>
      </w:rPr>
    </w:pPr>
    <w:r>
      <w:rPr>
        <w:w w:val="105"/>
        <w:sz w:val="15"/>
        <w:lang w:val="es-ES"/>
      </w:rPr>
      <w:t>Teléfono 981826050, Fax 981762257</w:t>
    </w:r>
  </w:p>
  <w:p>
    <w:pPr>
      <w:pStyle w:val="Cuerpodetexto"/>
      <w:spacing w:lineRule="atLeast" w:line="0"/>
      <w:rPr>
        <w:sz w:val="3"/>
        <w:lang w:val="es-ES"/>
      </w:rPr>
    </w:pPr>
    <w:r>
      <w:rPr>
        <w:sz w:val="3"/>
        <w:lang w:val="es-ES"/>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tulo1"/>
      <w:spacing w:before="54" w:after="0"/>
      <w:ind w:left="84" w:right="101" w:hanging="0"/>
      <w:jc w:val="left"/>
      <w:rPr>
        <w:color w:val="4D4D4D"/>
        <w:w w:val="105"/>
        <w:sz w:val="18"/>
        <w:lang w:val="es-ES"/>
      </w:rPr>
    </w:pPr>
    <w:r>
      <w:rPr>
        <w:color w:val="4D4D4D"/>
        <w:w w:val="105"/>
        <w:sz w:val="18"/>
        <w:lang w:val="es-ES"/>
      </w:rPr>
      <w:drawing>
        <wp:anchor behindDoc="1" distT="0" distB="0" distL="114300" distR="114300" simplePos="0" locked="0" layoutInCell="0" allowOverlap="1" relativeHeight="7">
          <wp:simplePos x="0" y="0"/>
          <wp:positionH relativeFrom="margin">
            <wp:posOffset>353695</wp:posOffset>
          </wp:positionH>
          <wp:positionV relativeFrom="margin">
            <wp:posOffset>-1544320</wp:posOffset>
          </wp:positionV>
          <wp:extent cx="533400" cy="746760"/>
          <wp:effectExtent l="0" t="0" r="0" b="0"/>
          <wp:wrapSquare wrapText="bothSides"/>
          <wp:docPr id="1" name="Imagen 23" descr="C:\Users\Usuario\AppData\Local\Microsoft\Windows\INetCache\Content.Word\BN-MUR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3" descr="C:\Users\Usuario\AppData\Local\Microsoft\Windows\INetCache\Content.Word\BN-MUROS.GIF"/>
                  <pic:cNvPicPr>
                    <a:picLocks noChangeAspect="1" noChangeArrowheads="1"/>
                  </pic:cNvPicPr>
                </pic:nvPicPr>
                <pic:blipFill>
                  <a:blip r:embed="rId1"/>
                  <a:stretch>
                    <a:fillRect/>
                  </a:stretch>
                </pic:blipFill>
                <pic:spPr bwMode="auto">
                  <a:xfrm>
                    <a:off x="0" y="0"/>
                    <a:ext cx="533400" cy="746760"/>
                  </a:xfrm>
                  <a:prstGeom prst="rect">
                    <a:avLst/>
                  </a:prstGeom>
                </pic:spPr>
              </pic:pic>
            </a:graphicData>
          </a:graphic>
        </wp:anchor>
      </w:drawing>
    </w:r>
  </w:p>
  <w:p>
    <w:pPr>
      <w:pStyle w:val="Ttulo1"/>
      <w:ind w:left="84" w:right="101" w:hanging="0"/>
      <w:jc w:val="left"/>
      <w:rPr>
        <w:color w:val="4D4D4D"/>
        <w:w w:val="105"/>
        <w:sz w:val="18"/>
        <w:lang w:val="es-ES"/>
      </w:rPr>
    </w:pPr>
    <w:r>
      <w:rPr>
        <w:color w:val="4D4D4D"/>
        <w:w w:val="105"/>
        <w:sz w:val="18"/>
        <w:lang w:val="es-ES"/>
      </w:rPr>
    </w:r>
  </w:p>
  <w:p>
    <w:pPr>
      <w:pStyle w:val="Ttulo1"/>
      <w:ind w:left="84" w:right="101" w:hanging="0"/>
      <w:jc w:val="left"/>
      <w:rPr>
        <w:color w:val="4D4D4D"/>
        <w:w w:val="105"/>
        <w:sz w:val="18"/>
        <w:lang w:val="es-ES"/>
      </w:rPr>
    </w:pPr>
    <w:r>
      <w:rPr>
        <w:color w:val="4D4D4D"/>
        <w:w w:val="105"/>
        <w:sz w:val="18"/>
        <w:lang w:val="es-ES"/>
      </w:rPr>
    </w:r>
  </w:p>
  <w:p>
    <w:pPr>
      <w:pStyle w:val="Ttulo1"/>
      <w:ind w:left="84" w:right="101" w:hanging="0"/>
      <w:jc w:val="left"/>
      <w:rPr>
        <w:color w:val="4D4D4D"/>
        <w:w w:val="105"/>
        <w:sz w:val="18"/>
        <w:lang w:val="es-ES"/>
      </w:rPr>
    </w:pPr>
    <w:r>
      <w:rPr>
        <w:color w:val="4D4D4D"/>
        <w:w w:val="105"/>
        <w:sz w:val="18"/>
        <w:lang w:val="es-ES"/>
      </w:rPr>
    </w:r>
  </w:p>
  <w:p>
    <w:pPr>
      <w:pStyle w:val="Ttulo1"/>
      <w:ind w:left="84" w:right="101" w:hanging="0"/>
      <w:jc w:val="left"/>
      <w:rPr>
        <w:color w:val="4D4D4D"/>
        <w:w w:val="105"/>
        <w:sz w:val="18"/>
        <w:lang w:val="es-ES"/>
      </w:rPr>
    </w:pPr>
    <w:r>
      <w:rPr>
        <w:color w:val="4D4D4D"/>
        <w:w w:val="105"/>
        <w:sz w:val="18"/>
        <w:lang w:val="es-ES"/>
      </w:rPr>
    </w:r>
  </w:p>
  <w:p>
    <w:pPr>
      <w:pStyle w:val="Ttulo1"/>
      <w:ind w:left="84" w:right="101" w:hanging="0"/>
      <w:jc w:val="left"/>
      <w:rPr>
        <w:color w:val="4D4D4D"/>
        <w:w w:val="105"/>
        <w:sz w:val="18"/>
        <w:lang w:val="es-ES"/>
      </w:rPr>
    </w:pPr>
    <w:r>
      <w:rPr>
        <w:color w:val="4D4D4D"/>
        <w:w w:val="105"/>
        <w:sz w:val="18"/>
        <w:lang w:val="es-ES"/>
      </w:rPr>
    </w:r>
  </w:p>
  <w:p>
    <w:pPr>
      <w:pStyle w:val="Ttulo1"/>
      <w:ind w:left="0" w:right="101" w:hanging="0"/>
      <w:jc w:val="left"/>
      <w:rPr>
        <w:sz w:val="18"/>
        <w:lang w:val="es-ES"/>
      </w:rPr>
    </w:pPr>
    <w:r>
      <w:rPr>
        <w:color w:val="4D4D4D"/>
        <w:w w:val="105"/>
        <w:sz w:val="18"/>
        <w:lang w:val="es-ES"/>
      </w:rPr>
      <w:t>CONCELLO DE MUROS</w:t>
    </w:r>
  </w:p>
  <w:p>
    <w:pPr>
      <w:pStyle w:val="Cuerpodetexto"/>
      <w:spacing w:before="7" w:after="0"/>
      <w:ind w:left="631" w:right="101" w:hanging="0"/>
      <w:rPr>
        <w:sz w:val="16"/>
        <w:lang w:val="es-ES"/>
      </w:rPr>
    </w:pPr>
    <w:r>
      <w:rPr>
        <w:color w:val="707072"/>
        <w:w w:val="105"/>
        <w:sz w:val="16"/>
        <w:lang w:val="es-ES"/>
      </w:rPr>
      <w:t>(A Coruña)</w:t>
    </w:r>
  </w:p>
  <w:p>
    <w:pPr>
      <w:pStyle w:val="Cabecera"/>
      <w:ind w:right="101" w:hanging="0"/>
      <w:jc w:val="center"/>
      <w:rPr>
        <w:lang w:val="es-ES"/>
      </w:rPr>
    </w:pPr>
    <w:r>
      <w:rPr>
        <w:lang w:val="es-ES"/>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1"/>
      <w:numFmt w:val="bullet"/>
      <w:lvlText w:val=""/>
      <w:lvlJc w:val="left"/>
      <w:pPr>
        <w:tabs>
          <w:tab w:val="num" w:pos="0"/>
        </w:tabs>
        <w:ind w:left="697" w:hanging="360"/>
      </w:pPr>
      <w:rPr>
        <w:rFonts w:ascii="Symbol" w:hAnsi="Symbol" w:cs="Symbol" w:hint="default"/>
      </w:rPr>
    </w:lvl>
    <w:lvl w:ilvl="1">
      <w:start w:val="1"/>
      <w:numFmt w:val="bullet"/>
      <w:lvlText w:val="o"/>
      <w:lvlJc w:val="left"/>
      <w:pPr>
        <w:tabs>
          <w:tab w:val="num" w:pos="0"/>
        </w:tabs>
        <w:ind w:left="1417" w:hanging="360"/>
      </w:pPr>
      <w:rPr>
        <w:rFonts w:ascii="Courier New" w:hAnsi="Courier New" w:cs="Courier New" w:hint="default"/>
      </w:rPr>
    </w:lvl>
    <w:lvl w:ilvl="2">
      <w:start w:val="1"/>
      <w:numFmt w:val="bullet"/>
      <w:lvlText w:val=""/>
      <w:lvlJc w:val="left"/>
      <w:pPr>
        <w:tabs>
          <w:tab w:val="num" w:pos="0"/>
        </w:tabs>
        <w:ind w:left="2137" w:hanging="360"/>
      </w:pPr>
      <w:rPr>
        <w:rFonts w:ascii="Wingdings" w:hAnsi="Wingdings" w:cs="Wingdings" w:hint="default"/>
      </w:rPr>
    </w:lvl>
    <w:lvl w:ilvl="3">
      <w:start w:val="1"/>
      <w:numFmt w:val="bullet"/>
      <w:lvlText w:val=""/>
      <w:lvlJc w:val="left"/>
      <w:pPr>
        <w:tabs>
          <w:tab w:val="num" w:pos="0"/>
        </w:tabs>
        <w:ind w:left="2857" w:hanging="360"/>
      </w:pPr>
      <w:rPr>
        <w:rFonts w:ascii="Symbol" w:hAnsi="Symbol" w:cs="Symbol" w:hint="default"/>
      </w:rPr>
    </w:lvl>
    <w:lvl w:ilvl="4">
      <w:start w:val="1"/>
      <w:numFmt w:val="bullet"/>
      <w:lvlText w:val="o"/>
      <w:lvlJc w:val="left"/>
      <w:pPr>
        <w:tabs>
          <w:tab w:val="num" w:pos="0"/>
        </w:tabs>
        <w:ind w:left="3577" w:hanging="360"/>
      </w:pPr>
      <w:rPr>
        <w:rFonts w:ascii="Courier New" w:hAnsi="Courier New" w:cs="Courier New" w:hint="default"/>
      </w:rPr>
    </w:lvl>
    <w:lvl w:ilvl="5">
      <w:start w:val="1"/>
      <w:numFmt w:val="bullet"/>
      <w:lvlText w:val=""/>
      <w:lvlJc w:val="left"/>
      <w:pPr>
        <w:tabs>
          <w:tab w:val="num" w:pos="0"/>
        </w:tabs>
        <w:ind w:left="4297" w:hanging="360"/>
      </w:pPr>
      <w:rPr>
        <w:rFonts w:ascii="Wingdings" w:hAnsi="Wingdings" w:cs="Wingdings" w:hint="default"/>
      </w:rPr>
    </w:lvl>
    <w:lvl w:ilvl="6">
      <w:start w:val="1"/>
      <w:numFmt w:val="bullet"/>
      <w:lvlText w:val=""/>
      <w:lvlJc w:val="left"/>
      <w:pPr>
        <w:tabs>
          <w:tab w:val="num" w:pos="0"/>
        </w:tabs>
        <w:ind w:left="5017" w:hanging="360"/>
      </w:pPr>
      <w:rPr>
        <w:rFonts w:ascii="Symbol" w:hAnsi="Symbol" w:cs="Symbol" w:hint="default"/>
      </w:rPr>
    </w:lvl>
    <w:lvl w:ilvl="7">
      <w:start w:val="1"/>
      <w:numFmt w:val="bullet"/>
      <w:lvlText w:val="o"/>
      <w:lvlJc w:val="left"/>
      <w:pPr>
        <w:tabs>
          <w:tab w:val="num" w:pos="0"/>
        </w:tabs>
        <w:ind w:left="5737" w:hanging="360"/>
      </w:pPr>
      <w:rPr>
        <w:rFonts w:ascii="Courier New" w:hAnsi="Courier New" w:cs="Courier New" w:hint="default"/>
      </w:rPr>
    </w:lvl>
    <w:lvl w:ilvl="8">
      <w:start w:val="1"/>
      <w:numFmt w:val="bullet"/>
      <w:lvlText w:val=""/>
      <w:lvlJc w:val="left"/>
      <w:pPr>
        <w:tabs>
          <w:tab w:val="num" w:pos="0"/>
        </w:tabs>
        <w:ind w:left="6457" w:hanging="360"/>
      </w:pPr>
      <w:rPr>
        <w:rFonts w:ascii="Wingdings" w:hAnsi="Wingdings" w:cs="Wingdings" w:hint="default"/>
      </w:rPr>
    </w:lvl>
  </w:abstractNum>
  <w:abstractNum w:abstractNumId="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90"/>
  <w:defaultTabStop w:val="720"/>
  <w:autoHyphenation w:val="true"/>
  <w:compat>
    <w:compatSetting w:name="compatibilityMode" w:uri="http://schemas.microsoft.com/office/word" w:val="12"/>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uiPriority w:val="1"/>
    <w:qFormat/>
    <w:rsid w:val="00285861"/>
    <w:pPr>
      <w:widowControl w:val="false"/>
      <w:suppressAutoHyphens w:val="true"/>
      <w:bidi w:val="0"/>
      <w:spacing w:before="0" w:after="0"/>
      <w:jc w:val="left"/>
    </w:pPr>
    <w:rPr>
      <w:rFonts w:ascii="Arial" w:hAnsi="Arial" w:eastAsia="Arial" w:cs="Arial"/>
      <w:color w:val="auto"/>
      <w:kern w:val="0"/>
      <w:sz w:val="22"/>
      <w:szCs w:val="22"/>
      <w:lang w:val="gl-ES" w:eastAsia="en-US" w:bidi="ar-SA"/>
    </w:rPr>
  </w:style>
  <w:style w:type="paragraph" w:styleId="Ttulo1" w:customStyle="1">
    <w:name w:val="Heading 1"/>
    <w:basedOn w:val="Normal"/>
    <w:uiPriority w:val="1"/>
    <w:qFormat/>
    <w:rsid w:val="00285861"/>
    <w:pPr>
      <w:spacing w:before="54" w:after="0"/>
      <w:ind w:left="84" w:right="6752" w:hanging="0"/>
      <w:jc w:val="center"/>
      <w:outlineLvl w:val="0"/>
    </w:pPr>
    <w:rPr>
      <w:b/>
      <w:bCs/>
      <w:sz w:val="21"/>
      <w:szCs w:val="21"/>
    </w:rPr>
  </w:style>
  <w:style w:type="paragraph" w:styleId="Ttulo2" w:customStyle="1">
    <w:name w:val="Heading 2"/>
    <w:basedOn w:val="Normal"/>
    <w:link w:val="Ttulo2Carc"/>
    <w:uiPriority w:val="9"/>
    <w:qFormat/>
    <w:rsid w:val="00502a9b"/>
    <w:pPr>
      <w:widowControl/>
      <w:spacing w:beforeAutospacing="1" w:afterAutospacing="1"/>
      <w:outlineLvl w:val="1"/>
    </w:pPr>
    <w:rPr>
      <w:rFonts w:ascii="Times New Roman" w:hAnsi="Times New Roman" w:eastAsia="Times New Roman" w:cs="Times New Roman"/>
      <w:b/>
      <w:bCs/>
      <w:sz w:val="36"/>
      <w:szCs w:val="36"/>
      <w:lang w:val="es-ES" w:eastAsia="es-ES"/>
    </w:rPr>
  </w:style>
  <w:style w:type="character" w:styleId="DefaultParagraphFont" w:default="1">
    <w:name w:val="Default Paragraph Font"/>
    <w:uiPriority w:val="1"/>
    <w:semiHidden/>
    <w:unhideWhenUsed/>
    <w:qFormat/>
    <w:rPr/>
  </w:style>
  <w:style w:type="character" w:styleId="CabeceiraCarc" w:customStyle="1">
    <w:name w:val="Cabeceira Carác."/>
    <w:basedOn w:val="DefaultParagraphFont"/>
    <w:link w:val="Header"/>
    <w:uiPriority w:val="99"/>
    <w:qFormat/>
    <w:rsid w:val="003233fd"/>
    <w:rPr>
      <w:rFonts w:ascii="Arial" w:hAnsi="Arial" w:eastAsia="Arial" w:cs="Arial"/>
    </w:rPr>
  </w:style>
  <w:style w:type="character" w:styleId="PdepxinaCarc" w:customStyle="1">
    <w:name w:val="Pé de páxina Carác."/>
    <w:basedOn w:val="DefaultParagraphFont"/>
    <w:link w:val="Footer"/>
    <w:uiPriority w:val="99"/>
    <w:qFormat/>
    <w:rsid w:val="003233fd"/>
    <w:rPr>
      <w:rFonts w:ascii="Arial" w:hAnsi="Arial" w:eastAsia="Arial" w:cs="Arial"/>
    </w:rPr>
  </w:style>
  <w:style w:type="character" w:styleId="TextodegloboCar" w:customStyle="1">
    <w:name w:val="Texto de globo Car"/>
    <w:basedOn w:val="DefaultParagraphFont"/>
    <w:link w:val="Textodeglobo"/>
    <w:uiPriority w:val="99"/>
    <w:semiHidden/>
    <w:qFormat/>
    <w:rsid w:val="00fc0380"/>
    <w:rPr>
      <w:rFonts w:ascii="Segoe UI" w:hAnsi="Segoe UI" w:eastAsia="Arial" w:cs="Segoe UI"/>
      <w:sz w:val="18"/>
      <w:szCs w:val="18"/>
    </w:rPr>
  </w:style>
  <w:style w:type="character" w:styleId="Ttulo2Carc" w:customStyle="1">
    <w:name w:val="Título 2 Carác."/>
    <w:basedOn w:val="DefaultParagraphFont"/>
    <w:link w:val="Heading2"/>
    <w:uiPriority w:val="9"/>
    <w:qFormat/>
    <w:rsid w:val="00502a9b"/>
    <w:rPr>
      <w:rFonts w:ascii="Times New Roman" w:hAnsi="Times New Roman" w:eastAsia="Times New Roman" w:cs="Times New Roman"/>
      <w:b/>
      <w:bCs/>
      <w:sz w:val="36"/>
      <w:szCs w:val="36"/>
      <w:lang w:val="es-ES" w:eastAsia="es-ES"/>
    </w:rPr>
  </w:style>
  <w:style w:type="character" w:styleId="Nfasis1" w:customStyle="1">
    <w:name w:val="Énfasis1"/>
    <w:basedOn w:val="DefaultParagraphFont"/>
    <w:uiPriority w:val="20"/>
    <w:qFormat/>
    <w:rsid w:val="00502a9b"/>
    <w:rPr>
      <w:i/>
      <w:iCs/>
    </w:rPr>
  </w:style>
  <w:style w:type="character" w:styleId="Hipervnculo1" w:customStyle="1">
    <w:name w:val="Hipervínculo1"/>
    <w:basedOn w:val="DefaultParagraphFont"/>
    <w:uiPriority w:val="99"/>
    <w:semiHidden/>
    <w:unhideWhenUsed/>
    <w:qFormat/>
    <w:rsid w:val="00502a9b"/>
    <w:rPr>
      <w:color w:val="0000FF"/>
      <w:u w:val="single"/>
    </w:rPr>
  </w:style>
  <w:style w:type="character" w:styleId="Su" w:customStyle="1">
    <w:name w:val="su"/>
    <w:basedOn w:val="DefaultParagraphFont"/>
    <w:qFormat/>
    <w:rsid w:val="00502a9b"/>
    <w:rPr/>
  </w:style>
  <w:style w:type="character" w:styleId="Highlight" w:customStyle="1">
    <w:name w:val="highlight"/>
    <w:basedOn w:val="DefaultParagraphFont"/>
    <w:qFormat/>
    <w:rsid w:val="00372cbf"/>
    <w:rPr/>
  </w:style>
  <w:style w:type="paragraph" w:styleId="Ttulo">
    <w:name w:val="Título"/>
    <w:basedOn w:val="Normal"/>
    <w:next w:val="Cuerpodetexto"/>
    <w:qFormat/>
    <w:pPr>
      <w:keepNext w:val="true"/>
      <w:spacing w:before="240" w:after="120"/>
    </w:pPr>
    <w:rPr>
      <w:rFonts w:ascii="Liberation Sans" w:hAnsi="Liberation Sans" w:eastAsia="Microsoft YaHei" w:cs="Arial Unicode MS"/>
      <w:sz w:val="28"/>
      <w:szCs w:val="28"/>
    </w:rPr>
  </w:style>
  <w:style w:type="paragraph" w:styleId="Cuerpodetexto">
    <w:name w:val="Body Text"/>
    <w:basedOn w:val="Normal"/>
    <w:uiPriority w:val="1"/>
    <w:qFormat/>
    <w:rsid w:val="00285861"/>
    <w:pPr/>
    <w:rPr>
      <w:sz w:val="19"/>
      <w:szCs w:val="19"/>
    </w:rPr>
  </w:style>
  <w:style w:type="paragraph" w:styleId="Lista">
    <w:name w:val="List"/>
    <w:basedOn w:val="Cuerpodetexto"/>
    <w:rsid w:val="00505f1f"/>
    <w:pPr/>
    <w:rPr>
      <w:rFonts w:cs="Arial Unicode MS"/>
    </w:rPr>
  </w:style>
  <w:style w:type="paragraph" w:styleId="Leyenda" w:customStyle="1">
    <w:name w:val="Caption"/>
    <w:basedOn w:val="Normal"/>
    <w:qFormat/>
    <w:rsid w:val="00505f1f"/>
    <w:pPr>
      <w:suppressLineNumbers/>
      <w:spacing w:before="120" w:after="120"/>
    </w:pPr>
    <w:rPr>
      <w:rFonts w:cs="Arial Unicode MS"/>
      <w:i/>
      <w:iCs/>
      <w:sz w:val="24"/>
      <w:szCs w:val="24"/>
    </w:rPr>
  </w:style>
  <w:style w:type="paragraph" w:styleId="Ndice" w:customStyle="1">
    <w:name w:val="Índice"/>
    <w:basedOn w:val="Normal"/>
    <w:qFormat/>
    <w:rsid w:val="00505f1f"/>
    <w:pPr>
      <w:suppressLineNumbers/>
    </w:pPr>
    <w:rPr>
      <w:rFonts w:cs="Arial Unicode MS"/>
    </w:rPr>
  </w:style>
  <w:style w:type="paragraph" w:styleId="Ttulogeneral">
    <w:name w:val="Title"/>
    <w:basedOn w:val="Normal"/>
    <w:next w:val="Cuerpodetexto"/>
    <w:qFormat/>
    <w:rsid w:val="00505f1f"/>
    <w:pPr>
      <w:keepNext w:val="true"/>
      <w:spacing w:before="240" w:after="120"/>
    </w:pPr>
    <w:rPr>
      <w:rFonts w:ascii="Liberation Sans" w:hAnsi="Liberation Sans" w:eastAsia="Microsoft YaHei" w:cs="Arial Unicode MS"/>
      <w:sz w:val="28"/>
      <w:szCs w:val="28"/>
    </w:rPr>
  </w:style>
  <w:style w:type="paragraph" w:styleId="Caption">
    <w:name w:val="caption"/>
    <w:basedOn w:val="Normal"/>
    <w:qFormat/>
    <w:rsid w:val="00505f1f"/>
    <w:pPr>
      <w:suppressLineNumbers/>
      <w:spacing w:before="120" w:after="120"/>
    </w:pPr>
    <w:rPr>
      <w:rFonts w:cs="Arial Unicode MS"/>
      <w:i/>
      <w:iCs/>
      <w:sz w:val="24"/>
      <w:szCs w:val="24"/>
    </w:rPr>
  </w:style>
  <w:style w:type="paragraph" w:styleId="ListParagraph">
    <w:name w:val="List Paragraph"/>
    <w:basedOn w:val="Normal"/>
    <w:uiPriority w:val="1"/>
    <w:qFormat/>
    <w:rsid w:val="00285861"/>
    <w:pPr>
      <w:ind w:left="745" w:hanging="0"/>
      <w:jc w:val="both"/>
    </w:pPr>
    <w:rPr/>
  </w:style>
  <w:style w:type="paragraph" w:styleId="TableParagraph" w:customStyle="1">
    <w:name w:val="Table Paragraph"/>
    <w:basedOn w:val="Normal"/>
    <w:uiPriority w:val="1"/>
    <w:qFormat/>
    <w:rsid w:val="00285861"/>
    <w:pPr/>
    <w:rPr/>
  </w:style>
  <w:style w:type="paragraph" w:styleId="Cabeceraypie" w:customStyle="1">
    <w:name w:val="Cabecera y pie"/>
    <w:basedOn w:val="Normal"/>
    <w:qFormat/>
    <w:rsid w:val="00505f1f"/>
    <w:pPr/>
    <w:rPr/>
  </w:style>
  <w:style w:type="paragraph" w:styleId="Cabecera" w:customStyle="1">
    <w:name w:val="Header"/>
    <w:basedOn w:val="Normal"/>
    <w:link w:val="CabeceiraCarc"/>
    <w:uiPriority w:val="99"/>
    <w:unhideWhenUsed/>
    <w:rsid w:val="003233fd"/>
    <w:pPr>
      <w:tabs>
        <w:tab w:val="clear" w:pos="720"/>
        <w:tab w:val="center" w:pos="4252" w:leader="none"/>
        <w:tab w:val="right" w:pos="8504" w:leader="none"/>
      </w:tabs>
    </w:pPr>
    <w:rPr/>
  </w:style>
  <w:style w:type="paragraph" w:styleId="Piedepgina" w:customStyle="1">
    <w:name w:val="Footer"/>
    <w:basedOn w:val="Normal"/>
    <w:link w:val="PdepxinaCarc"/>
    <w:uiPriority w:val="99"/>
    <w:unhideWhenUsed/>
    <w:rsid w:val="003233fd"/>
    <w:pPr>
      <w:tabs>
        <w:tab w:val="clear" w:pos="720"/>
        <w:tab w:val="center" w:pos="4252" w:leader="none"/>
        <w:tab w:val="right" w:pos="8504" w:leader="none"/>
      </w:tabs>
    </w:pPr>
    <w:rPr/>
  </w:style>
  <w:style w:type="paragraph" w:styleId="BalloonText">
    <w:name w:val="Balloon Text"/>
    <w:basedOn w:val="Normal"/>
    <w:link w:val="TextodegloboCar"/>
    <w:uiPriority w:val="99"/>
    <w:semiHidden/>
    <w:unhideWhenUsed/>
    <w:qFormat/>
    <w:rsid w:val="00fc0380"/>
    <w:pPr/>
    <w:rPr>
      <w:rFonts w:ascii="Segoe UI" w:hAnsi="Segoe UI" w:cs="Segoe UI"/>
      <w:sz w:val="18"/>
      <w:szCs w:val="18"/>
    </w:rPr>
  </w:style>
  <w:style w:type="paragraph" w:styleId="NormalWeb">
    <w:name w:val="Normal (Web)"/>
    <w:basedOn w:val="Normal"/>
    <w:uiPriority w:val="99"/>
    <w:semiHidden/>
    <w:unhideWhenUsed/>
    <w:qFormat/>
    <w:rsid w:val="00502a9b"/>
    <w:pPr>
      <w:widowControl/>
      <w:spacing w:beforeAutospacing="1" w:afterAutospacing="1"/>
    </w:pPr>
    <w:rPr>
      <w:rFonts w:ascii="Times New Roman" w:hAnsi="Times New Roman" w:eastAsia="Times New Roman" w:cs="Times New Roman"/>
      <w:sz w:val="24"/>
      <w:szCs w:val="24"/>
      <w:lang w:val="es-ES" w:eastAsia="es-ES"/>
    </w:rPr>
  </w:style>
  <w:style w:type="paragraph" w:styleId="D1" w:customStyle="1">
    <w:name w:val="d1"/>
    <w:basedOn w:val="Normal"/>
    <w:qFormat/>
    <w:rsid w:val="00502a9b"/>
    <w:pPr>
      <w:widowControl/>
      <w:spacing w:beforeAutospacing="1" w:afterAutospacing="1"/>
    </w:pPr>
    <w:rPr>
      <w:rFonts w:ascii="Times New Roman" w:hAnsi="Times New Roman" w:eastAsia="Times New Roman" w:cs="Times New Roman"/>
      <w:sz w:val="24"/>
      <w:szCs w:val="24"/>
      <w:lang w:val="es-ES" w:eastAsia="es-ES"/>
    </w:rPr>
  </w:style>
  <w:style w:type="paragraph" w:styleId="Western" w:customStyle="1">
    <w:name w:val="western"/>
    <w:basedOn w:val="Normal"/>
    <w:qFormat/>
    <w:rsid w:val="00a95853"/>
    <w:pPr>
      <w:widowControl/>
      <w:spacing w:beforeAutospacing="1" w:after="119"/>
    </w:pPr>
    <w:rPr>
      <w:rFonts w:eastAsia="Times New Roman"/>
      <w:color w:val="000000"/>
      <w:lang w:val="es-ES" w:eastAsia="es-ES"/>
    </w:rPr>
  </w:style>
  <w:style w:type="paragraph" w:styleId="Western1" w:customStyle="1">
    <w:name w:val="western1"/>
    <w:basedOn w:val="Normal"/>
    <w:qFormat/>
    <w:rsid w:val="004a0555"/>
    <w:pPr>
      <w:widowControl/>
      <w:spacing w:beforeAutospacing="1" w:after="119"/>
    </w:pPr>
    <w:rPr>
      <w:rFonts w:eastAsia="Times New Roman"/>
      <w:color w:val="000000"/>
      <w:lang w:val="es-ES" w:eastAsia="es-ES"/>
    </w:rPr>
  </w:style>
  <w:style w:type="paragraph" w:styleId="Tablanormal1" w:customStyle="1">
    <w:name w:val="Tabla normal1"/>
    <w:qFormat/>
    <w:rsid w:val="00505f1f"/>
    <w:pPr>
      <w:widowControl/>
      <w:suppressAutoHyphens w:val="true"/>
      <w:bidi w:val="0"/>
      <w:spacing w:before="0" w:after="0"/>
      <w:jc w:val="left"/>
    </w:pPr>
    <w:rPr>
      <w:rFonts w:ascii="Calibri" w:hAnsi="Calibri" w:eastAsia="Times New Roman" w:cs="Times New Roman" w:asciiTheme="minorHAnsi" w:hAnsiTheme="minorHAnsi"/>
      <w:color w:val="auto"/>
      <w:kern w:val="0"/>
      <w:sz w:val="22"/>
      <w:szCs w:val="22"/>
      <w:lang w:val="es-ES" w:eastAsia="es-ES" w:bidi="ar-SA"/>
    </w:rPr>
  </w:style>
  <w:style w:type="numbering" w:styleId="NoList" w:default="1">
    <w:name w:val="No List"/>
    <w:uiPriority w:val="99"/>
    <w:semiHidden/>
    <w:unhideWhenUsed/>
    <w:qFormat/>
  </w:style>
  <w:style w:type="table" w:default="1" w:styleId="Tablanormal">
    <w:name w:val="Normal Table"/>
    <w:uiPriority w:val="99"/>
    <w:semiHidden/>
    <w:unhideWhenUsed/>
    <w:qFormat/>
    <w:tblPr>
      <w:tblCellMar>
        <w:top w:w="0" w:type="dxa"/>
        <w:left w:w="108" w:type="dxa"/>
        <w:bottom w:w="0" w:type="dxa"/>
        <w:right w:w="108" w:type="dxa"/>
      </w:tblCellMar>
    </w:tblPr>
  </w:style>
  <w:style w:type="table" w:customStyle="1" w:styleId="TableNormal">
    <w:name w:val="Table Normal"/>
    <w:uiPriority w:val="2"/>
    <w:semiHidden/>
    <w:unhideWhenUsed/>
    <w:qFormat/>
    <w:rsid w:val="00285861"/>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4F124B-6647-4278-AAD3-39201D4FC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Application>LibreOffice/7.1.3.2$Windows_X86_64 LibreOffice_project/47f78053abe362b9384784d31a6e56f8511eb1c1</Application>
  <AppVersion>15.0000</AppVersion>
  <Pages>6</Pages>
  <Words>1925</Words>
  <Characters>10232</Characters>
  <CharactersWithSpaces>12060</CharactersWithSpaces>
  <Paragraphs>87</Paragraphs>
  <Company>OSWALDO TRCR PRO</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2023-02-14T11:04:00Z</dcterms:created>
  <dc:creator>Usuario</dc:creator>
  <dc:description/>
  <dc:language>gl-ES</dc:language>
  <cp:lastModifiedBy/>
  <cp:lastPrinted>2023-02-14T09:14:00Z</cp:lastPrinted>
  <dcterms:modified xsi:type="dcterms:W3CDTF">2023-03-06T10:20:23Z</dcterms:modified>
  <cp:revision>5</cp:revision>
  <dc:subject/>
  <dc:title>22C-6e-20180518135239</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2018-05-18T00:00:00Z</vt:filetime>
  </property>
  <property fmtid="{D5CDD505-2E9C-101B-9397-08002B2CF9AE}" pid="3" name="Creator">
    <vt:lpwstr>22C-6e</vt:lpwstr>
  </property>
  <property fmtid="{D5CDD505-2E9C-101B-9397-08002B2CF9AE}" pid="4" name="HyperlinksChanged">
    <vt:bool>0</vt:bool>
  </property>
  <property fmtid="{D5CDD505-2E9C-101B-9397-08002B2CF9AE}" pid="5" name="LastSaved">
    <vt:filetime>2018-05-25T00:00:00Z</vt:filetime>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