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0B5DF8">
      <w:pPr>
        <w:pStyle w:val="Textoindependiente"/>
        <w:jc w:val="both"/>
        <w:rPr>
          <w:rFonts w:ascii="Arial" w:hAnsi="Arial" w:cs="Arial"/>
          <w:b/>
          <w:bCs/>
        </w:rPr>
      </w:pPr>
      <w:bookmarkStart w:id="0" w:name="_GoBack"/>
      <w:bookmarkEnd w:id="0"/>
    </w:p>
    <w:p w:rsidR="00000000" w:rsidRDefault="000B5DF8">
      <w:pPr>
        <w:pStyle w:val="Textoindependiente"/>
        <w:jc w:val="center"/>
        <w:rPr>
          <w:rFonts w:ascii="Arial" w:hAnsi="Arial" w:cs="Arial"/>
          <w:b/>
          <w:bCs/>
        </w:rPr>
      </w:pPr>
    </w:p>
    <w:p w:rsidR="00000000" w:rsidRDefault="000B5DF8">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ODÓN</w:t>
      </w:r>
      <w:r>
        <w:rPr>
          <w:rFonts w:ascii="Arial" w:hAnsi="Arial" w:cs="Arial"/>
          <w:b/>
          <w:bCs/>
        </w:rPr>
        <w:t xml:space="preserve">  </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rPr>
        <w:t>En Calamocha</w:t>
      </w:r>
    </w:p>
    <w:p w:rsidR="00000000" w:rsidRDefault="000B5DF8">
      <w:pPr>
        <w:pStyle w:val="Textoindependiente"/>
        <w:jc w:val="both"/>
        <w:rPr>
          <w:rFonts w:ascii="Arial" w:hAnsi="Arial" w:cs="Arial"/>
        </w:rPr>
      </w:pPr>
    </w:p>
    <w:p w:rsidR="00000000" w:rsidRDefault="000B5DF8">
      <w:pPr>
        <w:pStyle w:val="Textoindependiente"/>
        <w:jc w:val="center"/>
      </w:pPr>
      <w:r>
        <w:rPr>
          <w:rFonts w:ascii="Arial" w:hAnsi="Arial" w:cs="Arial"/>
          <w:b/>
          <w:bCs/>
        </w:rPr>
        <w:t>REUNIDOS</w:t>
      </w:r>
    </w:p>
    <w:p w:rsidR="00000000" w:rsidRDefault="000B5DF8">
      <w:pPr>
        <w:pStyle w:val="Textoindependiente"/>
        <w:jc w:val="center"/>
        <w:rPr>
          <w:rFonts w:ascii="Arial" w:hAnsi="Arial" w:cs="Arial"/>
          <w:b/>
          <w:bCs/>
        </w:rPr>
      </w:pPr>
    </w:p>
    <w:p w:rsidR="00000000" w:rsidRDefault="000B5DF8">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 misma.</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b/>
          <w:bCs/>
        </w:rPr>
        <w:t xml:space="preserve">D. </w:t>
      </w:r>
      <w:r>
        <w:rPr>
          <w:rFonts w:ascii="Arial" w:hAnsi="Arial" w:cs="Arial"/>
          <w:b/>
          <w:bCs/>
        </w:rPr>
        <w:t>JAVIER HERNÁNDEZ CO</w:t>
      </w:r>
      <w:r>
        <w:rPr>
          <w:rFonts w:ascii="Arial" w:hAnsi="Arial" w:cs="Arial"/>
          <w:b/>
          <w:bCs/>
        </w:rPr>
        <w:t>LLADOS</w:t>
      </w:r>
      <w:r>
        <w:rPr>
          <w:rFonts w:ascii="Arial" w:hAnsi="Arial" w:cs="Arial"/>
          <w:b/>
          <w:bCs/>
        </w:rPr>
        <w:t xml:space="preserve">, </w:t>
      </w:r>
      <w:r>
        <w:rPr>
          <w:rFonts w:ascii="Arial" w:hAnsi="Arial" w:cs="Arial"/>
        </w:rPr>
        <w:t>en su calidad de Alcalde-Presidente del Ayuntamiento de ODÓN, en nombre y representación del mismo.</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rPr>
        <w:t>Se reconocen  capacidad y representación para este acto, en el que</w:t>
      </w:r>
    </w:p>
    <w:p w:rsidR="00000000" w:rsidRDefault="000B5DF8">
      <w:pPr>
        <w:pStyle w:val="Textoindependiente"/>
        <w:jc w:val="both"/>
        <w:rPr>
          <w:rFonts w:ascii="Arial" w:hAnsi="Arial" w:cs="Arial"/>
          <w:b/>
          <w:bCs/>
        </w:rPr>
      </w:pPr>
    </w:p>
    <w:p w:rsidR="00000000" w:rsidRDefault="000B5DF8">
      <w:pPr>
        <w:pStyle w:val="Textoindependiente"/>
        <w:jc w:val="center"/>
      </w:pPr>
      <w:r>
        <w:rPr>
          <w:rFonts w:ascii="Arial" w:hAnsi="Arial" w:cs="Arial"/>
          <w:b/>
          <w:bCs/>
        </w:rPr>
        <w:t>MANIFIESTAN</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rPr>
        <w:t>PRIMERO.- Que el artículo 57 de la Ley 7/1985, de 2 de abril Regul</w:t>
      </w:r>
      <w:r>
        <w:rPr>
          <w:rFonts w:ascii="Arial" w:hAnsi="Arial" w:cs="Arial"/>
        </w:rPr>
        <w:t xml:space="preserve">adora de las Bases de Régimen Local establece que la cooperación económica en servicios locales o asuntos de interés común se desarrollará con carácter voluntario, pudiendo tener lugar mediante consorcios o convenios administrativos, así como  que en este </w:t>
      </w:r>
      <w:r>
        <w:rPr>
          <w:rFonts w:ascii="Arial" w:hAnsi="Arial" w:cs="Arial"/>
        </w:rPr>
        <w:t>mismo sentido, el artículo 164 de la Ley 7/1999 de Administración Local de Aragón establece que las entidades locales de Aragón podrán cooperar entre sí a través de convenios y acuerdos que tengan  por finalidad la ejecución en común de obras, la prestació</w:t>
      </w:r>
      <w:r>
        <w:rPr>
          <w:rFonts w:ascii="Arial" w:hAnsi="Arial" w:cs="Arial"/>
        </w:rPr>
        <w:t>n de servicios comunes o la utilización conjunta de bienes e instalaciones.</w:t>
      </w:r>
    </w:p>
    <w:p w:rsidR="00000000" w:rsidRDefault="000B5DF8">
      <w:pPr>
        <w:pStyle w:val="Textoindependiente"/>
        <w:jc w:val="both"/>
      </w:pPr>
      <w:r>
        <w:rPr>
          <w:rFonts w:ascii="Arial" w:hAnsi="Arial" w:cs="Arial"/>
        </w:rPr>
        <w:t>Que el Decreto Legislativo 1/2006, de 27 de diciembre del Gobierno de Aragón, por el que se aprueba el texto refundido de la Ley de Comarcalización de Aragón, en su artículo 1, det</w:t>
      </w:r>
      <w:r>
        <w:rPr>
          <w:rFonts w:ascii="Arial" w:hAnsi="Arial" w:cs="Arial"/>
        </w:rPr>
        <w:t xml:space="preserve">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recogidos en su artículo 5.</w:t>
      </w:r>
    </w:p>
    <w:p w:rsidR="00000000" w:rsidRDefault="000B5DF8">
      <w:pPr>
        <w:pStyle w:val="Default"/>
        <w:jc w:val="both"/>
      </w:pPr>
      <w:r>
        <w:rPr>
          <w:rFonts w:ascii="Arial" w:hAnsi="Arial" w:cs="Arial"/>
          <w:sz w:val="22"/>
          <w:szCs w:val="22"/>
        </w:rPr>
        <w:t>En el texto</w:t>
      </w:r>
      <w:r>
        <w:rPr>
          <w:rFonts w:ascii="Arial" w:hAnsi="Arial" w:cs="Arial"/>
          <w:sz w:val="22"/>
          <w:szCs w:val="22"/>
        </w:rPr>
        <w:t xml:space="preserve">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consideran como competencias propias d</w:t>
      </w:r>
      <w:r>
        <w:rPr>
          <w:rFonts w:ascii="Arial" w:hAnsi="Arial" w:cs="Arial"/>
          <w:sz w:val="22"/>
          <w:szCs w:val="22"/>
          <w:shd w:val="clear" w:color="auto" w:fill="FFFFFF"/>
        </w:rPr>
        <w:t>e las Comarcas las relativas a juventud</w:t>
      </w:r>
      <w:r>
        <w:rPr>
          <w:rFonts w:ascii="Arial" w:hAnsi="Arial" w:cs="Arial"/>
          <w:b/>
          <w:bCs/>
          <w:sz w:val="22"/>
          <w:szCs w:val="22"/>
          <w:shd w:val="clear" w:color="auto" w:fill="FFFFFF"/>
        </w:rPr>
        <w:t xml:space="preserve">.  </w:t>
      </w:r>
      <w:r>
        <w:rPr>
          <w:rFonts w:ascii="Arial" w:hAnsi="Arial" w:cs="Arial"/>
          <w:bCs/>
          <w:sz w:val="22"/>
          <w:szCs w:val="22"/>
          <w:shd w:val="clear" w:color="auto" w:fill="FFFFFF"/>
        </w:rPr>
        <w:t>En su artículo 22 se</w:t>
      </w:r>
      <w:r>
        <w:rPr>
          <w:rFonts w:ascii="Arial" w:hAnsi="Arial" w:cs="Arial"/>
          <w:bCs/>
          <w:sz w:val="22"/>
          <w:szCs w:val="22"/>
        </w:rPr>
        <w:t xml:space="preserve"> señala que corresponde a las Comarcas: “</w:t>
      </w:r>
      <w:r>
        <w:rPr>
          <w:rFonts w:ascii="Arial" w:hAnsi="Arial" w:cs="Arial"/>
          <w:sz w:val="22"/>
          <w:szCs w:val="22"/>
        </w:rPr>
        <w:t>A) En lo que tiene que ver con asociación: a) La promoción y fomento del asociacionismo juvenil. b) El apoyo a las iniciativas formativas, de ocio y tiem</w:t>
      </w:r>
      <w:r>
        <w:rPr>
          <w:rFonts w:ascii="Arial" w:hAnsi="Arial" w:cs="Arial"/>
          <w:sz w:val="22"/>
          <w:szCs w:val="22"/>
        </w:rPr>
        <w:t xml:space="preserve">po libre, culturales y artísticas de las asociaciones juveniles. B) En cuanto al uso de infraestructuras, las comarcas coordinarán los usos de las </w:t>
      </w:r>
      <w:r>
        <w:rPr>
          <w:rFonts w:ascii="Arial" w:hAnsi="Arial" w:cs="Arial"/>
          <w:sz w:val="22"/>
          <w:szCs w:val="22"/>
        </w:rPr>
        <w:lastRenderedPageBreak/>
        <w:t>residencias, albergues, campamentos juveniles y espacios físicos que permitan el desarrollo integral de los j</w:t>
      </w:r>
      <w:r>
        <w:rPr>
          <w:rFonts w:ascii="Arial" w:hAnsi="Arial" w:cs="Arial"/>
          <w:sz w:val="22"/>
          <w:szCs w:val="22"/>
        </w:rPr>
        <w:t>óvenes de la comarca, todo ello en coordinación con los usos de dichas infraestructuras por jóvenes de otros lugares.”</w:t>
      </w:r>
    </w:p>
    <w:p w:rsidR="00000000" w:rsidRDefault="000B5DF8">
      <w:pPr>
        <w:pStyle w:val="Textoindependiente"/>
        <w:jc w:val="both"/>
        <w:rPr>
          <w:rFonts w:ascii="Arial" w:hAnsi="Arial" w:cs="Arial"/>
          <w:bCs/>
          <w:szCs w:val="22"/>
        </w:rPr>
      </w:pPr>
    </w:p>
    <w:p w:rsidR="00000000" w:rsidRDefault="000B5DF8">
      <w:pPr>
        <w:pStyle w:val="Textoindependiente"/>
        <w:jc w:val="both"/>
      </w:pPr>
      <w:r>
        <w:rPr>
          <w:rFonts w:ascii="Arial" w:hAnsi="Arial" w:cs="Arial"/>
          <w:szCs w:val="22"/>
        </w:rPr>
        <w:t>SEGUNDO.- La Comarca del Jiloca tiene transferidas las funciones y traspasados los servicios y medios en materia de juventud, de acuerdo</w:t>
      </w:r>
      <w:r>
        <w:rPr>
          <w:rFonts w:ascii="Arial" w:hAnsi="Arial" w:cs="Arial"/>
          <w:szCs w:val="22"/>
        </w:rPr>
        <w:t xml:space="preserve"> con el Decreto 4/2005, de 11 de enero, del Gobierno de Aragón, por el que se modifican los Decretos del Gobierno de Aragón de transferencia de funciones y traspaso de servicios de la Administración de la Comunidad Autónoma de Aragón a las Comarcas, sin pe</w:t>
      </w:r>
      <w:r>
        <w:rPr>
          <w:rFonts w:ascii="Arial" w:hAnsi="Arial" w:cs="Arial"/>
          <w:szCs w:val="22"/>
        </w:rPr>
        <w:t>rjuicios de las actuaciones de planificación, coordinación, promoción y fomento que, en virtud de interés supracomarcal, pudiera ejercer la Comunidad Autónoma y de la eventual autonomía propia de los centros, entidades e instituciones afectadas.</w:t>
      </w:r>
    </w:p>
    <w:p w:rsidR="00000000" w:rsidRDefault="000B5DF8">
      <w:pPr>
        <w:pStyle w:val="Textoindependiente"/>
        <w:jc w:val="both"/>
        <w:rPr>
          <w:rFonts w:ascii="Arial" w:hAnsi="Arial" w:cs="Arial"/>
          <w:b/>
          <w:bCs/>
          <w:szCs w:val="22"/>
        </w:rPr>
      </w:pPr>
    </w:p>
    <w:p w:rsidR="00000000" w:rsidRDefault="000B5DF8">
      <w:pPr>
        <w:pStyle w:val="Textoindependiente"/>
        <w:jc w:val="both"/>
      </w:pPr>
      <w:r>
        <w:rPr>
          <w:rFonts w:ascii="Arial" w:hAnsi="Arial" w:cs="Arial"/>
          <w:szCs w:val="22"/>
        </w:rPr>
        <w:t>TERCERO.-</w:t>
      </w:r>
      <w:r>
        <w:rPr>
          <w:rFonts w:ascii="Arial" w:hAnsi="Arial" w:cs="Arial"/>
          <w:szCs w:val="22"/>
        </w:rPr>
        <w:t xml:space="preserve"> El artículo 42.2.k) de la Ley 7/1999, de 9 de abril, de Administración Local de Aragón, determina que los ámbitos de la acción pública en los que los municipios podrán prestar servicios públicos y ejercer competencias, con el alcance que determinan las Le</w:t>
      </w:r>
      <w:r>
        <w:rPr>
          <w:rFonts w:ascii="Arial" w:hAnsi="Arial" w:cs="Arial"/>
          <w:szCs w:val="22"/>
        </w:rPr>
        <w:t>yes del Estado y de la Comunidad Autónoma reguladoras de los distintos sectores de la acción pública, serán los siguientes: “</w:t>
      </w:r>
      <w:r>
        <w:rPr>
          <w:rFonts w:ascii="Arial" w:hAnsi="Arial" w:cs="Arial"/>
        </w:rPr>
        <w:t xml:space="preserve">La prestación de servicios sociales dirigidos, en general, a la promoción y reinserción sociales, y en especial, a la promoción de </w:t>
      </w:r>
      <w:r>
        <w:rPr>
          <w:rFonts w:ascii="Arial" w:hAnsi="Arial" w:cs="Arial"/>
        </w:rPr>
        <w:t>la mujer; la protección de la infancia, de la juventud, de la vejez y de quienes sufran minusvalías</w:t>
      </w:r>
      <w:r>
        <w:rPr>
          <w:rFonts w:ascii="Arial" w:hAnsi="Arial" w:cs="Arial"/>
          <w:szCs w:val="22"/>
        </w:rPr>
        <w:t>.”</w:t>
      </w:r>
    </w:p>
    <w:p w:rsidR="00000000" w:rsidRDefault="000B5DF8">
      <w:pPr>
        <w:pStyle w:val="Textoindependiente"/>
        <w:jc w:val="both"/>
        <w:rPr>
          <w:rFonts w:ascii="Arial" w:hAnsi="Arial" w:cs="Arial"/>
          <w:b/>
          <w:bCs/>
          <w:szCs w:val="22"/>
        </w:rPr>
      </w:pPr>
    </w:p>
    <w:p w:rsidR="00000000" w:rsidRDefault="000B5DF8">
      <w:pPr>
        <w:pStyle w:val="Textoindependiente"/>
        <w:jc w:val="both"/>
      </w:pPr>
      <w:r>
        <w:rPr>
          <w:rFonts w:ascii="Arial" w:hAnsi="Arial" w:cs="Arial"/>
          <w:szCs w:val="22"/>
        </w:rPr>
        <w:t>CUARTO.- La Comarca del Jiloca y el Ayuntamiento de  ODÓN consideran que es necesario contar con espacios en los que organizar actividades para la ocupac</w:t>
      </w:r>
      <w:r>
        <w:rPr>
          <w:rFonts w:ascii="Arial" w:hAnsi="Arial" w:cs="Arial"/>
          <w:szCs w:val="22"/>
        </w:rPr>
        <w:t>ión del tiempo libre de los jóvenes, a la vez que promover su formación, información y comunicación, así como su asociacionismo.</w:t>
      </w:r>
    </w:p>
    <w:p w:rsidR="00000000" w:rsidRDefault="000B5DF8">
      <w:pPr>
        <w:pStyle w:val="Textoindependiente"/>
        <w:jc w:val="both"/>
      </w:pPr>
      <w:r>
        <w:rPr>
          <w:rFonts w:ascii="Arial" w:hAnsi="Arial" w:cs="Arial"/>
          <w:szCs w:val="22"/>
        </w:rPr>
        <w:t>Por ello ambas instituciones consideran conveniente definir las características de la colaboración que se va a desarrollar.</w:t>
      </w:r>
    </w:p>
    <w:p w:rsidR="00000000" w:rsidRDefault="000B5DF8">
      <w:pPr>
        <w:pStyle w:val="Textoindependiente"/>
        <w:jc w:val="both"/>
        <w:rPr>
          <w:rFonts w:ascii="Arial" w:hAnsi="Arial" w:cs="Arial"/>
          <w:b/>
          <w:bCs/>
          <w:szCs w:val="22"/>
        </w:rPr>
      </w:pPr>
    </w:p>
    <w:p w:rsidR="00000000" w:rsidRDefault="000B5DF8">
      <w:pPr>
        <w:pStyle w:val="Textoindependiente"/>
        <w:jc w:val="both"/>
      </w:pPr>
      <w:r>
        <w:rPr>
          <w:rFonts w:ascii="Arial" w:hAnsi="Arial" w:cs="Arial"/>
          <w:szCs w:val="22"/>
        </w:rPr>
        <w:t>QU</w:t>
      </w:r>
      <w:r>
        <w:rPr>
          <w:rFonts w:ascii="Arial" w:hAnsi="Arial" w:cs="Arial"/>
          <w:szCs w:val="22"/>
        </w:rPr>
        <w:t>INTO.- Con esa finalidad, en la aplicación presupuestaria  92 9200 762</w:t>
      </w:r>
      <w:r>
        <w:rPr>
          <w:rFonts w:ascii="Arial" w:hAnsi="Arial" w:cs="Arial"/>
          <w:szCs w:val="22"/>
        </w:rPr>
        <w:t xml:space="preserve">25 </w:t>
      </w:r>
      <w:r>
        <w:rPr>
          <w:rFonts w:ascii="Arial" w:hAnsi="Arial" w:cs="Arial"/>
          <w:szCs w:val="22"/>
        </w:rPr>
        <w:t xml:space="preserve">figura el importe de </w:t>
      </w:r>
      <w:r>
        <w:rPr>
          <w:rFonts w:ascii="Arial" w:hAnsi="Arial" w:cs="Arial"/>
          <w:szCs w:val="22"/>
        </w:rPr>
        <w:t>8</w:t>
      </w:r>
      <w:r>
        <w:rPr>
          <w:rFonts w:ascii="Arial" w:hAnsi="Arial" w:cs="Arial"/>
          <w:szCs w:val="22"/>
        </w:rPr>
        <w:t>.4</w:t>
      </w:r>
      <w:r>
        <w:rPr>
          <w:rFonts w:ascii="Arial" w:hAnsi="Arial" w:cs="Arial"/>
          <w:szCs w:val="22"/>
        </w:rPr>
        <w:t>9</w:t>
      </w:r>
      <w:r>
        <w:rPr>
          <w:rFonts w:ascii="Arial" w:hAnsi="Arial" w:cs="Arial"/>
          <w:szCs w:val="22"/>
        </w:rPr>
        <w:t>4,00 euros con destino a financiar el convenio de “Planes comarcales” con el Ayuntamiento de ODÓN.</w:t>
      </w:r>
    </w:p>
    <w:p w:rsidR="00000000" w:rsidRDefault="000B5DF8">
      <w:pPr>
        <w:pStyle w:val="Textoindependiente"/>
        <w:jc w:val="both"/>
      </w:pPr>
      <w:r>
        <w:rPr>
          <w:rFonts w:ascii="Arial" w:hAnsi="Arial" w:cs="Arial"/>
          <w:szCs w:val="22"/>
        </w:rPr>
        <w:t xml:space="preserve">Esta subvención se concede en ejecución de lo dispuesto en </w:t>
      </w:r>
      <w:r>
        <w:rPr>
          <w:rFonts w:ascii="Arial" w:hAnsi="Arial" w:cs="Arial"/>
          <w:szCs w:val="22"/>
        </w:rPr>
        <w:t>el marco del Plan Estratégico de Subvenciones de la Comarca del Jiloca 2020-2023, aprobado por el Consejo Comarcal el día 14 de mayo de 2020 y modificado por acuerdo del mismo órgano en fecha 14 de julio de 2022.</w:t>
      </w:r>
    </w:p>
    <w:p w:rsidR="00000000" w:rsidRDefault="000B5DF8">
      <w:pPr>
        <w:pStyle w:val="Textoindependiente"/>
        <w:jc w:val="both"/>
      </w:pPr>
      <w:r>
        <w:rPr>
          <w:rFonts w:ascii="Arial" w:hAnsi="Arial" w:cs="Arial"/>
          <w:szCs w:val="22"/>
        </w:rPr>
        <w:t>Su concesión de forma directa, se justifica</w:t>
      </w:r>
      <w:r>
        <w:rPr>
          <w:rFonts w:ascii="Arial" w:hAnsi="Arial" w:cs="Arial"/>
          <w:szCs w:val="22"/>
        </w:rPr>
        <w:t xml:space="preserve"> en el artículo 22.2</w:t>
      </w:r>
      <w:r>
        <w:rPr>
          <w:rFonts w:ascii="Arial" w:hAnsi="Arial" w:cs="Arial"/>
          <w:szCs w:val="22"/>
          <w:vertAlign w:val="superscript"/>
        </w:rPr>
        <w:t>..</w:t>
      </w:r>
      <w:r>
        <w:rPr>
          <w:rFonts w:ascii="Arial" w:hAnsi="Arial" w:cs="Arial"/>
          <w:szCs w:val="22"/>
        </w:rPr>
        <w:t>a) de la Ley 38/2003, de 17 de noviembre, General de Subvenciones, en relación con lo establecido en el apartados 1 del artículo 28 de dicha Ley, que al hallarse prevista nominativamente en el presupuesto general de la Comarca no es p</w:t>
      </w:r>
      <w:r>
        <w:rPr>
          <w:rFonts w:ascii="Arial" w:hAnsi="Arial" w:cs="Arial"/>
          <w:szCs w:val="22"/>
        </w:rPr>
        <w:t>osible la utilización del procedimiento de concurrencia competitiva.</w:t>
      </w:r>
    </w:p>
    <w:p w:rsidR="00000000" w:rsidRDefault="000B5DF8">
      <w:pPr>
        <w:pStyle w:val="Textoindependiente"/>
        <w:jc w:val="both"/>
      </w:pPr>
      <w:r>
        <w:rPr>
          <w:rFonts w:ascii="Arial" w:hAnsi="Arial" w:cs="Arial"/>
          <w:szCs w:val="22"/>
        </w:rPr>
        <w:t>La Comarca del Jiloca y el Ayuntamiento de ODÓN consideran conveniente al servicio de</w:t>
      </w:r>
      <w:r>
        <w:rPr>
          <w:rFonts w:ascii="Arial" w:hAnsi="Arial" w:cs="Arial"/>
        </w:rPr>
        <w:t xml:space="preserve"> los fines del interés general perseguidos por ambas partes, formalizar un Convenio de colaboración co</w:t>
      </w:r>
      <w:r>
        <w:rPr>
          <w:rFonts w:ascii="Arial" w:hAnsi="Arial" w:cs="Arial"/>
        </w:rPr>
        <w:t>n arreglo a las siguientes</w:t>
      </w:r>
    </w:p>
    <w:p w:rsidR="00000000" w:rsidRDefault="000B5DF8">
      <w:pPr>
        <w:pStyle w:val="Textoindependiente"/>
        <w:jc w:val="both"/>
        <w:rPr>
          <w:rFonts w:ascii="Arial" w:hAnsi="Arial" w:cs="Arial"/>
          <w:b/>
          <w:bCs/>
        </w:rPr>
      </w:pPr>
    </w:p>
    <w:p w:rsidR="00000000" w:rsidRDefault="000B5DF8">
      <w:pPr>
        <w:pStyle w:val="Textoindependiente"/>
        <w:jc w:val="center"/>
      </w:pPr>
      <w:r>
        <w:rPr>
          <w:rFonts w:ascii="Arial" w:hAnsi="Arial" w:cs="Arial"/>
          <w:b/>
          <w:bCs/>
        </w:rPr>
        <w:lastRenderedPageBreak/>
        <w:t>CLÁUSULAS</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b/>
          <w:bCs/>
        </w:rPr>
        <w:t>PRIMERA.- OBJETO DEL CONVENIO.</w:t>
      </w:r>
    </w:p>
    <w:p w:rsidR="00000000" w:rsidRDefault="000B5DF8">
      <w:pPr>
        <w:pStyle w:val="Textoindependiente"/>
        <w:jc w:val="both"/>
      </w:pPr>
      <w:r>
        <w:rPr>
          <w:rFonts w:ascii="Arial" w:hAnsi="Arial" w:cs="Arial"/>
        </w:rPr>
        <w:t xml:space="preserve">El objeto del presente convenio es el establecimiento de un marco de cooperación entre la Comarca del Jiloca y el Ayuntamiento de </w:t>
      </w:r>
      <w:r>
        <w:rPr>
          <w:rFonts w:ascii="Arial" w:hAnsi="Arial" w:cs="Arial"/>
          <w:szCs w:val="22"/>
        </w:rPr>
        <w:t>ODÓN</w:t>
      </w:r>
      <w:r>
        <w:rPr>
          <w:rFonts w:ascii="Arial" w:hAnsi="Arial" w:cs="Arial"/>
        </w:rPr>
        <w:t xml:space="preserve"> para la adecuación de espacios físicos de ocio alte</w:t>
      </w:r>
      <w:r>
        <w:rPr>
          <w:rFonts w:ascii="Arial" w:hAnsi="Arial" w:cs="Arial"/>
        </w:rPr>
        <w:t>rnativo, que permitan el desarrollo integral de los jóvenes de la Comarca, en los que poder organizar actividades de utilidad pública o interés social con dicha finalidad.</w:t>
      </w:r>
    </w:p>
    <w:p w:rsidR="00000000" w:rsidRDefault="000B5DF8">
      <w:pPr>
        <w:pStyle w:val="Textoindependiente"/>
        <w:jc w:val="both"/>
        <w:rPr>
          <w:rFonts w:ascii="Arial" w:hAnsi="Arial" w:cs="Arial"/>
        </w:rPr>
      </w:pPr>
    </w:p>
    <w:p w:rsidR="00000000" w:rsidRDefault="000B5DF8">
      <w:pPr>
        <w:pStyle w:val="Textoindependiente"/>
        <w:jc w:val="both"/>
      </w:pPr>
      <w:r>
        <w:rPr>
          <w:rFonts w:ascii="Arial" w:hAnsi="Arial" w:cs="Arial"/>
          <w:b/>
          <w:bCs/>
        </w:rPr>
        <w:t xml:space="preserve">SEGUNDA.- </w:t>
      </w:r>
    </w:p>
    <w:p w:rsidR="00000000" w:rsidRDefault="000B5DF8">
      <w:pPr>
        <w:pStyle w:val="Textoindependiente"/>
        <w:jc w:val="both"/>
      </w:pPr>
      <w:r>
        <w:rPr>
          <w:rFonts w:ascii="Arial" w:hAnsi="Arial" w:cs="Arial"/>
        </w:rPr>
        <w:t>La Comarca del Jiloca se compromete a subvencionar las actuaciones objet</w:t>
      </w:r>
      <w:r>
        <w:rPr>
          <w:rFonts w:ascii="Arial" w:hAnsi="Arial" w:cs="Arial"/>
        </w:rPr>
        <w:t>o del presente Convenio, poniendo a disposición del Ayuntamiento la cantidad que, en función de las previsiones presupuestarias se establezcan, según se regula en la Cláusula Cuarta.</w:t>
      </w:r>
    </w:p>
    <w:p w:rsidR="00000000" w:rsidRDefault="000B5DF8">
      <w:pPr>
        <w:pStyle w:val="Textoindependiente"/>
        <w:jc w:val="both"/>
        <w:rPr>
          <w:rFonts w:ascii="Arial" w:hAnsi="Arial" w:cs="Arial"/>
        </w:rPr>
      </w:pPr>
    </w:p>
    <w:p w:rsidR="00000000" w:rsidRDefault="000B5DF8">
      <w:pPr>
        <w:pStyle w:val="Textoindependiente"/>
        <w:jc w:val="both"/>
      </w:pPr>
      <w:r>
        <w:rPr>
          <w:rFonts w:ascii="Arial" w:hAnsi="Arial" w:cs="Arial"/>
          <w:b/>
          <w:bCs/>
        </w:rPr>
        <w:t xml:space="preserve">TERCERA.- </w:t>
      </w:r>
      <w:r>
        <w:rPr>
          <w:rFonts w:ascii="Arial" w:hAnsi="Arial" w:cs="Arial"/>
        </w:rPr>
        <w:t>El Ayuntamiento se compromete a:</w:t>
      </w:r>
    </w:p>
    <w:p w:rsidR="00000000" w:rsidRDefault="000B5DF8">
      <w:pPr>
        <w:pStyle w:val="Textoindependiente"/>
        <w:numPr>
          <w:ilvl w:val="0"/>
          <w:numId w:val="2"/>
        </w:numPr>
        <w:jc w:val="both"/>
      </w:pPr>
      <w:r>
        <w:rPr>
          <w:rFonts w:ascii="Arial" w:hAnsi="Arial" w:cs="Arial"/>
        </w:rPr>
        <w:t>Organizar actividades de ocio</w:t>
      </w:r>
      <w:r>
        <w:rPr>
          <w:rFonts w:ascii="Arial" w:hAnsi="Arial" w:cs="Arial"/>
        </w:rPr>
        <w:t xml:space="preserve"> y tiempo libre dirigidas a la juventud, en colaboración con la Comarca del Jiloca.</w:t>
      </w:r>
    </w:p>
    <w:p w:rsidR="00000000" w:rsidRDefault="000B5DF8">
      <w:pPr>
        <w:pStyle w:val="Textoindependiente"/>
        <w:numPr>
          <w:ilvl w:val="0"/>
          <w:numId w:val="2"/>
        </w:numPr>
        <w:jc w:val="both"/>
      </w:pPr>
      <w:r>
        <w:rPr>
          <w:rFonts w:ascii="Arial" w:hAnsi="Arial" w:cs="Arial"/>
        </w:rPr>
        <w:t>Ceder a la Comarca del Jiloca el uso de las instalaciones y/o equipamiento  objeto de la ayuda, para la realización de actuaciones concretas, previo acuerdo de las partes.</w:t>
      </w:r>
    </w:p>
    <w:p w:rsidR="00000000" w:rsidRDefault="000B5DF8">
      <w:pPr>
        <w:pStyle w:val="Textoindependiente"/>
        <w:numPr>
          <w:ilvl w:val="0"/>
          <w:numId w:val="2"/>
        </w:numPr>
        <w:jc w:val="both"/>
      </w:pPr>
      <w:r>
        <w:rPr>
          <w:rFonts w:ascii="Arial" w:hAnsi="Arial" w:cs="Arial"/>
        </w:rPr>
        <w:t>Justificar la subvención recibida de la Comarca del Jiloca de conformidad con la normativa vigente al respecto.</w:t>
      </w:r>
    </w:p>
    <w:p w:rsidR="00000000" w:rsidRDefault="000B5DF8">
      <w:pPr>
        <w:pStyle w:val="Textoindependiente"/>
        <w:numPr>
          <w:ilvl w:val="0"/>
          <w:numId w:val="2"/>
        </w:numPr>
        <w:jc w:val="both"/>
      </w:pPr>
      <w:r>
        <w:rPr>
          <w:rFonts w:ascii="Arial" w:hAnsi="Arial" w:cs="Arial"/>
        </w:rPr>
        <w:t>Destinar la instalación y/o bienes inventariables al fin concreto para el que se concedió la subvención de conformidad con lo dispuesto en el ar</w:t>
      </w:r>
      <w:r>
        <w:rPr>
          <w:rFonts w:ascii="Arial" w:hAnsi="Arial" w:cs="Arial"/>
        </w:rPr>
        <w:t>tículo 34. 4. 5 de la Ley 5/2015, de subvenciones de Aragón.</w:t>
      </w:r>
    </w:p>
    <w:p w:rsidR="00000000" w:rsidRDefault="000B5DF8">
      <w:pPr>
        <w:pStyle w:val="Textoindependiente"/>
        <w:numPr>
          <w:ilvl w:val="0"/>
          <w:numId w:val="2"/>
        </w:numPr>
        <w:jc w:val="both"/>
      </w:pPr>
      <w:r>
        <w:rPr>
          <w:rFonts w:ascii="Arial" w:hAnsi="Arial" w:cs="Arial"/>
        </w:rPr>
        <w:t>Comunicar a la Comarca del Jiloca cualquier circunstancia que provoque una modificación de los términos de la actuación subvencionada, en el plazo de un mes desde que se produjo la modificación.</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b/>
          <w:bCs/>
        </w:rPr>
        <w:t>CUARTA.- Financiación.</w:t>
      </w:r>
    </w:p>
    <w:p w:rsidR="00000000" w:rsidRDefault="000B5DF8">
      <w:pPr>
        <w:pStyle w:val="Textoindependiente"/>
        <w:jc w:val="both"/>
      </w:pPr>
      <w:r>
        <w:rPr>
          <w:rFonts w:ascii="Arial" w:hAnsi="Arial" w:cs="Arial"/>
        </w:rPr>
        <w:t xml:space="preserve">La cuantía global a aportar por la Comarca del Jiloca será de  </w:t>
      </w:r>
      <w:r>
        <w:rPr>
          <w:rFonts w:ascii="Arial" w:hAnsi="Arial" w:cs="Arial"/>
        </w:rPr>
        <w:t>ocho</w:t>
      </w:r>
      <w:r>
        <w:rPr>
          <w:rFonts w:ascii="Arial" w:hAnsi="Arial" w:cs="Arial"/>
        </w:rPr>
        <w:t xml:space="preserve"> mil cuatrocientos </w:t>
      </w:r>
      <w:r>
        <w:rPr>
          <w:rFonts w:ascii="Arial" w:hAnsi="Arial" w:cs="Arial"/>
        </w:rPr>
        <w:t>noventa</w:t>
      </w:r>
      <w:r>
        <w:rPr>
          <w:rFonts w:ascii="Arial" w:hAnsi="Arial" w:cs="Arial"/>
        </w:rPr>
        <w:t xml:space="preserve"> y cuatro euros (</w:t>
      </w:r>
      <w:r>
        <w:rPr>
          <w:rFonts w:ascii="Arial" w:hAnsi="Arial" w:cs="Arial"/>
        </w:rPr>
        <w:t>8</w:t>
      </w:r>
      <w:r>
        <w:rPr>
          <w:rFonts w:ascii="Arial" w:hAnsi="Arial" w:cs="Arial"/>
        </w:rPr>
        <w:t>.4</w:t>
      </w:r>
      <w:r>
        <w:rPr>
          <w:rFonts w:ascii="Arial" w:hAnsi="Arial" w:cs="Arial"/>
        </w:rPr>
        <w:t>9</w:t>
      </w:r>
      <w:r>
        <w:rPr>
          <w:rFonts w:ascii="Arial" w:hAnsi="Arial" w:cs="Arial"/>
        </w:rPr>
        <w:t xml:space="preserve">4,00 €). </w:t>
      </w:r>
    </w:p>
    <w:p w:rsidR="00000000" w:rsidRDefault="000B5DF8">
      <w:pPr>
        <w:pStyle w:val="Textoindependiente"/>
        <w:jc w:val="both"/>
      </w:pPr>
      <w:r>
        <w:rPr>
          <w:rFonts w:ascii="Arial" w:hAnsi="Arial" w:cs="Arial"/>
        </w:rPr>
        <w:t xml:space="preserve">Se financiará el gasto soportado por el Ayuntamiento de </w:t>
      </w:r>
      <w:r>
        <w:rPr>
          <w:rFonts w:ascii="Arial" w:hAnsi="Arial" w:cs="Arial"/>
          <w:szCs w:val="22"/>
        </w:rPr>
        <w:t>ODÓN</w:t>
      </w:r>
      <w:r>
        <w:rPr>
          <w:rFonts w:ascii="Arial" w:hAnsi="Arial" w:cs="Arial"/>
        </w:rPr>
        <w:t>, desde el 1 de enero  al 15 de noviembre de 202</w:t>
      </w:r>
      <w:r>
        <w:rPr>
          <w:rFonts w:ascii="Arial" w:hAnsi="Arial" w:cs="Arial"/>
        </w:rPr>
        <w:t>2, en relación con la adecuación de espacios de ocio alternativo y/o la adquisición de equipamiento para dicha finalidad, a las que se refiere el apartado primero de este Convenio.</w:t>
      </w:r>
    </w:p>
    <w:p w:rsidR="00000000" w:rsidRDefault="000B5DF8">
      <w:pPr>
        <w:pStyle w:val="Textoindependiente"/>
        <w:jc w:val="both"/>
      </w:pPr>
      <w:r>
        <w:rPr>
          <w:rFonts w:ascii="Arial" w:hAnsi="Arial" w:cs="Arial"/>
        </w:rPr>
        <w:t>Se excluyen los gastos generales y de mantenimiento de las instalaciones. E</w:t>
      </w:r>
      <w:r>
        <w:rPr>
          <w:rFonts w:ascii="Arial" w:hAnsi="Arial" w:cs="Arial"/>
        </w:rPr>
        <w:t>n ningún caso el coste de adquisición de los gastos subvencionables podrá ser superior al valor de mercado.</w:t>
      </w:r>
    </w:p>
    <w:p w:rsidR="00000000" w:rsidRDefault="000B5DF8">
      <w:pPr>
        <w:pStyle w:val="Textoindependiente"/>
        <w:jc w:val="both"/>
      </w:pPr>
      <w:r>
        <w:rPr>
          <w:rFonts w:ascii="Arial" w:hAnsi="Arial" w:cs="Arial"/>
        </w:rPr>
        <w:t>La concesión de esta ayuda será compatible con la obtención de cualquier otro tipo de subvención o ayuda de carácter público, si bien en ningún caso</w:t>
      </w:r>
      <w:r>
        <w:rPr>
          <w:rFonts w:ascii="Arial" w:hAnsi="Arial" w:cs="Arial"/>
        </w:rPr>
        <w:t xml:space="preserve"> las sumas de las subvenciones otorgadas para las actuaciones podrán sobrepasar el coste total de las </w:t>
      </w:r>
      <w:r>
        <w:rPr>
          <w:rFonts w:ascii="Arial" w:hAnsi="Arial" w:cs="Arial"/>
        </w:rPr>
        <w:lastRenderedPageBreak/>
        <w:t>mismas.</w:t>
      </w:r>
    </w:p>
    <w:p w:rsidR="00000000" w:rsidRDefault="000B5DF8">
      <w:pPr>
        <w:pStyle w:val="Textoindependiente"/>
        <w:jc w:val="both"/>
      </w:pPr>
      <w:r>
        <w:rPr>
          <w:rFonts w:ascii="Arial" w:hAnsi="Arial" w:cs="Arial"/>
        </w:rPr>
        <w:t>Asimismo, ambas partes consideran este Convenio como base reguladora de esta subvención.</w:t>
      </w:r>
    </w:p>
    <w:p w:rsidR="00000000" w:rsidRDefault="000B5DF8">
      <w:pPr>
        <w:pStyle w:val="Textoindependiente"/>
        <w:jc w:val="both"/>
        <w:rPr>
          <w:rFonts w:ascii="Arial" w:hAnsi="Arial" w:cs="Arial"/>
        </w:rPr>
      </w:pPr>
    </w:p>
    <w:p w:rsidR="00000000" w:rsidRDefault="000B5DF8">
      <w:pPr>
        <w:pStyle w:val="Textoindependiente"/>
        <w:jc w:val="both"/>
      </w:pPr>
      <w:r>
        <w:rPr>
          <w:rFonts w:ascii="Arial" w:hAnsi="Arial" w:cs="Arial"/>
          <w:b/>
          <w:bCs/>
        </w:rPr>
        <w:t>QUINTA.- Requisitos previos al pago.</w:t>
      </w:r>
    </w:p>
    <w:p w:rsidR="00000000" w:rsidRDefault="000B5DF8">
      <w:pPr>
        <w:pStyle w:val="Textoindependiente"/>
        <w:jc w:val="both"/>
      </w:pPr>
      <w:r>
        <w:rPr>
          <w:rFonts w:ascii="Arial" w:hAnsi="Arial" w:cs="Arial"/>
        </w:rPr>
        <w:t>Con carácter previo</w:t>
      </w:r>
      <w:r>
        <w:rPr>
          <w:rFonts w:ascii="Arial" w:hAnsi="Arial" w:cs="Arial"/>
        </w:rPr>
        <w:t xml:space="preserve"> al pago de la aportación de la Comarca del Jiloca, el Ayuntamiento presentará, salvo que obren en poder de la entidad comarcal, fotocopia compulsada del CIF y ficha de terceros debidamente cumplimentada, señalando el número de cuenta en el que deba efectu</w:t>
      </w:r>
      <w:r>
        <w:rPr>
          <w:rFonts w:ascii="Arial" w:hAnsi="Arial" w:cs="Arial"/>
        </w:rPr>
        <w:t>arse el ingreso de los fondos consignados.</w:t>
      </w:r>
    </w:p>
    <w:p w:rsidR="00000000" w:rsidRDefault="000B5DF8">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Cuentas de Aragón, de acuerdo</w:t>
      </w:r>
      <w:r>
        <w:rPr>
          <w:rFonts w:ascii="Arial" w:hAnsi="Arial" w:cs="Arial"/>
        </w:rPr>
        <w:t xml:space="preserve"> con la normativa aplicable.</w:t>
      </w:r>
    </w:p>
    <w:p w:rsidR="00000000" w:rsidRDefault="000B5DF8">
      <w:pPr>
        <w:pStyle w:val="Textoindependiente"/>
        <w:jc w:val="both"/>
        <w:rPr>
          <w:rFonts w:ascii="Arial" w:hAnsi="Arial" w:cs="Arial"/>
        </w:rPr>
      </w:pPr>
    </w:p>
    <w:p w:rsidR="00000000" w:rsidRDefault="000B5DF8">
      <w:pPr>
        <w:pStyle w:val="Textoindependiente"/>
        <w:jc w:val="both"/>
      </w:pPr>
      <w:r>
        <w:rPr>
          <w:rFonts w:ascii="Arial" w:hAnsi="Arial" w:cs="Arial"/>
          <w:b/>
          <w:bCs/>
        </w:rPr>
        <w:t>SEXTA.- Pago de la subvención.</w:t>
      </w:r>
    </w:p>
    <w:p w:rsidR="00000000" w:rsidRDefault="000B5DF8">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0B5DF8">
      <w:pPr>
        <w:pStyle w:val="Textoindependiente"/>
        <w:jc w:val="both"/>
        <w:rPr>
          <w:rFonts w:ascii="Arial" w:hAnsi="Arial" w:cs="Arial"/>
          <w:b/>
          <w:bCs/>
        </w:rPr>
      </w:pPr>
    </w:p>
    <w:p w:rsidR="00000000" w:rsidRDefault="000B5DF8">
      <w:pPr>
        <w:pStyle w:val="Textoindependiente"/>
        <w:jc w:val="both"/>
      </w:pPr>
      <w:r>
        <w:rPr>
          <w:rFonts w:ascii="Arial" w:hAnsi="Arial" w:cs="Arial"/>
          <w:b/>
          <w:bCs/>
        </w:rPr>
        <w:t>SÉPTIMA.- Plazos y justifica</w:t>
      </w:r>
      <w:r>
        <w:rPr>
          <w:rFonts w:ascii="Arial" w:hAnsi="Arial" w:cs="Arial"/>
          <w:b/>
          <w:bCs/>
        </w:rPr>
        <w:t>ción.</w:t>
      </w:r>
    </w:p>
    <w:p w:rsidR="00000000" w:rsidRDefault="000B5DF8">
      <w:pPr>
        <w:pStyle w:val="Textoindependiente"/>
        <w:jc w:val="both"/>
      </w:pPr>
      <w:r>
        <w:rPr>
          <w:rFonts w:ascii="Arial" w:hAnsi="Arial" w:cs="Arial"/>
        </w:rPr>
        <w:t>Podrá justificarse el gato en cualquier momento desde la firma del presente Convenio. No obstante, el plazo para la justificación finalizará el 15 de noviembre de 2022, sin posibilidad de prórroga.</w:t>
      </w:r>
    </w:p>
    <w:p w:rsidR="00000000" w:rsidRDefault="000B5DF8">
      <w:pPr>
        <w:pStyle w:val="Textoindependiente"/>
        <w:jc w:val="both"/>
      </w:pPr>
      <w:r>
        <w:rPr>
          <w:rFonts w:ascii="Arial" w:hAnsi="Arial" w:cs="Arial"/>
        </w:rPr>
        <w:t>Las cantidades no justificadas o indebidamente justi</w:t>
      </w:r>
      <w:r>
        <w:rPr>
          <w:rFonts w:ascii="Arial" w:hAnsi="Arial" w:cs="Arial"/>
        </w:rPr>
        <w:t>ficadas en dicha fecha se entenderán renunciadas por parte del Ayuntamiento, quedando anulado el compromiso de pago de dichas cantidades por parte de la Comarca del Jiloca.</w:t>
      </w:r>
    </w:p>
    <w:p w:rsidR="00000000" w:rsidRDefault="000B5DF8">
      <w:pPr>
        <w:pStyle w:val="Textoindependiente"/>
        <w:jc w:val="both"/>
      </w:pPr>
      <w:r>
        <w:rPr>
          <w:rFonts w:ascii="Arial" w:hAnsi="Arial" w:cs="Arial"/>
        </w:rPr>
        <w:t>Documentos justificativos:</w:t>
      </w:r>
    </w:p>
    <w:p w:rsidR="00000000" w:rsidRDefault="000B5DF8">
      <w:pPr>
        <w:pStyle w:val="Textoindependiente"/>
        <w:numPr>
          <w:ilvl w:val="0"/>
          <w:numId w:val="3"/>
        </w:numPr>
        <w:jc w:val="both"/>
      </w:pPr>
      <w:r>
        <w:rPr>
          <w:rFonts w:ascii="Arial" w:hAnsi="Arial" w:cs="Arial"/>
        </w:rPr>
        <w:t>Solicitud de pago firmada por el Alcalde/sa del Ayuntami</w:t>
      </w:r>
      <w:r>
        <w:rPr>
          <w:rFonts w:ascii="Arial" w:hAnsi="Arial" w:cs="Arial"/>
        </w:rPr>
        <w:t>ento beneficiario.</w:t>
      </w:r>
    </w:p>
    <w:p w:rsidR="00000000" w:rsidRDefault="000B5DF8">
      <w:pPr>
        <w:pStyle w:val="Textoindependiente"/>
        <w:numPr>
          <w:ilvl w:val="0"/>
          <w:numId w:val="3"/>
        </w:numPr>
        <w:jc w:val="both"/>
      </w:pPr>
      <w:r>
        <w:rPr>
          <w:rFonts w:ascii="Arial" w:hAnsi="Arial" w:cs="Arial"/>
        </w:rPr>
        <w:t>Memoria explicativa de la actuación desarrollada.</w:t>
      </w:r>
    </w:p>
    <w:p w:rsidR="00000000" w:rsidRDefault="000B5DF8">
      <w:pPr>
        <w:pStyle w:val="Textoindependiente"/>
        <w:numPr>
          <w:ilvl w:val="0"/>
          <w:numId w:val="3"/>
        </w:numPr>
        <w:jc w:val="both"/>
      </w:pPr>
      <w:r>
        <w:rPr>
          <w:rFonts w:ascii="Arial" w:hAnsi="Arial" w:cs="Arial"/>
        </w:rPr>
        <w:t>Relación ordenada de los gastos realizados.</w:t>
      </w:r>
    </w:p>
    <w:p w:rsidR="00000000" w:rsidRDefault="000B5DF8">
      <w:pPr>
        <w:pStyle w:val="Textoindependiente"/>
        <w:numPr>
          <w:ilvl w:val="0"/>
          <w:numId w:val="3"/>
        </w:numPr>
        <w:jc w:val="both"/>
      </w:pPr>
      <w:r>
        <w:rPr>
          <w:rFonts w:ascii="Arial" w:hAnsi="Arial" w:cs="Arial"/>
        </w:rPr>
        <w:t>Facturas acreditativas de los gastos.</w:t>
      </w:r>
    </w:p>
    <w:p w:rsidR="00000000" w:rsidRDefault="000B5DF8">
      <w:pPr>
        <w:pStyle w:val="Textoindependiente"/>
        <w:numPr>
          <w:ilvl w:val="0"/>
          <w:numId w:val="3"/>
        </w:numPr>
        <w:jc w:val="both"/>
      </w:pPr>
      <w:r>
        <w:rPr>
          <w:rFonts w:ascii="Arial" w:hAnsi="Arial" w:cs="Arial"/>
        </w:rPr>
        <w:t>Justificantes bancarios probatorios del pago.</w:t>
      </w:r>
    </w:p>
    <w:p w:rsidR="00000000" w:rsidRDefault="000B5DF8">
      <w:pPr>
        <w:pStyle w:val="Textoindependiente"/>
        <w:numPr>
          <w:ilvl w:val="0"/>
          <w:numId w:val="3"/>
        </w:numPr>
        <w:jc w:val="both"/>
      </w:pPr>
      <w:r>
        <w:rPr>
          <w:rFonts w:ascii="Arial" w:hAnsi="Arial" w:cs="Arial"/>
        </w:rPr>
        <w:t>Certificación emitida por el Secretario del Ayuntamiento en</w:t>
      </w:r>
      <w:r>
        <w:rPr>
          <w:rFonts w:ascii="Arial" w:hAnsi="Arial" w:cs="Arial"/>
        </w:rPr>
        <w:t xml:space="preserve"> el que haga constar:</w:t>
      </w:r>
    </w:p>
    <w:p w:rsidR="00000000" w:rsidRDefault="000B5DF8">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0B5DF8">
      <w:pPr>
        <w:pStyle w:val="Textoindependiente"/>
        <w:ind w:left="720"/>
        <w:jc w:val="both"/>
      </w:pPr>
      <w:r>
        <w:rPr>
          <w:rFonts w:ascii="Arial" w:hAnsi="Arial" w:cs="Arial"/>
        </w:rPr>
        <w:t>b) La concurrencia o no de otras subvenciones obtenida</w:t>
      </w:r>
      <w:r>
        <w:rPr>
          <w:rFonts w:ascii="Arial" w:hAnsi="Arial" w:cs="Arial"/>
        </w:rPr>
        <w:t>s para las mismas actuaciones, y su importe si es el caso.</w:t>
      </w:r>
    </w:p>
    <w:p w:rsidR="00000000" w:rsidRDefault="000B5DF8">
      <w:pPr>
        <w:pStyle w:val="Textoindependiente"/>
        <w:ind w:left="57"/>
        <w:jc w:val="both"/>
        <w:rPr>
          <w:rFonts w:ascii="Arial" w:hAnsi="Arial" w:cs="Arial"/>
          <w:b/>
          <w:bCs/>
        </w:rPr>
      </w:pPr>
    </w:p>
    <w:p w:rsidR="00000000" w:rsidRDefault="000B5DF8">
      <w:pPr>
        <w:pStyle w:val="Textoindependiente"/>
        <w:ind w:left="57"/>
        <w:jc w:val="both"/>
      </w:pPr>
      <w:r>
        <w:rPr>
          <w:rFonts w:ascii="Arial" w:hAnsi="Arial" w:cs="Arial"/>
          <w:b/>
          <w:bCs/>
        </w:rPr>
        <w:t>OCTAVA.- Evaluación y seguimiento.</w:t>
      </w:r>
    </w:p>
    <w:p w:rsidR="00000000" w:rsidRDefault="000B5DF8">
      <w:pPr>
        <w:pStyle w:val="Textoindependiente"/>
        <w:ind w:left="57"/>
        <w:jc w:val="both"/>
      </w:pPr>
      <w:r>
        <w:rPr>
          <w:rFonts w:ascii="Arial" w:hAnsi="Arial" w:cs="Arial"/>
        </w:rPr>
        <w:t xml:space="preserve">Las actuaciones subvencionadas en el presente Convenio serán sometidas a la evaluación, seguimiento y, en su caso, al control financiero, a desarrollar por los </w:t>
      </w:r>
      <w:r>
        <w:rPr>
          <w:rFonts w:ascii="Arial" w:hAnsi="Arial" w:cs="Arial"/>
        </w:rPr>
        <w:lastRenderedPageBreak/>
        <w:t>ó</w:t>
      </w:r>
      <w:r>
        <w:rPr>
          <w:rFonts w:ascii="Arial" w:hAnsi="Arial" w:cs="Arial"/>
        </w:rPr>
        <w:t>rganos de la Comarca del Jiloca.</w:t>
      </w:r>
    </w:p>
    <w:p w:rsidR="00000000" w:rsidRDefault="000B5DF8">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Comarca del Jiloca podrá acor</w:t>
      </w:r>
      <w:r>
        <w:rPr>
          <w:rFonts w:ascii="Arial" w:hAnsi="Arial" w:cs="Arial"/>
        </w:rPr>
        <w:t>dar la retención de facturas, documentos equivalentes y cualquier otro documento relativo a las operaciones en las que tal incumplimiento se manifieste.</w:t>
      </w:r>
    </w:p>
    <w:p w:rsidR="00000000" w:rsidRDefault="000B5DF8">
      <w:pPr>
        <w:pStyle w:val="Textoindependiente"/>
        <w:ind w:left="57"/>
        <w:jc w:val="both"/>
        <w:rPr>
          <w:rFonts w:ascii="Arial" w:hAnsi="Arial" w:cs="Arial"/>
        </w:rPr>
      </w:pPr>
    </w:p>
    <w:p w:rsidR="00000000" w:rsidRDefault="000B5DF8">
      <w:pPr>
        <w:pStyle w:val="Textoindependiente"/>
        <w:ind w:left="57"/>
        <w:jc w:val="both"/>
      </w:pPr>
      <w:r>
        <w:rPr>
          <w:rFonts w:ascii="Arial" w:hAnsi="Arial" w:cs="Arial"/>
          <w:b/>
          <w:bCs/>
        </w:rPr>
        <w:t>NOVENA.- Reintegros.</w:t>
      </w:r>
    </w:p>
    <w:p w:rsidR="00000000" w:rsidRDefault="000B5DF8">
      <w:pPr>
        <w:pStyle w:val="Textoindependiente"/>
        <w:ind w:left="57"/>
        <w:jc w:val="both"/>
      </w:pPr>
      <w:r>
        <w:rPr>
          <w:rFonts w:ascii="Arial" w:hAnsi="Arial" w:cs="Arial"/>
        </w:rPr>
        <w:t>Procederá el reintegro de las cantidades percibidas indebidamente o por exceso po</w:t>
      </w:r>
      <w:r>
        <w:rPr>
          <w:rFonts w:ascii="Arial" w:hAnsi="Arial" w:cs="Arial"/>
        </w:rPr>
        <w:t>r el Ayuntamiento y el abono de los correspondientes intereses de demora de acuerdo con lo establecido en la Ley 38/2003, de 17 de noviembre General de Subvenciones y en el Real Decreto 887/2006, de 21 de julio, por el que se aprueba el Reglamento de la Le</w:t>
      </w:r>
      <w:r>
        <w:rPr>
          <w:rFonts w:ascii="Arial" w:hAnsi="Arial" w:cs="Arial"/>
        </w:rPr>
        <w:t>y 38/200, de 17 de noviembre General de Subvenciones.</w:t>
      </w:r>
    </w:p>
    <w:p w:rsidR="00000000" w:rsidRDefault="000B5DF8">
      <w:pPr>
        <w:pStyle w:val="Textoindependiente"/>
        <w:ind w:left="57"/>
        <w:jc w:val="both"/>
        <w:rPr>
          <w:rFonts w:ascii="Arial" w:hAnsi="Arial" w:cs="Arial"/>
        </w:rPr>
      </w:pPr>
    </w:p>
    <w:p w:rsidR="00000000" w:rsidRDefault="000B5DF8">
      <w:pPr>
        <w:pStyle w:val="Textoindependiente"/>
        <w:ind w:left="57"/>
        <w:jc w:val="both"/>
      </w:pPr>
      <w:r>
        <w:rPr>
          <w:rFonts w:ascii="Arial" w:hAnsi="Arial" w:cs="Arial"/>
          <w:b/>
          <w:bCs/>
        </w:rPr>
        <w:t>DÉCIMA.- Causas de resolución.</w:t>
      </w:r>
    </w:p>
    <w:p w:rsidR="00000000" w:rsidRDefault="000B5DF8">
      <w:pPr>
        <w:pStyle w:val="Textoindependiente"/>
        <w:ind w:left="57"/>
        <w:jc w:val="both"/>
      </w:pPr>
      <w:r>
        <w:rPr>
          <w:rFonts w:ascii="Arial" w:hAnsi="Arial" w:cs="Arial"/>
        </w:rPr>
        <w:t>El presente Convenio podrá quedar resuelto por las siguientes causas:</w:t>
      </w:r>
    </w:p>
    <w:p w:rsidR="00000000" w:rsidRDefault="000B5DF8">
      <w:pPr>
        <w:pStyle w:val="Textoindependiente"/>
        <w:numPr>
          <w:ilvl w:val="0"/>
          <w:numId w:val="4"/>
        </w:numPr>
        <w:ind w:left="57" w:firstLine="0"/>
        <w:jc w:val="both"/>
      </w:pPr>
      <w:r>
        <w:rPr>
          <w:rFonts w:ascii="Arial" w:hAnsi="Arial" w:cs="Arial"/>
        </w:rPr>
        <w:t>Incumplimiento de los compromisos recogidos en el mismo.</w:t>
      </w:r>
    </w:p>
    <w:p w:rsidR="00000000" w:rsidRDefault="000B5DF8">
      <w:pPr>
        <w:pStyle w:val="Textoindependiente"/>
        <w:numPr>
          <w:ilvl w:val="0"/>
          <w:numId w:val="4"/>
        </w:numPr>
        <w:ind w:left="57" w:firstLine="0"/>
        <w:jc w:val="both"/>
      </w:pPr>
      <w:r>
        <w:rPr>
          <w:rFonts w:ascii="Arial" w:hAnsi="Arial" w:cs="Arial"/>
        </w:rPr>
        <w:t>Incumplimiento de la obligación de justific</w:t>
      </w:r>
      <w:r>
        <w:rPr>
          <w:rFonts w:ascii="Arial" w:hAnsi="Arial" w:cs="Arial"/>
        </w:rPr>
        <w:t>ar en el plazo establecido.</w:t>
      </w:r>
    </w:p>
    <w:p w:rsidR="00000000" w:rsidRDefault="000B5DF8">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0B5DF8">
      <w:pPr>
        <w:pStyle w:val="Textoindependiente"/>
        <w:numPr>
          <w:ilvl w:val="0"/>
          <w:numId w:val="4"/>
        </w:numPr>
        <w:ind w:left="57" w:firstLine="0"/>
        <w:jc w:val="both"/>
      </w:pPr>
      <w:r>
        <w:rPr>
          <w:rFonts w:ascii="Arial" w:hAnsi="Arial" w:cs="Arial"/>
        </w:rPr>
        <w:t>Falta de notificación de la obtención de otras subvenciones o ayudas para la misma finalidad.</w:t>
      </w:r>
    </w:p>
    <w:p w:rsidR="00000000" w:rsidRDefault="000B5DF8">
      <w:pPr>
        <w:pStyle w:val="Textoindependiente"/>
        <w:numPr>
          <w:ilvl w:val="0"/>
          <w:numId w:val="4"/>
        </w:numPr>
        <w:ind w:left="57" w:firstLine="0"/>
        <w:jc w:val="both"/>
      </w:pPr>
      <w:r>
        <w:rPr>
          <w:rFonts w:ascii="Arial" w:hAnsi="Arial" w:cs="Arial"/>
        </w:rPr>
        <w:t>Obstrucción o negativa</w:t>
      </w:r>
      <w:r>
        <w:rPr>
          <w:rFonts w:ascii="Arial" w:hAnsi="Arial" w:cs="Arial"/>
        </w:rPr>
        <w:t xml:space="preserve"> a las actuaciones de evaluación y seguimiento a que se refiere la cláusula octava.</w:t>
      </w:r>
    </w:p>
    <w:p w:rsidR="00000000" w:rsidRDefault="000B5DF8">
      <w:pPr>
        <w:pStyle w:val="Textoindependiente"/>
        <w:numPr>
          <w:ilvl w:val="0"/>
          <w:numId w:val="4"/>
        </w:numPr>
        <w:ind w:left="57" w:firstLine="0"/>
        <w:jc w:val="both"/>
      </w:pPr>
      <w:r>
        <w:rPr>
          <w:rFonts w:ascii="Arial" w:hAnsi="Arial" w:cs="Arial"/>
        </w:rPr>
        <w:t>Falsedad de la documentación aportada.</w:t>
      </w:r>
    </w:p>
    <w:p w:rsidR="00000000" w:rsidRDefault="000B5DF8">
      <w:pPr>
        <w:pStyle w:val="Textoindependiente"/>
        <w:ind w:left="57"/>
        <w:jc w:val="both"/>
      </w:pPr>
      <w:r>
        <w:rPr>
          <w:rFonts w:ascii="Arial" w:hAnsi="Arial" w:cs="Arial"/>
        </w:rPr>
        <w:t>En el caso de incumplimiento por parte del Ayuntamiento procederá la devolución de las cantidades percibidas indebidamente o por exce</w:t>
      </w:r>
      <w:r>
        <w:rPr>
          <w:rFonts w:ascii="Arial" w:hAnsi="Arial" w:cs="Arial"/>
        </w:rPr>
        <w:t>so y el abono de los correspondientes intereses de demora. En este caso, mediante Resolución de la Presidencia, previa audiencia del Ayuntamiento, se establecerá la rescisión del Convenio fijando la cuantía del reintegro a efectuar.</w:t>
      </w:r>
    </w:p>
    <w:p w:rsidR="00000000" w:rsidRDefault="000B5DF8">
      <w:pPr>
        <w:pStyle w:val="Textoindependiente"/>
        <w:ind w:left="57"/>
        <w:jc w:val="both"/>
        <w:rPr>
          <w:rFonts w:ascii="Arial" w:hAnsi="Arial" w:cs="Arial"/>
        </w:rPr>
      </w:pPr>
    </w:p>
    <w:p w:rsidR="00000000" w:rsidRDefault="000B5DF8">
      <w:pPr>
        <w:pStyle w:val="Textoindependiente"/>
        <w:ind w:left="57"/>
        <w:jc w:val="both"/>
      </w:pPr>
      <w:r>
        <w:rPr>
          <w:rFonts w:ascii="Arial" w:hAnsi="Arial" w:cs="Arial"/>
          <w:b/>
          <w:bCs/>
        </w:rPr>
        <w:t xml:space="preserve">UNDÉCIMA.- Naturaleza </w:t>
      </w:r>
      <w:r>
        <w:rPr>
          <w:rFonts w:ascii="Arial" w:hAnsi="Arial" w:cs="Arial"/>
          <w:b/>
          <w:bCs/>
        </w:rPr>
        <w:t>jurídica.</w:t>
      </w:r>
    </w:p>
    <w:p w:rsidR="00000000" w:rsidRDefault="000B5DF8">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jurisdicción contencioso-administrati</w:t>
      </w:r>
      <w:r>
        <w:rPr>
          <w:rFonts w:ascii="Arial" w:hAnsi="Arial" w:cs="Arial"/>
        </w:rPr>
        <w:t>va.</w:t>
      </w:r>
    </w:p>
    <w:p w:rsidR="00000000" w:rsidRDefault="000B5DF8">
      <w:pPr>
        <w:pStyle w:val="Textoindependiente"/>
        <w:ind w:left="57"/>
        <w:jc w:val="both"/>
        <w:rPr>
          <w:rFonts w:ascii="Arial" w:hAnsi="Arial" w:cs="Arial"/>
        </w:rPr>
      </w:pPr>
    </w:p>
    <w:p w:rsidR="00000000" w:rsidRDefault="000B5DF8">
      <w:pPr>
        <w:pStyle w:val="Textoindependiente"/>
        <w:ind w:left="57"/>
        <w:jc w:val="both"/>
      </w:pPr>
      <w:r>
        <w:rPr>
          <w:rFonts w:ascii="Arial" w:hAnsi="Arial" w:cs="Arial"/>
          <w:b/>
          <w:bCs/>
        </w:rPr>
        <w:t>DÉCIMO SEGUNDA.- Vigencia.</w:t>
      </w:r>
    </w:p>
    <w:p w:rsidR="00000000" w:rsidRDefault="000B5DF8">
      <w:pPr>
        <w:pStyle w:val="Textoindependiente"/>
        <w:ind w:left="57"/>
        <w:jc w:val="both"/>
      </w:pPr>
      <w:r>
        <w:rPr>
          <w:rFonts w:ascii="Arial" w:hAnsi="Arial" w:cs="Arial"/>
        </w:rPr>
        <w:t>La vigencia del presente Convenio finaliza el 15 de noviembre de 2022.</w:t>
      </w:r>
    </w:p>
    <w:p w:rsidR="00000000" w:rsidRDefault="000B5DF8">
      <w:pPr>
        <w:pStyle w:val="Textoindependiente"/>
        <w:ind w:left="57"/>
        <w:jc w:val="both"/>
        <w:rPr>
          <w:rFonts w:ascii="Arial" w:hAnsi="Arial" w:cs="Arial"/>
        </w:rPr>
      </w:pPr>
    </w:p>
    <w:p w:rsidR="00000000" w:rsidRDefault="000B5DF8">
      <w:pPr>
        <w:pStyle w:val="Textoindependiente"/>
        <w:ind w:left="57"/>
        <w:jc w:val="both"/>
      </w:pPr>
      <w:r>
        <w:rPr>
          <w:rFonts w:ascii="Arial" w:hAnsi="Arial" w:cs="Arial"/>
          <w:b/>
          <w:bCs/>
        </w:rPr>
        <w:t>DÉCIMO TERCERA.- Protección de datos.</w:t>
      </w:r>
    </w:p>
    <w:p w:rsidR="00000000" w:rsidRDefault="000B5DF8">
      <w:pPr>
        <w:pStyle w:val="Textoindependiente"/>
        <w:ind w:left="57"/>
        <w:jc w:val="both"/>
      </w:pPr>
      <w:r>
        <w:rPr>
          <w:rFonts w:ascii="Arial" w:hAnsi="Arial" w:cs="Arial"/>
        </w:rPr>
        <w:t xml:space="preserve">Los datos de las personas firmantes del presente Convenio serán objeto de </w:t>
      </w:r>
      <w:r>
        <w:rPr>
          <w:rFonts w:ascii="Arial" w:hAnsi="Arial" w:cs="Arial"/>
        </w:rPr>
        <w:lastRenderedPageBreak/>
        <w:t>tratamiento por cada una de las entidade</w:t>
      </w:r>
      <w:r>
        <w:rPr>
          <w:rFonts w:ascii="Arial" w:hAnsi="Arial" w:cs="Arial"/>
        </w:rPr>
        <w:t xml:space="preserv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entidades responsables del trat</w:t>
      </w:r>
      <w:r>
        <w:rPr>
          <w:rFonts w:ascii="Arial" w:hAnsi="Arial" w:cs="Arial"/>
        </w:rPr>
        <w:t>amiento el acceso a sus datos personales, así como su rectificación o supresión, en las direcciones a efectos de notificaciones indicadas en el encabezamiento del presente Convenio. Asimismo, tienen derecho a presentar una reclamación a la autoridad de con</w:t>
      </w:r>
      <w:r>
        <w:rPr>
          <w:rFonts w:ascii="Arial" w:hAnsi="Arial" w:cs="Arial"/>
        </w:rPr>
        <w:t>trol competente en el supuesto de que entiendan que su derecho a la protección de datos ha sido vulnerado.</w:t>
      </w:r>
    </w:p>
    <w:p w:rsidR="00000000" w:rsidRDefault="000B5DF8">
      <w:pPr>
        <w:spacing w:after="120"/>
        <w:ind w:left="57"/>
        <w:jc w:val="both"/>
        <w:rPr>
          <w:rFonts w:ascii="Arial" w:hAnsi="Arial" w:cs="Arial"/>
          <w:b/>
          <w:bCs/>
        </w:rPr>
      </w:pPr>
    </w:p>
    <w:p w:rsidR="00000000" w:rsidRDefault="000B5DF8">
      <w:pPr>
        <w:pStyle w:val="Textoindependiente"/>
        <w:ind w:left="57"/>
        <w:jc w:val="both"/>
        <w:rPr>
          <w:rFonts w:ascii="Arial" w:hAnsi="Arial" w:cs="Arial"/>
          <w:b/>
          <w:bCs/>
        </w:rPr>
      </w:pPr>
    </w:p>
    <w:p w:rsidR="00000000" w:rsidRDefault="000B5DF8">
      <w:pPr>
        <w:pStyle w:val="Textoindependiente"/>
        <w:ind w:left="57"/>
        <w:jc w:val="both"/>
      </w:pPr>
      <w:r>
        <w:rPr>
          <w:rFonts w:ascii="Arial" w:hAnsi="Arial" w:cs="Arial"/>
        </w:rPr>
        <w:t>Y, en prueba de conformidad firman las citadas partes el presente Convenio en la fecha señalada al margen.</w:t>
      </w:r>
    </w:p>
    <w:p w:rsidR="00000000" w:rsidRDefault="000B5DF8">
      <w:pPr>
        <w:pStyle w:val="Textoindependiente"/>
        <w:ind w:left="720"/>
        <w:jc w:val="both"/>
        <w:rPr>
          <w:rFonts w:ascii="Arial" w:hAnsi="Arial" w:cs="Arial"/>
        </w:rPr>
      </w:pPr>
    </w:p>
    <w:p w:rsidR="00000000" w:rsidRDefault="000B5DF8">
      <w:pPr>
        <w:pStyle w:val="Textoindependiente"/>
        <w:jc w:val="both"/>
        <w:rPr>
          <w:rFonts w:ascii="Arial" w:hAnsi="Arial" w:cs="Arial"/>
        </w:rPr>
      </w:pPr>
    </w:p>
    <w:p w:rsidR="00000000" w:rsidRDefault="000B5DF8">
      <w:pPr>
        <w:pStyle w:val="Textoindependiente"/>
        <w:ind w:left="720"/>
        <w:jc w:val="both"/>
        <w:rPr>
          <w:rFonts w:ascii="Arial" w:hAnsi="Arial" w:cs="Arial"/>
        </w:rPr>
      </w:pPr>
    </w:p>
    <w:p w:rsidR="00000000" w:rsidRDefault="000B5DF8">
      <w:pPr>
        <w:pStyle w:val="Textoindependiente"/>
        <w:jc w:val="both"/>
        <w:rPr>
          <w:rFonts w:ascii="Arial" w:hAnsi="Arial" w:cs="Arial"/>
          <w:b/>
          <w:bCs/>
        </w:rPr>
      </w:pPr>
    </w:p>
    <w:p w:rsidR="00000000" w:rsidRDefault="000B5DF8">
      <w:pPr>
        <w:pStyle w:val="Textoindependiente"/>
        <w:jc w:val="both"/>
        <w:rPr>
          <w:rFonts w:ascii="Arial" w:hAnsi="Arial" w:cs="Arial"/>
          <w:b/>
          <w:bCs/>
        </w:rPr>
      </w:pPr>
    </w:p>
    <w:p w:rsidR="00000000" w:rsidRDefault="000B5DF8">
      <w:pPr>
        <w:pStyle w:val="Textoindependiente"/>
        <w:jc w:val="both"/>
        <w:rPr>
          <w:rFonts w:ascii="Arial" w:hAnsi="Arial" w:cs="Arial"/>
          <w:b/>
          <w:bCs/>
        </w:rPr>
      </w:pPr>
    </w:p>
    <w:p w:rsidR="00000000" w:rsidRDefault="000B5DF8">
      <w:pPr>
        <w:pStyle w:val="Textoindependiente"/>
        <w:jc w:val="both"/>
        <w:rPr>
          <w:rFonts w:ascii="Arial" w:hAnsi="Arial" w:cs="Arial"/>
          <w:b/>
          <w:bCs/>
        </w:rPr>
      </w:pPr>
    </w:p>
    <w:p w:rsidR="00000000" w:rsidRDefault="000B5DF8">
      <w:pPr>
        <w:pStyle w:val="Textoindependiente"/>
        <w:jc w:val="both"/>
        <w:rPr>
          <w:rFonts w:ascii="Arial" w:hAnsi="Arial" w:cs="Arial"/>
          <w:b/>
          <w:bCs/>
        </w:rPr>
      </w:pPr>
    </w:p>
    <w:p w:rsidR="000B5DF8" w:rsidRDefault="000B5DF8">
      <w:pPr>
        <w:pStyle w:val="Textoindependiente"/>
        <w:jc w:val="both"/>
      </w:pPr>
    </w:p>
    <w:sectPr w:rsidR="000B5DF8">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DF8" w:rsidRDefault="000B5DF8">
      <w:r>
        <w:separator/>
      </w:r>
    </w:p>
  </w:endnote>
  <w:endnote w:type="continuationSeparator" w:id="0">
    <w:p w:rsidR="000B5DF8" w:rsidRDefault="000B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B5DF8">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0B5DF8">
    <w:pPr>
      <w:pStyle w:val="Textoindependiente"/>
      <w:jc w:val="center"/>
    </w:pPr>
    <w:r>
      <w:rPr>
        <w:sz w:val="16"/>
      </w:rPr>
      <w:t>C/ Coron</w:t>
    </w:r>
    <w:r>
      <w:rPr>
        <w:sz w:val="16"/>
      </w:rPr>
      <w:t>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B5DF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DF8" w:rsidRDefault="000B5DF8">
      <w:r>
        <w:separator/>
      </w:r>
    </w:p>
  </w:footnote>
  <w:footnote w:type="continuationSeparator" w:id="0">
    <w:p w:rsidR="000B5DF8" w:rsidRDefault="000B5D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078FE">
    <w:pPr>
      <w:pStyle w:val="Encabezado"/>
    </w:pPr>
    <w:r>
      <w:rPr>
        <w:noProof/>
        <w:lang w:eastAsia="es-ES"/>
      </w:rPr>
      <w:drawing>
        <wp:inline distT="0" distB="0" distL="0" distR="0">
          <wp:extent cx="174307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66" t="-999" r="-366" b="-999"/>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r w:rsidR="000B5DF8">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B5DF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rPr>
        <w:rFonts w:ascii="Arial" w:hAnsi="Arial" w:cs="Arial"/>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8FE"/>
    <w:rsid w:val="000B5DF8"/>
    <w:rsid w:val="00C078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F597EA01-8266-45AD-99DC-018CC15B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sz w:val="24"/>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2003</Words>
  <Characters>11022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2023-02-24T13:08:00Z</dcterms:created>
  <dcterms:modified xsi:type="dcterms:W3CDTF">2023-02-24T13:08:00Z</dcterms:modified>
</cp:coreProperties>
</file>