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A37" w:rsidRPr="00DD5543" w:rsidRDefault="00F07A37" w:rsidP="00F07A37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F07A37" w:rsidRPr="004227BC" w:rsidRDefault="00F07A37" w:rsidP="00F07A37">
      <w:pPr>
        <w:jc w:val="both"/>
        <w:rPr>
          <w:rFonts w:ascii="Arial" w:hAnsi="Arial" w:cs="Arial"/>
          <w:sz w:val="22"/>
          <w:szCs w:val="22"/>
          <w:u w:val="single"/>
        </w:rPr>
      </w:pPr>
      <w:r w:rsidRPr="005361CD">
        <w:rPr>
          <w:rFonts w:ascii="Arial" w:hAnsi="Arial" w:cs="Arial"/>
          <w:b/>
          <w:sz w:val="22"/>
          <w:szCs w:val="22"/>
          <w:lang w:val="eu-ES"/>
        </w:rPr>
        <w:t>20</w:t>
      </w:r>
      <w:r w:rsidR="008A0EF4" w:rsidRPr="005361CD">
        <w:rPr>
          <w:rFonts w:ascii="Arial" w:hAnsi="Arial" w:cs="Arial"/>
          <w:b/>
          <w:sz w:val="22"/>
          <w:szCs w:val="22"/>
          <w:lang w:val="eu-ES"/>
        </w:rPr>
        <w:t>2</w:t>
      </w:r>
      <w:r w:rsidR="009C1A79">
        <w:rPr>
          <w:rFonts w:ascii="Arial" w:hAnsi="Arial" w:cs="Arial"/>
          <w:b/>
          <w:sz w:val="22"/>
          <w:szCs w:val="22"/>
          <w:lang w:val="eu-ES"/>
        </w:rPr>
        <w:t>3</w:t>
      </w:r>
      <w:r w:rsidRPr="005361CD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9C1A79">
        <w:rPr>
          <w:rFonts w:ascii="Arial" w:hAnsi="Arial" w:cs="Arial"/>
          <w:b/>
          <w:sz w:val="22"/>
          <w:szCs w:val="22"/>
          <w:lang w:val="eu-ES"/>
        </w:rPr>
        <w:t>ots</w:t>
      </w:r>
      <w:r w:rsidR="008A0EF4" w:rsidRPr="005361CD">
        <w:rPr>
          <w:rFonts w:ascii="Arial" w:hAnsi="Arial" w:cs="Arial"/>
          <w:b/>
          <w:sz w:val="22"/>
          <w:szCs w:val="22"/>
          <w:lang w:val="eu-ES"/>
        </w:rPr>
        <w:t>a</w:t>
      </w:r>
      <w:r w:rsidR="009C1A79">
        <w:rPr>
          <w:rFonts w:ascii="Arial" w:hAnsi="Arial" w:cs="Arial"/>
          <w:b/>
          <w:sz w:val="22"/>
          <w:szCs w:val="22"/>
          <w:lang w:val="eu-ES"/>
        </w:rPr>
        <w:t>ila</w:t>
      </w:r>
      <w:r w:rsidR="008A0EF4" w:rsidRPr="005361CD">
        <w:rPr>
          <w:rFonts w:ascii="Arial" w:hAnsi="Arial" w:cs="Arial"/>
          <w:b/>
          <w:sz w:val="22"/>
          <w:szCs w:val="22"/>
          <w:lang w:val="eu-ES"/>
        </w:rPr>
        <w:t xml:space="preserve">ren </w:t>
      </w:r>
      <w:r w:rsidR="005554F2">
        <w:rPr>
          <w:rFonts w:ascii="Arial" w:hAnsi="Arial" w:cs="Arial"/>
          <w:b/>
          <w:sz w:val="22"/>
          <w:szCs w:val="22"/>
          <w:lang w:val="eu-ES"/>
        </w:rPr>
        <w:t>20</w:t>
      </w:r>
      <w:r w:rsidRPr="005361CD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AA4F04">
        <w:rPr>
          <w:rFonts w:ascii="Arial" w:hAnsi="Arial" w:cs="Arial"/>
          <w:b/>
          <w:sz w:val="22"/>
          <w:szCs w:val="22"/>
          <w:lang w:val="eu-ES"/>
        </w:rPr>
        <w:t>659</w:t>
      </w:r>
      <w:r w:rsidR="009C1A79">
        <w:rPr>
          <w:rFonts w:ascii="Arial" w:hAnsi="Arial" w:cs="Arial"/>
          <w:b/>
          <w:sz w:val="22"/>
          <w:szCs w:val="22"/>
          <w:lang w:val="eu-ES"/>
        </w:rPr>
        <w:t>/2023</w:t>
      </w:r>
      <w:r>
        <w:rPr>
          <w:rFonts w:ascii="Arial" w:eastAsia="Arial" w:hAnsi="Arial" w:cs="Arial"/>
          <w:b/>
          <w:bCs/>
          <w:sz w:val="22"/>
          <w:szCs w:val="22"/>
          <w:lang w:val="eu-ES"/>
        </w:rPr>
        <w:t xml:space="preserve"> Alkatetza Dekretuaren laburpena</w:t>
      </w:r>
      <w:r>
        <w:rPr>
          <w:rFonts w:ascii="Arial" w:eastAsia="Arial" w:hAnsi="Arial" w:cs="Arial"/>
          <w:sz w:val="22"/>
          <w:szCs w:val="22"/>
          <w:lang w:val="eu-ES"/>
        </w:rPr>
        <w:t xml:space="preserve">: Basauriko Udalaren </w:t>
      </w:r>
      <w:r w:rsidR="008A0EF4">
        <w:rPr>
          <w:rFonts w:ascii="Arial" w:eastAsia="Arial" w:hAnsi="Arial" w:cs="Arial"/>
          <w:sz w:val="22"/>
          <w:szCs w:val="22"/>
          <w:lang w:val="eu-ES"/>
        </w:rPr>
        <w:t xml:space="preserve">Ogasuna, Ondarea, </w:t>
      </w:r>
      <w:r>
        <w:rPr>
          <w:rFonts w:ascii="Arial" w:eastAsia="Arial" w:hAnsi="Arial" w:cs="Arial"/>
          <w:sz w:val="22"/>
          <w:szCs w:val="22"/>
          <w:lang w:val="eu-ES"/>
        </w:rPr>
        <w:t xml:space="preserve">Ekonomia-sustapen </w:t>
      </w:r>
      <w:r w:rsidR="008A0EF4">
        <w:rPr>
          <w:rFonts w:ascii="Arial" w:eastAsia="Arial" w:hAnsi="Arial" w:cs="Arial"/>
          <w:sz w:val="22"/>
          <w:szCs w:val="22"/>
          <w:lang w:val="eu-ES"/>
        </w:rPr>
        <w:t xml:space="preserve">eta Merkataritza </w:t>
      </w:r>
      <w:r>
        <w:rPr>
          <w:rFonts w:ascii="Arial" w:eastAsia="Arial" w:hAnsi="Arial" w:cs="Arial"/>
          <w:sz w:val="22"/>
          <w:szCs w:val="22"/>
          <w:lang w:val="eu-ES"/>
        </w:rPr>
        <w:t>Arloa, Merkataritza Atala, merkataritzarako dirulaguntzen 20</w:t>
      </w:r>
      <w:r w:rsidR="009C1A79">
        <w:rPr>
          <w:rFonts w:ascii="Arial" w:eastAsia="Arial" w:hAnsi="Arial" w:cs="Arial"/>
          <w:sz w:val="22"/>
          <w:szCs w:val="22"/>
          <w:lang w:val="eu-ES"/>
        </w:rPr>
        <w:t>23</w:t>
      </w:r>
      <w:r>
        <w:rPr>
          <w:rFonts w:ascii="Arial" w:eastAsia="Arial" w:hAnsi="Arial" w:cs="Arial"/>
          <w:sz w:val="22"/>
          <w:szCs w:val="22"/>
          <w:lang w:val="eu-ES"/>
        </w:rPr>
        <w:t>ko dirulaguntzen deialdia.</w:t>
      </w:r>
    </w:p>
    <w:p w:rsidR="00F07A37" w:rsidRDefault="00F07A37" w:rsidP="00F07A3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F07A37" w:rsidRPr="00095ECA" w:rsidRDefault="00F07A37" w:rsidP="00F07A37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eastAsia="Arial" w:hAnsi="Arial" w:cs="Arial"/>
          <w:sz w:val="22"/>
          <w:szCs w:val="22"/>
          <w:lang w:val="eu-ES"/>
        </w:rPr>
        <w:t>Dirulaguntzei buruzko azaroaren 17ko 38/2003 Lege Orokorraren 17.3 eta 20.8 artikuluetan xedatutakoarekin bat eginez (testua, osorik, Diru</w:t>
      </w:r>
      <w:r w:rsidR="008A0EF4">
        <w:rPr>
          <w:rFonts w:ascii="Arial" w:eastAsia="Arial" w:hAnsi="Arial" w:cs="Arial"/>
          <w:sz w:val="22"/>
          <w:szCs w:val="22"/>
          <w:lang w:val="eu-ES"/>
        </w:rPr>
        <w:t>l</w:t>
      </w:r>
      <w:r>
        <w:rPr>
          <w:rFonts w:ascii="Arial" w:eastAsia="Arial" w:hAnsi="Arial" w:cs="Arial"/>
          <w:sz w:val="22"/>
          <w:szCs w:val="22"/>
          <w:lang w:val="eu-ES"/>
        </w:rPr>
        <w:t>aguntzen datu-base nazionalean: htpp:www.pap.minhap.gob.es/bdnstrans), honako hauek zehaztu dira:</w:t>
      </w:r>
    </w:p>
    <w:p w:rsidR="00F07A37" w:rsidRPr="00DD5543" w:rsidRDefault="00F07A37" w:rsidP="00F07A37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F07A37" w:rsidRPr="00F17BF7" w:rsidRDefault="00304186" w:rsidP="00F07A37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>
        <w:rPr>
          <w:rFonts w:ascii="Arial" w:eastAsia="Arial" w:hAnsi="Arial" w:cs="Arial"/>
          <w:b/>
          <w:bCs/>
          <w:sz w:val="22"/>
          <w:szCs w:val="22"/>
          <w:lang w:val="eu-ES"/>
        </w:rPr>
        <w:t>Lehenengoa. Onuradunak.</w:t>
      </w:r>
    </w:p>
    <w:p w:rsidR="00FC1CA0" w:rsidRPr="00A05605" w:rsidRDefault="00F07A37" w:rsidP="00FC1CA0">
      <w:pPr>
        <w:spacing w:line="240" w:lineRule="atLeast"/>
        <w:jc w:val="both"/>
        <w:rPr>
          <w:rFonts w:ascii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  <w:lang w:val="eu-ES"/>
        </w:rPr>
        <w:t>20</w:t>
      </w:r>
      <w:r w:rsidR="009C1A79">
        <w:rPr>
          <w:rFonts w:ascii="Tahoma" w:eastAsia="Tahoma" w:hAnsi="Tahoma" w:cs="Tahoma"/>
          <w:sz w:val="22"/>
          <w:szCs w:val="22"/>
          <w:lang w:val="eu-ES"/>
        </w:rPr>
        <w:t>23</w:t>
      </w:r>
      <w:r>
        <w:rPr>
          <w:rFonts w:ascii="Tahoma" w:eastAsia="Tahoma" w:hAnsi="Tahoma" w:cs="Tahoma"/>
          <w:sz w:val="22"/>
          <w:szCs w:val="22"/>
          <w:lang w:val="eu-ES"/>
        </w:rPr>
        <w:t>ko urtarrilaren 1etik aurrera, merkataritza-establezimenduak berritzeko edo modernizatzeko lanak egiten dituzten pertsona fisiko edo juridikoak, ze</w:t>
      </w:r>
      <w:r w:rsidR="00FC1CA0">
        <w:rPr>
          <w:rFonts w:ascii="Tahoma" w:eastAsia="Tahoma" w:hAnsi="Tahoma" w:cs="Tahoma"/>
          <w:sz w:val="22"/>
          <w:szCs w:val="22"/>
          <w:lang w:val="eu-ES"/>
        </w:rPr>
        <w:t>i</w:t>
      </w:r>
      <w:r w:rsidR="009C1A79">
        <w:rPr>
          <w:rFonts w:ascii="Tahoma" w:eastAsia="Tahoma" w:hAnsi="Tahoma" w:cs="Tahoma"/>
          <w:sz w:val="22"/>
          <w:szCs w:val="22"/>
          <w:lang w:val="eu-ES"/>
        </w:rPr>
        <w:t>n ondasun-erkidegoak. Edota 2022</w:t>
      </w:r>
      <w:r w:rsidR="00651FBA">
        <w:rPr>
          <w:rFonts w:ascii="Tahoma" w:eastAsia="Tahoma" w:hAnsi="Tahoma" w:cs="Tahoma"/>
          <w:sz w:val="22"/>
          <w:szCs w:val="22"/>
          <w:lang w:val="eu-ES"/>
        </w:rPr>
        <w:t>e</w:t>
      </w:r>
      <w:r>
        <w:rPr>
          <w:rFonts w:ascii="Tahoma" w:eastAsia="Tahoma" w:hAnsi="Tahoma" w:cs="Tahoma"/>
          <w:sz w:val="22"/>
          <w:szCs w:val="22"/>
          <w:lang w:val="eu-ES"/>
        </w:rPr>
        <w:t>an zehar eskabidea aurkeztu, eta erantzunik jaso ez zutenak, kreditua agortuta zegoelako (baldin eta eskabidea epez aurkeztu, eta oinarrietan adierazitako dokumen</w:t>
      </w:r>
      <w:r w:rsidR="00651FBA">
        <w:rPr>
          <w:rFonts w:ascii="Tahoma" w:eastAsia="Tahoma" w:hAnsi="Tahoma" w:cs="Tahoma"/>
          <w:sz w:val="22"/>
          <w:szCs w:val="22"/>
          <w:lang w:val="eu-ES"/>
        </w:rPr>
        <w:t>tu guztiak erantsi bazizkioten).</w:t>
      </w:r>
      <w:r w:rsidR="00FC1CA0">
        <w:rPr>
          <w:rFonts w:ascii="Tahoma" w:eastAsia="Tahoma" w:hAnsi="Tahoma" w:cs="Tahoma"/>
          <w:sz w:val="22"/>
          <w:szCs w:val="22"/>
          <w:lang w:val="eu-ES"/>
        </w:rPr>
        <w:t xml:space="preserve"> </w:t>
      </w:r>
    </w:p>
    <w:p w:rsidR="00F07A37" w:rsidRPr="00704ED8" w:rsidRDefault="00F07A37" w:rsidP="00F07A37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1"/>
          <w:lang w:val="eu-ES"/>
        </w:rPr>
      </w:pPr>
    </w:p>
    <w:p w:rsidR="00F07A37" w:rsidRPr="00704ED8" w:rsidRDefault="00F07A37" w:rsidP="00F07A37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F07A37" w:rsidRPr="00704ED8" w:rsidRDefault="008A0EF4" w:rsidP="00F07A37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>
        <w:rPr>
          <w:rFonts w:ascii="Arial" w:eastAsia="Arial" w:hAnsi="Arial" w:cs="Arial"/>
          <w:b/>
          <w:bCs/>
          <w:sz w:val="22"/>
          <w:szCs w:val="22"/>
          <w:lang w:val="eu-ES"/>
        </w:rPr>
        <w:t>Bigarrena. Diru</w:t>
      </w:r>
      <w:r w:rsidR="00F07A37">
        <w:rPr>
          <w:rFonts w:ascii="Arial" w:eastAsia="Arial" w:hAnsi="Arial" w:cs="Arial"/>
          <w:b/>
          <w:bCs/>
          <w:sz w:val="22"/>
          <w:szCs w:val="22"/>
          <w:lang w:val="eu-ES"/>
        </w:rPr>
        <w:t>laguntzaren xedea.</w:t>
      </w:r>
    </w:p>
    <w:p w:rsidR="00F6637C" w:rsidRPr="00A05605" w:rsidRDefault="00F07A37" w:rsidP="00F6637C">
      <w:pPr>
        <w:spacing w:line="240" w:lineRule="atLeast"/>
        <w:jc w:val="both"/>
        <w:rPr>
          <w:rFonts w:ascii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  <w:lang w:val="eu-ES"/>
        </w:rPr>
        <w:t>Diruz laguntzea merkataritza-establezimenduetan izandako gastuak eta egindako inbertsioak, hala nola: instalazioetan ekipamendua jartzea edota instalazioak modernizatzekoak; edota enpresen irudia, lehiakort</w:t>
      </w:r>
      <w:r w:rsidR="00F6637C">
        <w:rPr>
          <w:rFonts w:ascii="Tahoma" w:eastAsia="Tahoma" w:hAnsi="Tahoma" w:cs="Tahoma"/>
          <w:sz w:val="22"/>
          <w:szCs w:val="22"/>
          <w:lang w:val="eu-ES"/>
        </w:rPr>
        <w:t xml:space="preserve">asuna eta kalitatea hobetzekoak, eta </w:t>
      </w:r>
      <w:r w:rsidR="00F6637C" w:rsidRPr="00A05605">
        <w:rPr>
          <w:rFonts w:ascii="Tahoma" w:hAnsi="Tahoma" w:cs="Tahoma"/>
          <w:sz w:val="22"/>
          <w:lang w:val="eu-ES"/>
        </w:rPr>
        <w:t>COVID-19tik babeste</w:t>
      </w:r>
      <w:r w:rsidR="00F6637C">
        <w:rPr>
          <w:rFonts w:ascii="Tahoma" w:hAnsi="Tahoma" w:cs="Tahoma"/>
          <w:sz w:val="22"/>
          <w:lang w:val="eu-ES"/>
        </w:rPr>
        <w:t>n</w:t>
      </w:r>
      <w:r w:rsidR="00F6637C" w:rsidRPr="00A05605">
        <w:rPr>
          <w:rFonts w:ascii="Tahoma" w:hAnsi="Tahoma" w:cs="Tahoma"/>
          <w:sz w:val="22"/>
          <w:lang w:val="eu-ES"/>
        </w:rPr>
        <w:t xml:space="preserve"> eta birusaren hedapena geldiarazte</w:t>
      </w:r>
      <w:r w:rsidR="00F6637C">
        <w:rPr>
          <w:rFonts w:ascii="Tahoma" w:hAnsi="Tahoma" w:cs="Tahoma"/>
          <w:sz w:val="22"/>
          <w:lang w:val="eu-ES"/>
        </w:rPr>
        <w:t>n jarraitzeko</w:t>
      </w:r>
      <w:r w:rsidR="00651FBA">
        <w:rPr>
          <w:rFonts w:ascii="Tahoma" w:hAnsi="Tahoma" w:cs="Tahoma"/>
          <w:sz w:val="22"/>
          <w:lang w:val="eu-ES"/>
        </w:rPr>
        <w:t xml:space="preserve"> neurriak</w:t>
      </w:r>
      <w:r w:rsidR="00F6637C" w:rsidRPr="00A05605">
        <w:rPr>
          <w:rFonts w:ascii="Tahoma" w:hAnsi="Tahoma" w:cs="Tahoma"/>
          <w:sz w:val="22"/>
          <w:lang w:val="eu-ES"/>
        </w:rPr>
        <w:t>.</w:t>
      </w:r>
    </w:p>
    <w:p w:rsidR="00F07A37" w:rsidRPr="00704ED8" w:rsidRDefault="00F07A37" w:rsidP="00F07A37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F07A37" w:rsidRPr="00704ED8" w:rsidRDefault="00F07A37" w:rsidP="00F07A37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>
        <w:rPr>
          <w:rFonts w:ascii="Arial" w:eastAsia="Arial" w:hAnsi="Arial" w:cs="Arial"/>
          <w:b/>
          <w:bCs/>
          <w:sz w:val="22"/>
          <w:szCs w:val="22"/>
          <w:lang w:val="eu-ES"/>
        </w:rPr>
        <w:t>Hirugarrena. Oinarri Arautzaileak.</w:t>
      </w:r>
    </w:p>
    <w:p w:rsidR="00F07A37" w:rsidRPr="00704ED8" w:rsidRDefault="00F07A37" w:rsidP="00F07A37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eastAsia="Arial" w:hAnsi="Arial" w:cs="Arial"/>
          <w:sz w:val="22"/>
          <w:szCs w:val="22"/>
          <w:lang w:val="eu-ES"/>
        </w:rPr>
        <w:t>20</w:t>
      </w:r>
      <w:r w:rsidR="009C1A79">
        <w:rPr>
          <w:rFonts w:ascii="Arial" w:eastAsia="Arial" w:hAnsi="Arial" w:cs="Arial"/>
          <w:sz w:val="22"/>
          <w:szCs w:val="22"/>
          <w:lang w:val="eu-ES"/>
        </w:rPr>
        <w:t>23</w:t>
      </w:r>
      <w:r>
        <w:rPr>
          <w:rFonts w:ascii="Arial" w:eastAsia="Arial" w:hAnsi="Arial" w:cs="Arial"/>
          <w:sz w:val="22"/>
          <w:szCs w:val="22"/>
          <w:lang w:val="eu-ES"/>
        </w:rPr>
        <w:t xml:space="preserve">ko </w:t>
      </w:r>
      <w:r w:rsidR="009C1A79">
        <w:rPr>
          <w:rFonts w:ascii="Arial" w:eastAsia="Arial" w:hAnsi="Arial" w:cs="Arial"/>
          <w:sz w:val="22"/>
          <w:szCs w:val="22"/>
          <w:lang w:val="eu-ES"/>
        </w:rPr>
        <w:t>urtarrila</w:t>
      </w:r>
      <w:r w:rsidR="008A0EF4">
        <w:rPr>
          <w:rFonts w:ascii="Arial" w:eastAsia="Arial" w:hAnsi="Arial" w:cs="Arial"/>
          <w:sz w:val="22"/>
          <w:szCs w:val="22"/>
          <w:lang w:val="eu-ES"/>
        </w:rPr>
        <w:t>ren</w:t>
      </w:r>
      <w:r>
        <w:rPr>
          <w:rFonts w:ascii="Arial" w:eastAsia="Arial" w:hAnsi="Arial" w:cs="Arial"/>
          <w:sz w:val="22"/>
          <w:szCs w:val="22"/>
          <w:lang w:val="eu-ES"/>
        </w:rPr>
        <w:t xml:space="preserve"> </w:t>
      </w:r>
      <w:r w:rsidR="009C1A79">
        <w:rPr>
          <w:rFonts w:ascii="Arial" w:eastAsia="Arial" w:hAnsi="Arial" w:cs="Arial"/>
          <w:sz w:val="22"/>
          <w:szCs w:val="22"/>
          <w:lang w:val="eu-ES"/>
        </w:rPr>
        <w:t>12</w:t>
      </w:r>
      <w:r>
        <w:rPr>
          <w:rFonts w:ascii="Arial" w:eastAsia="Arial" w:hAnsi="Arial" w:cs="Arial"/>
          <w:sz w:val="22"/>
          <w:szCs w:val="22"/>
          <w:lang w:val="eu-ES"/>
        </w:rPr>
        <w:t xml:space="preserve">ko </w:t>
      </w:r>
      <w:r w:rsidR="009C1A79">
        <w:rPr>
          <w:rFonts w:ascii="Arial" w:eastAsia="Arial" w:hAnsi="Arial" w:cs="Arial"/>
          <w:sz w:val="22"/>
          <w:szCs w:val="22"/>
          <w:lang w:val="eu-ES"/>
        </w:rPr>
        <w:t>78/2023</w:t>
      </w:r>
      <w:r w:rsidR="00651FBA">
        <w:rPr>
          <w:rFonts w:ascii="Arial" w:eastAsia="Arial" w:hAnsi="Arial" w:cs="Arial"/>
          <w:sz w:val="22"/>
          <w:szCs w:val="22"/>
          <w:lang w:val="eu-ES"/>
        </w:rPr>
        <w:t xml:space="preserve"> </w:t>
      </w:r>
      <w:r>
        <w:rPr>
          <w:rFonts w:ascii="Arial" w:eastAsia="Arial" w:hAnsi="Arial" w:cs="Arial"/>
          <w:sz w:val="22"/>
          <w:szCs w:val="22"/>
          <w:lang w:val="eu-ES"/>
        </w:rPr>
        <w:t>Alkatetza Dekretuak onetsi zituen dirulaguntza hauen Oinarri Arautzaileak, eta 20</w:t>
      </w:r>
      <w:r w:rsidR="009C1A79">
        <w:rPr>
          <w:rFonts w:ascii="Arial" w:eastAsia="Arial" w:hAnsi="Arial" w:cs="Arial"/>
          <w:sz w:val="22"/>
          <w:szCs w:val="22"/>
          <w:lang w:val="eu-ES"/>
        </w:rPr>
        <w:t>23</w:t>
      </w:r>
      <w:r>
        <w:rPr>
          <w:rFonts w:ascii="Arial" w:eastAsia="Arial" w:hAnsi="Arial" w:cs="Arial"/>
          <w:sz w:val="22"/>
          <w:szCs w:val="22"/>
          <w:lang w:val="eu-ES"/>
        </w:rPr>
        <w:t xml:space="preserve">ko </w:t>
      </w:r>
      <w:r w:rsidR="009C1A79">
        <w:rPr>
          <w:rFonts w:ascii="Arial" w:eastAsia="Arial" w:hAnsi="Arial" w:cs="Arial"/>
          <w:sz w:val="22"/>
          <w:szCs w:val="22"/>
          <w:lang w:val="eu-ES"/>
        </w:rPr>
        <w:t>otsaila</w:t>
      </w:r>
      <w:r>
        <w:rPr>
          <w:rFonts w:ascii="Arial" w:eastAsia="Arial" w:hAnsi="Arial" w:cs="Arial"/>
          <w:sz w:val="22"/>
          <w:szCs w:val="22"/>
          <w:lang w:val="eu-ES"/>
        </w:rPr>
        <w:t xml:space="preserve">ren </w:t>
      </w:r>
      <w:r w:rsidR="002459DB">
        <w:rPr>
          <w:rFonts w:ascii="Arial" w:eastAsia="Arial" w:hAnsi="Arial" w:cs="Arial"/>
          <w:sz w:val="22"/>
          <w:szCs w:val="22"/>
          <w:lang w:val="eu-ES"/>
        </w:rPr>
        <w:t>7</w:t>
      </w:r>
      <w:r>
        <w:rPr>
          <w:rFonts w:ascii="Arial" w:eastAsia="Arial" w:hAnsi="Arial" w:cs="Arial"/>
          <w:sz w:val="22"/>
          <w:szCs w:val="22"/>
          <w:lang w:val="eu-ES"/>
        </w:rPr>
        <w:t>ko BAOn (</w:t>
      </w:r>
      <w:r w:rsidR="002459DB">
        <w:rPr>
          <w:rFonts w:ascii="Arial" w:eastAsia="Arial" w:hAnsi="Arial" w:cs="Arial"/>
          <w:sz w:val="22"/>
          <w:szCs w:val="22"/>
          <w:lang w:val="eu-ES"/>
        </w:rPr>
        <w:t>26</w:t>
      </w:r>
      <w:r>
        <w:rPr>
          <w:rFonts w:ascii="Arial" w:eastAsia="Arial" w:hAnsi="Arial" w:cs="Arial"/>
          <w:sz w:val="22"/>
          <w:szCs w:val="22"/>
          <w:lang w:val="eu-ES"/>
        </w:rPr>
        <w:t xml:space="preserve"> zenbakiduna) argitaratu ziren.</w:t>
      </w:r>
    </w:p>
    <w:p w:rsidR="00F07A37" w:rsidRPr="00704ED8" w:rsidRDefault="00F07A37" w:rsidP="00F07A37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F07A37" w:rsidRPr="006367E9" w:rsidRDefault="00F07A37" w:rsidP="00F07A37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>
        <w:rPr>
          <w:rFonts w:ascii="Arial" w:eastAsia="Arial" w:hAnsi="Arial" w:cs="Arial"/>
          <w:b/>
          <w:bCs/>
          <w:sz w:val="22"/>
          <w:szCs w:val="22"/>
          <w:lang w:val="eu-ES"/>
        </w:rPr>
        <w:t>Laugarrena.</w:t>
      </w:r>
      <w:r>
        <w:rPr>
          <w:rFonts w:ascii="Arial" w:eastAsia="Arial" w:hAnsi="Arial" w:cs="Arial"/>
          <w:sz w:val="22"/>
          <w:szCs w:val="22"/>
          <w:lang w:val="eu-ES"/>
        </w:rPr>
        <w:t xml:space="preserve"> </w:t>
      </w:r>
      <w:r>
        <w:rPr>
          <w:rFonts w:ascii="Arial" w:eastAsia="Arial" w:hAnsi="Arial" w:cs="Arial"/>
          <w:b/>
          <w:bCs/>
          <w:sz w:val="22"/>
          <w:szCs w:val="22"/>
          <w:lang w:val="eu-ES"/>
        </w:rPr>
        <w:t>Dirulaguntzen zenbatekoa</w:t>
      </w:r>
      <w:r w:rsidR="00304186">
        <w:rPr>
          <w:rFonts w:ascii="Arial" w:eastAsia="Arial" w:hAnsi="Arial" w:cs="Arial"/>
          <w:b/>
          <w:bCs/>
          <w:sz w:val="22"/>
          <w:szCs w:val="22"/>
          <w:lang w:val="eu-ES"/>
        </w:rPr>
        <w:t>.</w:t>
      </w:r>
    </w:p>
    <w:p w:rsidR="00F07A37" w:rsidRPr="00704ED8" w:rsidRDefault="00F07A37" w:rsidP="00F07A37">
      <w:pPr>
        <w:jc w:val="both"/>
        <w:rPr>
          <w:rFonts w:ascii="Tahoma" w:hAnsi="Tahoma" w:cs="Tahoma"/>
          <w:sz w:val="22"/>
          <w:szCs w:val="21"/>
          <w:lang w:val="eu-ES"/>
        </w:rPr>
      </w:pPr>
      <w:r>
        <w:rPr>
          <w:rFonts w:ascii="Arial" w:eastAsia="Arial" w:hAnsi="Arial" w:cs="Arial"/>
          <w:sz w:val="22"/>
          <w:szCs w:val="22"/>
          <w:lang w:val="eu-ES"/>
        </w:rPr>
        <w:t xml:space="preserve">Oro har, </w:t>
      </w:r>
      <w:r>
        <w:rPr>
          <w:rFonts w:ascii="Tahoma" w:eastAsia="Tahoma" w:hAnsi="Tahoma" w:cs="Tahoma"/>
          <w:sz w:val="22"/>
          <w:szCs w:val="22"/>
          <w:lang w:val="eu-ES"/>
        </w:rPr>
        <w:t>gastu edota inbertsioen % 40ko dirulaguntza emango da eskabideko, 1.000,00 euroko mugarekin. Oztopo arkitektonikoak kentzeko edota irisgarritasun-neurriak ezartzeko inbertsioen kasuan, gastuen % 50 finantzatuko du Udalak, 1.200 euroko mugarekin, edozelan ere.</w:t>
      </w:r>
    </w:p>
    <w:p w:rsidR="00F07A37" w:rsidRPr="00704ED8" w:rsidRDefault="00F07A37" w:rsidP="00F07A37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1"/>
          <w:lang w:val="eu-ES"/>
        </w:rPr>
      </w:pPr>
    </w:p>
    <w:p w:rsidR="00F07A37" w:rsidRPr="00704ED8" w:rsidRDefault="00F07A37" w:rsidP="00F07A37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1"/>
          <w:lang w:val="eu-ES"/>
        </w:rPr>
      </w:pPr>
      <w:r>
        <w:rPr>
          <w:rFonts w:ascii="Tahoma" w:eastAsia="Tahoma" w:hAnsi="Tahoma" w:cs="Tahoma"/>
          <w:sz w:val="22"/>
          <w:szCs w:val="22"/>
          <w:lang w:val="eu-ES"/>
        </w:rPr>
        <w:t xml:space="preserve">Hala eta guztiz ere, inbertsioa zertan egin den, aipatutako </w:t>
      </w:r>
      <w:r w:rsidR="00A60C44">
        <w:rPr>
          <w:rFonts w:ascii="Tahoma" w:eastAsia="Tahoma" w:hAnsi="Tahoma" w:cs="Tahoma"/>
          <w:sz w:val="22"/>
          <w:szCs w:val="22"/>
          <w:lang w:val="eu-ES"/>
        </w:rPr>
        <w:t>ehunekoak</w:t>
      </w:r>
      <w:r>
        <w:rPr>
          <w:rFonts w:ascii="Tahoma" w:eastAsia="Tahoma" w:hAnsi="Tahoma" w:cs="Tahoma"/>
          <w:sz w:val="22"/>
          <w:szCs w:val="22"/>
          <w:lang w:val="eu-ES"/>
        </w:rPr>
        <w:t xml:space="preserve"> %10 handitu ahalko dira (eta %50era eta %60ra arte heldu), egoitza fiskala edota establezimendua Basaurin duten enpresek ematen badute zerbitzua. Edozelan ere, aurreko paragrafoan adierazitakoak izango dira dirulaguntzen gehienezko kopuruak. </w:t>
      </w:r>
    </w:p>
    <w:p w:rsidR="00F07A37" w:rsidRPr="00704ED8" w:rsidRDefault="00F07A37" w:rsidP="00F07A37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1"/>
          <w:lang w:val="eu-ES"/>
        </w:rPr>
      </w:pPr>
    </w:p>
    <w:p w:rsidR="00F07A37" w:rsidRPr="00704ED8" w:rsidRDefault="00F07A37" w:rsidP="00F07A37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>
        <w:rPr>
          <w:rFonts w:ascii="Arial" w:eastAsia="Arial" w:hAnsi="Arial" w:cs="Arial"/>
          <w:b/>
          <w:bCs/>
          <w:sz w:val="22"/>
          <w:szCs w:val="22"/>
          <w:lang w:val="eu-ES"/>
        </w:rPr>
        <w:t>Bosgarrena. Eskabideak aurkezteko epea</w:t>
      </w:r>
    </w:p>
    <w:p w:rsidR="00F07A37" w:rsidRDefault="00F07A37" w:rsidP="00F07A37">
      <w:pPr>
        <w:pStyle w:val="Textoindependiente3"/>
        <w:spacing w:after="0"/>
        <w:rPr>
          <w:rFonts w:ascii="Arial" w:eastAsia="Arial" w:hAnsi="Arial" w:cs="Arial"/>
          <w:sz w:val="22"/>
          <w:szCs w:val="22"/>
          <w:lang w:val="eu-ES"/>
        </w:rPr>
      </w:pPr>
      <w:r>
        <w:rPr>
          <w:rFonts w:ascii="Arial" w:eastAsia="Arial" w:hAnsi="Arial" w:cs="Arial"/>
          <w:sz w:val="22"/>
          <w:szCs w:val="22"/>
          <w:lang w:val="eu-ES"/>
        </w:rPr>
        <w:t>Deialdia iragartzeko dekretua BAOn argitaratzen den dataren biharamunetik, 20</w:t>
      </w:r>
      <w:r w:rsidR="005554F2">
        <w:rPr>
          <w:rFonts w:ascii="Arial" w:eastAsia="Arial" w:hAnsi="Arial" w:cs="Arial"/>
          <w:sz w:val="22"/>
          <w:szCs w:val="22"/>
          <w:lang w:val="eu-ES"/>
        </w:rPr>
        <w:t>23</w:t>
      </w:r>
      <w:r>
        <w:rPr>
          <w:rFonts w:ascii="Arial" w:eastAsia="Arial" w:hAnsi="Arial" w:cs="Arial"/>
          <w:sz w:val="22"/>
          <w:szCs w:val="22"/>
          <w:lang w:val="eu-ES"/>
        </w:rPr>
        <w:t>ko abenduaren 31ra.</w:t>
      </w:r>
    </w:p>
    <w:p w:rsidR="00FA066E" w:rsidRDefault="00FA066E" w:rsidP="00F07A37">
      <w:pPr>
        <w:pStyle w:val="Textoindependiente3"/>
        <w:spacing w:after="0"/>
        <w:rPr>
          <w:rFonts w:ascii="Arial" w:eastAsia="Arial" w:hAnsi="Arial" w:cs="Arial"/>
          <w:sz w:val="22"/>
          <w:szCs w:val="22"/>
          <w:lang w:val="eu-ES"/>
        </w:rPr>
      </w:pPr>
    </w:p>
    <w:p w:rsidR="00FA066E" w:rsidRDefault="00FA066E" w:rsidP="00F07A37">
      <w:pPr>
        <w:pStyle w:val="Textoindependiente3"/>
        <w:spacing w:after="0"/>
        <w:rPr>
          <w:rFonts w:ascii="Arial" w:eastAsia="Arial" w:hAnsi="Arial" w:cs="Arial"/>
          <w:sz w:val="22"/>
          <w:szCs w:val="22"/>
          <w:lang w:val="eu-ES"/>
        </w:rPr>
      </w:pPr>
    </w:p>
    <w:p w:rsidR="00FA066E" w:rsidRPr="00704ED8" w:rsidRDefault="005554F2" w:rsidP="00F07A37">
      <w:pPr>
        <w:pStyle w:val="Textoindependiente3"/>
        <w:spacing w:after="0"/>
        <w:rPr>
          <w:rFonts w:ascii="Arial" w:hAnsi="Arial" w:cs="Arial"/>
          <w:sz w:val="22"/>
          <w:lang w:val="eu-ES"/>
        </w:rPr>
      </w:pPr>
      <w:r>
        <w:rPr>
          <w:rFonts w:ascii="Arial" w:eastAsia="Arial" w:hAnsi="Arial" w:cs="Arial"/>
          <w:sz w:val="22"/>
          <w:szCs w:val="22"/>
          <w:lang w:val="eu-ES"/>
        </w:rPr>
        <w:t>Basaurin, 2023ko otsailaren 20</w:t>
      </w:r>
      <w:r w:rsidR="00FA066E">
        <w:rPr>
          <w:rFonts w:ascii="Arial" w:eastAsia="Arial" w:hAnsi="Arial" w:cs="Arial"/>
          <w:sz w:val="22"/>
          <w:szCs w:val="22"/>
          <w:lang w:val="eu-ES"/>
        </w:rPr>
        <w:t>an</w:t>
      </w:r>
    </w:p>
    <w:p w:rsidR="00F07A37" w:rsidRPr="00704ED8" w:rsidRDefault="00F07A37" w:rsidP="00F07A37">
      <w:pPr>
        <w:rPr>
          <w:rFonts w:ascii="Tahoma" w:hAnsi="Tahoma" w:cs="Tahoma"/>
          <w:sz w:val="22"/>
          <w:lang w:val="eu-ES"/>
        </w:rPr>
      </w:pPr>
    </w:p>
    <w:p w:rsidR="00F07A37" w:rsidRPr="00704ED8" w:rsidRDefault="00F07A37" w:rsidP="00F07A37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F07A37" w:rsidRPr="00E803AF" w:rsidRDefault="00FC791B" w:rsidP="00FC791B">
      <w:pPr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lang w:val="eu-ES"/>
        </w:rPr>
        <w:t>Alkatea</w:t>
      </w:r>
    </w:p>
    <w:p w:rsidR="00F07A37" w:rsidRPr="00E803AF" w:rsidRDefault="00F07A37" w:rsidP="00F07A37">
      <w:pPr>
        <w:rPr>
          <w:rFonts w:ascii="Arial" w:hAnsi="Arial" w:cs="Arial"/>
          <w:sz w:val="22"/>
          <w:szCs w:val="22"/>
        </w:rPr>
      </w:pPr>
    </w:p>
    <w:sectPr w:rsidR="00F07A37" w:rsidRPr="00E803AF" w:rsidSect="00F07A37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DC8" w:rsidRDefault="007B7DC8">
      <w:r>
        <w:separator/>
      </w:r>
    </w:p>
  </w:endnote>
  <w:endnote w:type="continuationSeparator" w:id="0">
    <w:p w:rsidR="007B7DC8" w:rsidRDefault="007B7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DC8" w:rsidRDefault="007B7DC8">
      <w:r>
        <w:separator/>
      </w:r>
    </w:p>
  </w:footnote>
  <w:footnote w:type="continuationSeparator" w:id="0">
    <w:p w:rsidR="007B7DC8" w:rsidRDefault="007B7D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41F5B"/>
    <w:multiLevelType w:val="hybridMultilevel"/>
    <w:tmpl w:val="37ECA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72A30"/>
    <w:multiLevelType w:val="hybridMultilevel"/>
    <w:tmpl w:val="4470C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575A0"/>
    <w:multiLevelType w:val="hybridMultilevel"/>
    <w:tmpl w:val="BBAEA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976C9"/>
    <w:multiLevelType w:val="hybridMultilevel"/>
    <w:tmpl w:val="9AC89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797155"/>
    <w:multiLevelType w:val="hybridMultilevel"/>
    <w:tmpl w:val="1E18C3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616BF4"/>
    <w:multiLevelType w:val="hybridMultilevel"/>
    <w:tmpl w:val="84ECD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5"/>
  </w:num>
  <w:num w:numId="5">
    <w:abstractNumId w:val="10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A2830"/>
    <w:rsid w:val="00174732"/>
    <w:rsid w:val="001872FE"/>
    <w:rsid w:val="002459DB"/>
    <w:rsid w:val="002F4C60"/>
    <w:rsid w:val="00304186"/>
    <w:rsid w:val="004F4D44"/>
    <w:rsid w:val="005359FF"/>
    <w:rsid w:val="005361CD"/>
    <w:rsid w:val="005554F2"/>
    <w:rsid w:val="005F5082"/>
    <w:rsid w:val="006367E9"/>
    <w:rsid w:val="00651FBA"/>
    <w:rsid w:val="006D0EC3"/>
    <w:rsid w:val="00704ED8"/>
    <w:rsid w:val="0076129A"/>
    <w:rsid w:val="007B7DC8"/>
    <w:rsid w:val="0080643D"/>
    <w:rsid w:val="008A0EF4"/>
    <w:rsid w:val="00990DDB"/>
    <w:rsid w:val="009B567D"/>
    <w:rsid w:val="009C1A79"/>
    <w:rsid w:val="00A60C44"/>
    <w:rsid w:val="00AA4F04"/>
    <w:rsid w:val="00BC5B24"/>
    <w:rsid w:val="00C01AC2"/>
    <w:rsid w:val="00C53DF0"/>
    <w:rsid w:val="00CA1A05"/>
    <w:rsid w:val="00CB4873"/>
    <w:rsid w:val="00DC028E"/>
    <w:rsid w:val="00DC6DA7"/>
    <w:rsid w:val="00E05D32"/>
    <w:rsid w:val="00E52625"/>
    <w:rsid w:val="00EF3DD0"/>
    <w:rsid w:val="00F07A37"/>
    <w:rsid w:val="00F17BF7"/>
    <w:rsid w:val="00F61AE4"/>
    <w:rsid w:val="00F6637C"/>
    <w:rsid w:val="00FA066E"/>
    <w:rsid w:val="00FC1CA0"/>
    <w:rsid w:val="00FC791B"/>
    <w:rsid w:val="00FE25D5"/>
    <w:rsid w:val="00FE4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ED769E5-32C5-45C8-A3CC-5224B58B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  <w:lang w:val="x-none" w:eastAsia="x-none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  <w:rPr>
      <w:lang w:val="x-none" w:eastAsia="x-none"/>
    </w:r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ATXARTE ELGUEZABAL ALCORTA</cp:lastModifiedBy>
  <cp:revision>2</cp:revision>
  <cp:lastPrinted>2021-01-21T06:39:00Z</cp:lastPrinted>
  <dcterms:created xsi:type="dcterms:W3CDTF">2023-02-21T07:16:00Z</dcterms:created>
  <dcterms:modified xsi:type="dcterms:W3CDTF">2023-02-21T07:16:00Z</dcterms:modified>
</cp:coreProperties>
</file>