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F3C" w:rsidRPr="00DD5543" w:rsidRDefault="00DA5F3C" w:rsidP="00455B8A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6F7A8A" w:rsidRPr="004227BC" w:rsidRDefault="006F7A8A" w:rsidP="00060B2E">
      <w:pPr>
        <w:jc w:val="both"/>
        <w:rPr>
          <w:rFonts w:ascii="Arial" w:hAnsi="Arial" w:cs="Arial"/>
          <w:sz w:val="22"/>
          <w:szCs w:val="22"/>
          <w:u w:val="single"/>
        </w:rPr>
      </w:pPr>
      <w:r w:rsidRPr="004C18A6">
        <w:rPr>
          <w:rFonts w:ascii="Arial" w:hAnsi="Arial" w:cs="Arial"/>
          <w:b/>
          <w:sz w:val="22"/>
          <w:szCs w:val="22"/>
        </w:rPr>
        <w:t>Extracto del Decreto</w:t>
      </w:r>
      <w:r w:rsidR="00C20747" w:rsidRPr="004C18A6">
        <w:rPr>
          <w:rFonts w:ascii="Arial" w:hAnsi="Arial" w:cs="Arial"/>
          <w:b/>
          <w:sz w:val="22"/>
          <w:szCs w:val="22"/>
        </w:rPr>
        <w:t xml:space="preserve"> </w:t>
      </w:r>
      <w:r w:rsidR="00D008A7">
        <w:rPr>
          <w:rFonts w:ascii="Arial" w:hAnsi="Arial" w:cs="Arial"/>
          <w:b/>
          <w:sz w:val="22"/>
          <w:szCs w:val="22"/>
        </w:rPr>
        <w:t>659/</w:t>
      </w:r>
      <w:r w:rsidR="006C5BC6">
        <w:rPr>
          <w:rFonts w:ascii="Arial" w:hAnsi="Arial" w:cs="Arial"/>
          <w:b/>
          <w:sz w:val="22"/>
          <w:szCs w:val="22"/>
        </w:rPr>
        <w:t>2023</w:t>
      </w:r>
      <w:r w:rsidR="00BD19A2" w:rsidRPr="004C18A6">
        <w:rPr>
          <w:rFonts w:ascii="Arial" w:hAnsi="Arial" w:cs="Arial"/>
          <w:b/>
          <w:sz w:val="22"/>
          <w:szCs w:val="22"/>
        </w:rPr>
        <w:t xml:space="preserve"> </w:t>
      </w:r>
      <w:r w:rsidRPr="004C18A6">
        <w:rPr>
          <w:rFonts w:ascii="Arial" w:hAnsi="Arial" w:cs="Arial"/>
          <w:sz w:val="22"/>
          <w:szCs w:val="22"/>
        </w:rPr>
        <w:t>de</w:t>
      </w:r>
      <w:r w:rsidR="00CB0485" w:rsidRPr="004C18A6">
        <w:rPr>
          <w:rFonts w:ascii="Arial" w:hAnsi="Arial" w:cs="Arial"/>
          <w:sz w:val="22"/>
          <w:szCs w:val="22"/>
        </w:rPr>
        <w:t xml:space="preserve"> </w:t>
      </w:r>
      <w:r w:rsidR="00D008A7">
        <w:rPr>
          <w:rFonts w:ascii="Arial" w:hAnsi="Arial" w:cs="Arial"/>
          <w:sz w:val="22"/>
          <w:szCs w:val="22"/>
        </w:rPr>
        <w:t>20</w:t>
      </w:r>
      <w:r w:rsidR="00CB0485" w:rsidRPr="004C18A6">
        <w:rPr>
          <w:rFonts w:ascii="Arial" w:hAnsi="Arial" w:cs="Arial"/>
          <w:sz w:val="22"/>
          <w:szCs w:val="22"/>
        </w:rPr>
        <w:t xml:space="preserve"> de </w:t>
      </w:r>
      <w:r w:rsidR="006C5BC6">
        <w:rPr>
          <w:rFonts w:ascii="Arial" w:hAnsi="Arial" w:cs="Arial"/>
          <w:sz w:val="22"/>
          <w:szCs w:val="22"/>
        </w:rPr>
        <w:t>febre</w:t>
      </w:r>
      <w:r w:rsidR="00B20450" w:rsidRPr="004C18A6">
        <w:rPr>
          <w:rFonts w:ascii="Arial" w:hAnsi="Arial" w:cs="Arial"/>
          <w:sz w:val="22"/>
          <w:szCs w:val="22"/>
        </w:rPr>
        <w:t>ro</w:t>
      </w:r>
      <w:r w:rsidRPr="004C18A6">
        <w:rPr>
          <w:rFonts w:ascii="Arial" w:hAnsi="Arial" w:cs="Arial"/>
          <w:sz w:val="22"/>
          <w:szCs w:val="22"/>
        </w:rPr>
        <w:t xml:space="preserve"> </w:t>
      </w:r>
      <w:r w:rsidR="00461A71" w:rsidRPr="004C18A6">
        <w:rPr>
          <w:rFonts w:ascii="Arial" w:hAnsi="Arial" w:cs="Arial"/>
          <w:sz w:val="22"/>
          <w:szCs w:val="22"/>
        </w:rPr>
        <w:t>de 20</w:t>
      </w:r>
      <w:r w:rsidR="00DC347A" w:rsidRPr="004C18A6">
        <w:rPr>
          <w:rFonts w:ascii="Arial" w:hAnsi="Arial" w:cs="Arial"/>
          <w:sz w:val="22"/>
          <w:szCs w:val="22"/>
        </w:rPr>
        <w:t>2</w:t>
      </w:r>
      <w:r w:rsidR="006C5BC6">
        <w:rPr>
          <w:rFonts w:ascii="Arial" w:hAnsi="Arial" w:cs="Arial"/>
          <w:sz w:val="22"/>
          <w:szCs w:val="22"/>
        </w:rPr>
        <w:t>3</w:t>
      </w:r>
      <w:r w:rsidR="00DC347A">
        <w:rPr>
          <w:rFonts w:ascii="Arial" w:hAnsi="Arial" w:cs="Arial"/>
          <w:sz w:val="22"/>
          <w:szCs w:val="22"/>
        </w:rPr>
        <w:t xml:space="preserve"> </w:t>
      </w:r>
      <w:r w:rsidRPr="004227BC">
        <w:rPr>
          <w:rFonts w:ascii="Arial" w:hAnsi="Arial" w:cs="Arial"/>
          <w:sz w:val="22"/>
          <w:szCs w:val="22"/>
        </w:rPr>
        <w:t xml:space="preserve">de Alcaldía por el que se convoca </w:t>
      </w:r>
      <w:r w:rsidR="00F84B7E">
        <w:rPr>
          <w:rFonts w:ascii="Arial" w:hAnsi="Arial" w:cs="Arial"/>
          <w:sz w:val="22"/>
          <w:szCs w:val="22"/>
        </w:rPr>
        <w:t>las ayudas económicas al comercio 20</w:t>
      </w:r>
      <w:r w:rsidR="000E5401">
        <w:rPr>
          <w:rFonts w:ascii="Arial" w:hAnsi="Arial" w:cs="Arial"/>
          <w:sz w:val="22"/>
          <w:szCs w:val="22"/>
        </w:rPr>
        <w:t>2</w:t>
      </w:r>
      <w:r w:rsidR="006C5BC6">
        <w:rPr>
          <w:rFonts w:ascii="Arial" w:hAnsi="Arial" w:cs="Arial"/>
          <w:sz w:val="22"/>
          <w:szCs w:val="22"/>
        </w:rPr>
        <w:t>3</w:t>
      </w:r>
      <w:r w:rsidRPr="004227BC">
        <w:rPr>
          <w:rFonts w:ascii="Arial" w:hAnsi="Arial" w:cs="Arial"/>
          <w:sz w:val="22"/>
          <w:szCs w:val="22"/>
        </w:rPr>
        <w:t xml:space="preserve">, del Área de </w:t>
      </w:r>
      <w:r w:rsidR="004465B3">
        <w:rPr>
          <w:rFonts w:ascii="Arial" w:hAnsi="Arial" w:cs="Arial"/>
          <w:sz w:val="22"/>
          <w:szCs w:val="22"/>
        </w:rPr>
        <w:t xml:space="preserve">Hacienda, Patrimonio, Promoción Económica y Comercio, </w:t>
      </w:r>
      <w:r w:rsidR="00F84B7E">
        <w:rPr>
          <w:rFonts w:ascii="Arial" w:hAnsi="Arial" w:cs="Arial"/>
          <w:sz w:val="22"/>
          <w:szCs w:val="22"/>
        </w:rPr>
        <w:t>Departamento de Comercio</w:t>
      </w:r>
      <w:r>
        <w:rPr>
          <w:rFonts w:ascii="Arial" w:hAnsi="Arial" w:cs="Arial"/>
          <w:sz w:val="22"/>
          <w:szCs w:val="22"/>
        </w:rPr>
        <w:t xml:space="preserve"> del Ayuntamiento de Basauri.</w:t>
      </w:r>
    </w:p>
    <w:p w:rsidR="006F7A8A" w:rsidRDefault="006F7A8A" w:rsidP="006F7A8A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F7A8A" w:rsidRPr="00095ECA" w:rsidRDefault="006F7A8A" w:rsidP="00060B2E">
      <w:p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F7A8A" w:rsidRPr="00DD5543" w:rsidRDefault="006F7A8A" w:rsidP="006F7A8A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6F7A8A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Beneficiarios </w:t>
      </w:r>
    </w:p>
    <w:p w:rsidR="00F84B7E" w:rsidRPr="00CE66DE" w:rsidRDefault="008D35D8" w:rsidP="00F84B7E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1"/>
        </w:rPr>
      </w:pPr>
      <w:r w:rsidRPr="00DC347A">
        <w:rPr>
          <w:rFonts w:ascii="Tahoma" w:hAnsi="Tahoma" w:cs="Tahoma"/>
          <w:sz w:val="22"/>
          <w:szCs w:val="21"/>
        </w:rPr>
        <w:t>L</w:t>
      </w:r>
      <w:r w:rsidR="00F84B7E" w:rsidRPr="00DC347A">
        <w:rPr>
          <w:rFonts w:ascii="Tahoma" w:hAnsi="Tahoma" w:cs="Tahoma"/>
          <w:sz w:val="22"/>
          <w:szCs w:val="21"/>
        </w:rPr>
        <w:t xml:space="preserve">as personas físicas o jurídicas o comunidades de bienes que acometan la reforma o modernización de </w:t>
      </w:r>
      <w:r w:rsidR="00DC347A" w:rsidRPr="00DC347A">
        <w:rPr>
          <w:rFonts w:ascii="Tahoma" w:hAnsi="Tahoma" w:cs="Tahoma"/>
          <w:sz w:val="22"/>
          <w:szCs w:val="21"/>
        </w:rPr>
        <w:t xml:space="preserve">sus actividades </w:t>
      </w:r>
      <w:r w:rsidR="00F84B7E" w:rsidRPr="00DC347A">
        <w:rPr>
          <w:rFonts w:ascii="Tahoma" w:hAnsi="Tahoma" w:cs="Tahoma"/>
          <w:sz w:val="22"/>
          <w:szCs w:val="21"/>
        </w:rPr>
        <w:t xml:space="preserve"> a partir del 1 de enero de 20</w:t>
      </w:r>
      <w:r w:rsidR="00B20450" w:rsidRPr="00DC347A">
        <w:rPr>
          <w:rFonts w:ascii="Tahoma" w:hAnsi="Tahoma" w:cs="Tahoma"/>
          <w:sz w:val="22"/>
          <w:szCs w:val="21"/>
        </w:rPr>
        <w:t>2</w:t>
      </w:r>
      <w:r w:rsidR="006C5BC6">
        <w:rPr>
          <w:rFonts w:ascii="Tahoma" w:hAnsi="Tahoma" w:cs="Tahoma"/>
          <w:sz w:val="22"/>
          <w:szCs w:val="21"/>
        </w:rPr>
        <w:t>3</w:t>
      </w:r>
      <w:r w:rsidR="00F84B7E" w:rsidRPr="00DC347A">
        <w:rPr>
          <w:rFonts w:ascii="Tahoma" w:hAnsi="Tahoma" w:cs="Tahoma"/>
          <w:sz w:val="22"/>
          <w:szCs w:val="21"/>
        </w:rPr>
        <w:t>,</w:t>
      </w:r>
      <w:r w:rsidR="00F84B7E" w:rsidRPr="00CE66DE">
        <w:rPr>
          <w:rFonts w:ascii="Tahoma" w:hAnsi="Tahoma" w:cs="Tahoma"/>
          <w:sz w:val="22"/>
          <w:szCs w:val="21"/>
        </w:rPr>
        <w:t xml:space="preserve"> o aquellos que durante el año 20</w:t>
      </w:r>
      <w:r w:rsidR="006C5BC6">
        <w:rPr>
          <w:rFonts w:ascii="Tahoma" w:hAnsi="Tahoma" w:cs="Tahoma"/>
          <w:sz w:val="22"/>
          <w:szCs w:val="21"/>
        </w:rPr>
        <w:t>22</w:t>
      </w:r>
      <w:r w:rsidR="00F84B7E" w:rsidRPr="00CE66DE">
        <w:rPr>
          <w:rFonts w:ascii="Tahoma" w:hAnsi="Tahoma" w:cs="Tahoma"/>
          <w:sz w:val="22"/>
          <w:szCs w:val="21"/>
        </w:rPr>
        <w:t xml:space="preserve"> su solicitud de ayudas no hubiera sido atendida, por falta de consignación presupuestaria, pero siempre y cuando a la solicitud se le hubiera acompañado en plazo la totalidad de la documentación requerida en estas bases</w:t>
      </w:r>
    </w:p>
    <w:p w:rsidR="00DC347A" w:rsidRDefault="00DC347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>
        <w:rPr>
          <w:rFonts w:ascii="Arial" w:hAnsi="Arial" w:cs="Arial"/>
          <w:b/>
          <w:sz w:val="22"/>
          <w:szCs w:val="22"/>
        </w:rPr>
        <w:t>El objeto de la subvención.</w:t>
      </w:r>
    </w:p>
    <w:p w:rsidR="005F5945" w:rsidRPr="00B50A81" w:rsidRDefault="008D35D8" w:rsidP="005F5945">
      <w:pPr>
        <w:spacing w:line="240" w:lineRule="atLeast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1"/>
        </w:rPr>
        <w:t>S</w:t>
      </w:r>
      <w:r w:rsidR="00F84B7E" w:rsidRPr="00CE66DE">
        <w:rPr>
          <w:rFonts w:ascii="Tahoma" w:hAnsi="Tahoma" w:cs="Tahoma"/>
          <w:sz w:val="22"/>
          <w:szCs w:val="21"/>
        </w:rPr>
        <w:t>ubvencionar los gastos e inversiones</w:t>
      </w:r>
      <w:r w:rsidR="00F84B7E" w:rsidRPr="00CE66DE">
        <w:rPr>
          <w:rFonts w:ascii="Tahoma" w:hAnsi="Tahoma" w:cs="Tahoma"/>
          <w:sz w:val="22"/>
        </w:rPr>
        <w:t xml:space="preserve"> </w:t>
      </w:r>
      <w:r w:rsidR="00F84B7E">
        <w:rPr>
          <w:rFonts w:ascii="Tahoma" w:hAnsi="Tahoma" w:cs="Tahoma"/>
          <w:sz w:val="22"/>
        </w:rPr>
        <w:t xml:space="preserve">realizadas  </w:t>
      </w:r>
      <w:r w:rsidR="00F84B7E" w:rsidRPr="00CE66DE">
        <w:rPr>
          <w:rFonts w:ascii="Tahoma" w:hAnsi="Tahoma" w:cs="Tahoma"/>
          <w:sz w:val="22"/>
        </w:rPr>
        <w:t xml:space="preserve">consistentes en la instalación, equipamiento y modernización </w:t>
      </w:r>
      <w:r w:rsidR="00F84B7E">
        <w:rPr>
          <w:rFonts w:ascii="Tahoma" w:hAnsi="Tahoma" w:cs="Tahoma"/>
          <w:sz w:val="22"/>
        </w:rPr>
        <w:t>de las instalaciones</w:t>
      </w:r>
      <w:r w:rsidR="00F84B7E" w:rsidRPr="00CE66DE">
        <w:rPr>
          <w:rFonts w:ascii="Tahoma" w:hAnsi="Tahoma" w:cs="Tahoma"/>
          <w:sz w:val="22"/>
        </w:rPr>
        <w:t xml:space="preserve">, así como las </w:t>
      </w:r>
      <w:r w:rsidR="00F84B7E" w:rsidRPr="00CE66DE">
        <w:rPr>
          <w:rFonts w:ascii="Tahoma" w:hAnsi="Tahoma" w:cs="Tahoma"/>
          <w:sz w:val="22"/>
          <w:szCs w:val="21"/>
        </w:rPr>
        <w:t xml:space="preserve">inversiones destinadas a la mejora de la imagen, la competitividad y la calidad </w:t>
      </w:r>
      <w:r w:rsidR="005F5945">
        <w:rPr>
          <w:rFonts w:ascii="Tahoma" w:hAnsi="Tahoma" w:cs="Tahoma"/>
          <w:sz w:val="22"/>
          <w:szCs w:val="21"/>
        </w:rPr>
        <w:t xml:space="preserve">de dichas empresas,  </w:t>
      </w:r>
      <w:r w:rsidR="005F5945" w:rsidRPr="00B50A81">
        <w:rPr>
          <w:rFonts w:ascii="Tahoma" w:hAnsi="Tahoma" w:cs="Tahoma"/>
          <w:sz w:val="22"/>
          <w:szCs w:val="21"/>
        </w:rPr>
        <w:t xml:space="preserve">así como </w:t>
      </w:r>
      <w:r w:rsidR="005F5945" w:rsidRPr="00B50A81">
        <w:rPr>
          <w:rFonts w:ascii="Tahoma" w:hAnsi="Tahoma" w:cs="Tahoma"/>
          <w:sz w:val="22"/>
          <w:szCs w:val="22"/>
        </w:rPr>
        <w:t>a implantar medidas encaminadas a continuar con la prevención y contención del virus</w:t>
      </w:r>
      <w:r w:rsidR="005F5945">
        <w:rPr>
          <w:rFonts w:ascii="Tahoma" w:hAnsi="Tahoma" w:cs="Tahoma"/>
          <w:sz w:val="22"/>
          <w:szCs w:val="22"/>
        </w:rPr>
        <w:t xml:space="preserve"> </w:t>
      </w:r>
      <w:r w:rsidR="000E5401">
        <w:rPr>
          <w:rFonts w:ascii="Tahoma" w:hAnsi="Tahoma" w:cs="Tahoma"/>
          <w:sz w:val="22"/>
          <w:szCs w:val="22"/>
        </w:rPr>
        <w:t>COVID-19</w:t>
      </w:r>
      <w:r w:rsidR="005F5945" w:rsidRPr="00B50A81">
        <w:rPr>
          <w:rFonts w:ascii="Tahoma" w:hAnsi="Tahoma" w:cs="Tahoma"/>
          <w:sz w:val="22"/>
          <w:szCs w:val="22"/>
        </w:rPr>
        <w:t>.</w:t>
      </w: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6F7A8A" w:rsidRPr="00453E7A" w:rsidRDefault="006F7A8A" w:rsidP="006F7A8A">
      <w:pPr>
        <w:jc w:val="both"/>
        <w:rPr>
          <w:rFonts w:ascii="Tahoma" w:hAnsi="Tahoma" w:cs="Tahoma"/>
          <w:sz w:val="22"/>
          <w:szCs w:val="22"/>
        </w:rPr>
      </w:pPr>
      <w:r w:rsidRPr="00453E7A">
        <w:rPr>
          <w:rFonts w:ascii="Tahoma" w:hAnsi="Tahoma" w:cs="Tahoma"/>
          <w:sz w:val="22"/>
          <w:szCs w:val="22"/>
        </w:rPr>
        <w:t>Las Bases Reguladoras han sido aprobadas por Decreto de la Alcaldía</w:t>
      </w:r>
      <w:r w:rsidR="000E5401">
        <w:rPr>
          <w:rFonts w:ascii="Tahoma" w:hAnsi="Tahoma" w:cs="Tahoma"/>
          <w:sz w:val="22"/>
          <w:szCs w:val="22"/>
        </w:rPr>
        <w:t xml:space="preserve"> </w:t>
      </w:r>
      <w:r w:rsidR="006C5BC6">
        <w:rPr>
          <w:rFonts w:ascii="Tahoma" w:hAnsi="Tahoma" w:cs="Tahoma"/>
          <w:sz w:val="22"/>
          <w:szCs w:val="22"/>
        </w:rPr>
        <w:t>78/2023</w:t>
      </w:r>
      <w:r w:rsidR="00453E7A" w:rsidRPr="000E5401">
        <w:rPr>
          <w:rFonts w:ascii="Tahoma" w:hAnsi="Tahoma" w:cs="Tahoma"/>
          <w:sz w:val="22"/>
          <w:szCs w:val="22"/>
        </w:rPr>
        <w:t xml:space="preserve"> de </w:t>
      </w:r>
      <w:r w:rsidR="000E5401" w:rsidRPr="000E5401">
        <w:rPr>
          <w:rFonts w:ascii="Tahoma" w:hAnsi="Tahoma" w:cs="Tahoma"/>
          <w:sz w:val="22"/>
          <w:szCs w:val="22"/>
        </w:rPr>
        <w:t>1</w:t>
      </w:r>
      <w:r w:rsidR="006C5BC6">
        <w:rPr>
          <w:rFonts w:ascii="Tahoma" w:hAnsi="Tahoma" w:cs="Tahoma"/>
          <w:sz w:val="22"/>
          <w:szCs w:val="22"/>
        </w:rPr>
        <w:t>2</w:t>
      </w:r>
      <w:r w:rsidR="00453E7A" w:rsidRPr="000E5401">
        <w:rPr>
          <w:rFonts w:ascii="Tahoma" w:hAnsi="Tahoma" w:cs="Tahoma"/>
          <w:sz w:val="22"/>
          <w:szCs w:val="22"/>
        </w:rPr>
        <w:t xml:space="preserve"> de e</w:t>
      </w:r>
      <w:r w:rsidR="000E5401" w:rsidRPr="000E5401">
        <w:rPr>
          <w:rFonts w:ascii="Tahoma" w:hAnsi="Tahoma" w:cs="Tahoma"/>
          <w:sz w:val="22"/>
          <w:szCs w:val="22"/>
        </w:rPr>
        <w:t>nero</w:t>
      </w:r>
      <w:r w:rsidR="00453E7A" w:rsidRPr="000E5401">
        <w:rPr>
          <w:rFonts w:ascii="Tahoma" w:hAnsi="Tahoma" w:cs="Tahoma"/>
          <w:sz w:val="22"/>
          <w:szCs w:val="22"/>
        </w:rPr>
        <w:t xml:space="preserve"> de </w:t>
      </w:r>
      <w:r w:rsidR="004C2D3A" w:rsidRPr="000E5401">
        <w:rPr>
          <w:rFonts w:ascii="Tahoma" w:hAnsi="Tahoma" w:cs="Tahoma"/>
          <w:sz w:val="22"/>
          <w:szCs w:val="22"/>
        </w:rPr>
        <w:t>202</w:t>
      </w:r>
      <w:r w:rsidR="006C5BC6">
        <w:rPr>
          <w:rFonts w:ascii="Tahoma" w:hAnsi="Tahoma" w:cs="Tahoma"/>
          <w:sz w:val="22"/>
          <w:szCs w:val="22"/>
        </w:rPr>
        <w:t>3</w:t>
      </w:r>
      <w:r w:rsidR="004C2D3A">
        <w:rPr>
          <w:rFonts w:ascii="Tahoma" w:hAnsi="Tahoma" w:cs="Tahoma"/>
          <w:sz w:val="22"/>
          <w:szCs w:val="22"/>
        </w:rPr>
        <w:t xml:space="preserve"> </w:t>
      </w:r>
      <w:r w:rsidRPr="00453E7A">
        <w:rPr>
          <w:rFonts w:ascii="Tahoma" w:hAnsi="Tahoma" w:cs="Tahoma"/>
          <w:sz w:val="22"/>
          <w:szCs w:val="22"/>
        </w:rPr>
        <w:t xml:space="preserve">y publicadas en el </w:t>
      </w:r>
      <w:r w:rsidR="00C20747" w:rsidRPr="00453E7A">
        <w:rPr>
          <w:rFonts w:ascii="Tahoma" w:hAnsi="Tahoma" w:cs="Tahoma"/>
          <w:sz w:val="22"/>
          <w:szCs w:val="22"/>
        </w:rPr>
        <w:t xml:space="preserve">BOB nº </w:t>
      </w:r>
      <w:r w:rsidR="006C5BC6">
        <w:rPr>
          <w:rFonts w:ascii="Tahoma" w:hAnsi="Tahoma" w:cs="Tahoma"/>
          <w:sz w:val="22"/>
          <w:szCs w:val="22"/>
        </w:rPr>
        <w:t>26</w:t>
      </w:r>
      <w:r w:rsidR="00F84B7E" w:rsidRPr="00453E7A">
        <w:rPr>
          <w:rFonts w:ascii="Tahoma" w:hAnsi="Tahoma" w:cs="Tahoma"/>
          <w:sz w:val="22"/>
          <w:szCs w:val="22"/>
        </w:rPr>
        <w:t xml:space="preserve"> de </w:t>
      </w:r>
      <w:r w:rsidR="006C5BC6">
        <w:rPr>
          <w:rFonts w:ascii="Tahoma" w:hAnsi="Tahoma" w:cs="Tahoma"/>
          <w:sz w:val="22"/>
          <w:szCs w:val="22"/>
        </w:rPr>
        <w:t>7</w:t>
      </w:r>
      <w:r w:rsidR="000E5401">
        <w:rPr>
          <w:rFonts w:ascii="Tahoma" w:hAnsi="Tahoma" w:cs="Tahoma"/>
          <w:sz w:val="22"/>
          <w:szCs w:val="22"/>
        </w:rPr>
        <w:t xml:space="preserve"> de</w:t>
      </w:r>
      <w:r w:rsidR="006C5BC6">
        <w:rPr>
          <w:rFonts w:ascii="Tahoma" w:hAnsi="Tahoma" w:cs="Tahoma"/>
          <w:sz w:val="22"/>
          <w:szCs w:val="22"/>
        </w:rPr>
        <w:t xml:space="preserve"> febr</w:t>
      </w:r>
      <w:r w:rsidR="00F84B7E" w:rsidRPr="00453E7A">
        <w:rPr>
          <w:rFonts w:ascii="Tahoma" w:hAnsi="Tahoma" w:cs="Tahoma"/>
          <w:sz w:val="22"/>
          <w:szCs w:val="22"/>
        </w:rPr>
        <w:t>ero de 20</w:t>
      </w:r>
      <w:r w:rsidR="006C5BC6">
        <w:rPr>
          <w:rFonts w:ascii="Tahoma" w:hAnsi="Tahoma" w:cs="Tahoma"/>
          <w:sz w:val="22"/>
          <w:szCs w:val="22"/>
        </w:rPr>
        <w:t>23</w:t>
      </w:r>
      <w:r w:rsidR="000E5401">
        <w:rPr>
          <w:rFonts w:ascii="Tahoma" w:hAnsi="Tahoma" w:cs="Tahoma"/>
          <w:sz w:val="22"/>
          <w:szCs w:val="22"/>
        </w:rPr>
        <w:t>.</w:t>
      </w:r>
    </w:p>
    <w:p w:rsidR="006F7A8A" w:rsidRPr="00DD5543" w:rsidRDefault="006F7A8A" w:rsidP="006F7A8A">
      <w:pPr>
        <w:jc w:val="both"/>
        <w:rPr>
          <w:rFonts w:ascii="Arial" w:hAnsi="Arial" w:cs="Arial"/>
          <w:sz w:val="22"/>
          <w:szCs w:val="22"/>
        </w:rPr>
      </w:pPr>
    </w:p>
    <w:p w:rsidR="0033546E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Cuarto.</w:t>
      </w:r>
      <w:r w:rsidRPr="00DD5543">
        <w:rPr>
          <w:rFonts w:ascii="Arial" w:hAnsi="Arial" w:cs="Arial"/>
          <w:sz w:val="22"/>
          <w:szCs w:val="22"/>
        </w:rPr>
        <w:t xml:space="preserve"> </w:t>
      </w:r>
      <w:r w:rsidR="000C45B3">
        <w:rPr>
          <w:rFonts w:ascii="Arial" w:hAnsi="Arial" w:cs="Arial"/>
          <w:b/>
          <w:sz w:val="22"/>
          <w:szCs w:val="22"/>
        </w:rPr>
        <w:t>Importe de la subvención</w:t>
      </w:r>
    </w:p>
    <w:p w:rsidR="000C45B3" w:rsidRDefault="000C45B3" w:rsidP="000C45B3">
      <w:pPr>
        <w:jc w:val="both"/>
        <w:rPr>
          <w:rFonts w:ascii="Tahoma" w:hAnsi="Tahoma" w:cs="Tahoma"/>
          <w:sz w:val="22"/>
          <w:szCs w:val="21"/>
        </w:rPr>
      </w:pPr>
      <w:r w:rsidRPr="000F461C">
        <w:rPr>
          <w:rFonts w:ascii="Arial" w:hAnsi="Arial" w:cs="Arial"/>
          <w:sz w:val="22"/>
          <w:szCs w:val="22"/>
        </w:rPr>
        <w:t xml:space="preserve">Se </w:t>
      </w:r>
      <w:r w:rsidRPr="00CE66DE">
        <w:rPr>
          <w:rFonts w:ascii="Tahoma" w:hAnsi="Tahoma" w:cs="Tahoma"/>
          <w:sz w:val="22"/>
          <w:szCs w:val="21"/>
        </w:rPr>
        <w:t>cofinanciará el 40% de los gastos y/o inversiones hasta un máximo de 1.000,00 e</w:t>
      </w:r>
      <w:r>
        <w:rPr>
          <w:rFonts w:ascii="Tahoma" w:hAnsi="Tahoma" w:cs="Tahoma"/>
          <w:sz w:val="22"/>
          <w:szCs w:val="21"/>
        </w:rPr>
        <w:t>uros por</w:t>
      </w:r>
      <w:r w:rsidR="00661039">
        <w:rPr>
          <w:rFonts w:ascii="Tahoma" w:hAnsi="Tahoma" w:cs="Tahoma"/>
          <w:sz w:val="22"/>
          <w:szCs w:val="21"/>
        </w:rPr>
        <w:t xml:space="preserve"> solicitud con carácter general, no existiendo límite en el número de solicitudes que se pueden presentar por cada titular de actividad.</w:t>
      </w:r>
      <w:r>
        <w:rPr>
          <w:rFonts w:ascii="Tahoma" w:hAnsi="Tahoma" w:cs="Tahoma"/>
          <w:sz w:val="22"/>
          <w:szCs w:val="21"/>
        </w:rPr>
        <w:t xml:space="preserve"> En el supuesto de que las inversiones estén destinadas a la realización de reformas para la eliminación de barreras arquitectónicas o a la implantación de medidas de accesibilidad, el Ayuntamiento cofinanciará el 50% de los gastos, hasta un máximo de 1.200 euros en todo caso.</w:t>
      </w:r>
    </w:p>
    <w:p w:rsidR="000C45B3" w:rsidRDefault="000C45B3" w:rsidP="000C45B3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1"/>
        </w:rPr>
      </w:pPr>
    </w:p>
    <w:p w:rsidR="000C45B3" w:rsidRDefault="000C45B3" w:rsidP="000C45B3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1"/>
        </w:rPr>
      </w:pPr>
      <w:r>
        <w:rPr>
          <w:rFonts w:ascii="Tahoma" w:hAnsi="Tahoma" w:cs="Tahoma"/>
          <w:sz w:val="22"/>
          <w:szCs w:val="21"/>
        </w:rPr>
        <w:t>No obstante dichos porcentajes se elevarán en un 10%, pudiendo llegar hasta el 50% o 60% en función de la naturaleza de la inversión, si la</w:t>
      </w:r>
      <w:r w:rsidRPr="00CE66DE">
        <w:rPr>
          <w:rFonts w:ascii="Tahoma" w:hAnsi="Tahoma" w:cs="Tahoma"/>
          <w:sz w:val="22"/>
          <w:szCs w:val="21"/>
        </w:rPr>
        <w:t xml:space="preserve"> pr</w:t>
      </w:r>
      <w:r>
        <w:rPr>
          <w:rFonts w:ascii="Tahoma" w:hAnsi="Tahoma" w:cs="Tahoma"/>
          <w:sz w:val="22"/>
          <w:szCs w:val="21"/>
        </w:rPr>
        <w:t>estación del servicio se realiza</w:t>
      </w:r>
      <w:r w:rsidRPr="00CE66DE">
        <w:rPr>
          <w:rFonts w:ascii="Tahoma" w:hAnsi="Tahoma" w:cs="Tahoma"/>
          <w:sz w:val="22"/>
          <w:szCs w:val="21"/>
        </w:rPr>
        <w:t xml:space="preserve"> por empresas que cuenten con domicilio fiscal y/o el establecimiento en</w:t>
      </w:r>
      <w:r>
        <w:rPr>
          <w:rFonts w:ascii="Tahoma" w:hAnsi="Tahoma" w:cs="Tahoma"/>
          <w:sz w:val="22"/>
          <w:szCs w:val="21"/>
        </w:rPr>
        <w:t xml:space="preserve"> Basauri, manteniéndose en todo caso las cantidades máximas mencionadas en el apartado anterior. </w:t>
      </w:r>
    </w:p>
    <w:p w:rsidR="00661039" w:rsidRDefault="00661039" w:rsidP="000C45B3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1"/>
        </w:rPr>
      </w:pPr>
    </w:p>
    <w:p w:rsidR="006F7A8A" w:rsidRPr="008F195A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8F195A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2315D0" w:rsidRPr="008F195A" w:rsidRDefault="000F461C" w:rsidP="00ED18E6">
      <w:pPr>
        <w:pStyle w:val="Textoindependiente3"/>
        <w:spacing w:after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Desde el día siguiente al de la publicación del anuncio de decreto de convocatoria en el BOB hasta el 31 de diciembre de 20</w:t>
      </w:r>
      <w:r w:rsidR="006C5BC6">
        <w:rPr>
          <w:rFonts w:ascii="Arial" w:hAnsi="Arial" w:cs="Arial"/>
          <w:sz w:val="22"/>
          <w:szCs w:val="22"/>
        </w:rPr>
        <w:t>23</w:t>
      </w:r>
      <w:r w:rsidR="000E5401">
        <w:rPr>
          <w:rFonts w:ascii="Arial" w:hAnsi="Arial" w:cs="Arial"/>
          <w:sz w:val="22"/>
          <w:szCs w:val="22"/>
        </w:rPr>
        <w:t>.</w:t>
      </w:r>
    </w:p>
    <w:p w:rsidR="00F0688C" w:rsidRDefault="00F0688C" w:rsidP="002315D0">
      <w:pPr>
        <w:rPr>
          <w:rFonts w:ascii="Tahoma" w:hAnsi="Tahoma" w:cs="Tahoma"/>
          <w:sz w:val="22"/>
        </w:rPr>
      </w:pPr>
    </w:p>
    <w:p w:rsidR="005845AF" w:rsidRPr="002315D0" w:rsidRDefault="00D008A7" w:rsidP="002315D0">
      <w:p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Basauri, a 20</w:t>
      </w:r>
      <w:r w:rsidR="005845AF">
        <w:rPr>
          <w:rFonts w:ascii="Tahoma" w:hAnsi="Tahoma" w:cs="Tahoma"/>
          <w:sz w:val="22"/>
        </w:rPr>
        <w:t xml:space="preserve"> de febrero de 2023</w:t>
      </w: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E803AF" w:rsidRDefault="002007DF" w:rsidP="008418D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El Alcalde.</w:t>
      </w:r>
    </w:p>
    <w:p w:rsidR="006F7A8A" w:rsidRPr="00E803AF" w:rsidRDefault="006F7A8A" w:rsidP="005249F0">
      <w:pPr>
        <w:rPr>
          <w:rFonts w:ascii="Arial" w:hAnsi="Arial" w:cs="Arial"/>
          <w:sz w:val="22"/>
          <w:szCs w:val="22"/>
        </w:rPr>
      </w:pPr>
    </w:p>
    <w:sectPr w:rsidR="006F7A8A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4F2F" w:rsidRDefault="00664F2F">
      <w:r>
        <w:separator/>
      </w:r>
    </w:p>
  </w:endnote>
  <w:endnote w:type="continuationSeparator" w:id="0">
    <w:p w:rsidR="00664F2F" w:rsidRDefault="00664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4F2F" w:rsidRDefault="00664F2F">
      <w:r>
        <w:separator/>
      </w:r>
    </w:p>
  </w:footnote>
  <w:footnote w:type="continuationSeparator" w:id="0">
    <w:p w:rsidR="00664F2F" w:rsidRDefault="00664F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009E"/>
    <w:multiLevelType w:val="hybridMultilevel"/>
    <w:tmpl w:val="01CC2E1A"/>
    <w:lvl w:ilvl="0" w:tplc="94A6343A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F262408"/>
    <w:multiLevelType w:val="hybridMultilevel"/>
    <w:tmpl w:val="10D893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575A0"/>
    <w:multiLevelType w:val="hybridMultilevel"/>
    <w:tmpl w:val="BBAEA6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3976C9"/>
    <w:multiLevelType w:val="hybridMultilevel"/>
    <w:tmpl w:val="9AC89A5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5"/>
  </w:num>
  <w:num w:numId="5">
    <w:abstractNumId w:val="10"/>
  </w:num>
  <w:num w:numId="6">
    <w:abstractNumId w:val="6"/>
  </w:num>
  <w:num w:numId="7">
    <w:abstractNumId w:val="4"/>
  </w:num>
  <w:num w:numId="8">
    <w:abstractNumId w:val="3"/>
  </w:num>
  <w:num w:numId="9">
    <w:abstractNumId w:val="7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1685F"/>
    <w:rsid w:val="00060B2E"/>
    <w:rsid w:val="00080EAA"/>
    <w:rsid w:val="00085AF6"/>
    <w:rsid w:val="00095615"/>
    <w:rsid w:val="00095D9A"/>
    <w:rsid w:val="00095ECA"/>
    <w:rsid w:val="000C45B3"/>
    <w:rsid w:val="000E5401"/>
    <w:rsid w:val="000F461C"/>
    <w:rsid w:val="00106456"/>
    <w:rsid w:val="00107D83"/>
    <w:rsid w:val="00115E64"/>
    <w:rsid w:val="00143D72"/>
    <w:rsid w:val="001556D9"/>
    <w:rsid w:val="0015735E"/>
    <w:rsid w:val="001737E8"/>
    <w:rsid w:val="001762A8"/>
    <w:rsid w:val="00180451"/>
    <w:rsid w:val="001A12B9"/>
    <w:rsid w:val="001D564D"/>
    <w:rsid w:val="002007DF"/>
    <w:rsid w:val="00230D9A"/>
    <w:rsid w:val="002315D0"/>
    <w:rsid w:val="00241BC8"/>
    <w:rsid w:val="002456D7"/>
    <w:rsid w:val="002640DD"/>
    <w:rsid w:val="00273283"/>
    <w:rsid w:val="00281CAF"/>
    <w:rsid w:val="00297830"/>
    <w:rsid w:val="002D1724"/>
    <w:rsid w:val="002E5EBD"/>
    <w:rsid w:val="002F755F"/>
    <w:rsid w:val="0032289E"/>
    <w:rsid w:val="0033546E"/>
    <w:rsid w:val="00370C9B"/>
    <w:rsid w:val="003771A7"/>
    <w:rsid w:val="0039119C"/>
    <w:rsid w:val="003C6638"/>
    <w:rsid w:val="003D0DBE"/>
    <w:rsid w:val="003D58F4"/>
    <w:rsid w:val="004227BC"/>
    <w:rsid w:val="00424B3E"/>
    <w:rsid w:val="004305E3"/>
    <w:rsid w:val="004465B3"/>
    <w:rsid w:val="00453E7A"/>
    <w:rsid w:val="00455B8A"/>
    <w:rsid w:val="00461A71"/>
    <w:rsid w:val="00480FF2"/>
    <w:rsid w:val="0048412C"/>
    <w:rsid w:val="004A13A6"/>
    <w:rsid w:val="004A49BF"/>
    <w:rsid w:val="004A4CFF"/>
    <w:rsid w:val="004B055D"/>
    <w:rsid w:val="004C18A6"/>
    <w:rsid w:val="004C2D3A"/>
    <w:rsid w:val="004D48D6"/>
    <w:rsid w:val="00500149"/>
    <w:rsid w:val="005249F0"/>
    <w:rsid w:val="00540806"/>
    <w:rsid w:val="00551C72"/>
    <w:rsid w:val="00552C7C"/>
    <w:rsid w:val="0055611E"/>
    <w:rsid w:val="0055648F"/>
    <w:rsid w:val="00581C41"/>
    <w:rsid w:val="005845AF"/>
    <w:rsid w:val="0058679F"/>
    <w:rsid w:val="00597AEA"/>
    <w:rsid w:val="005C7EC0"/>
    <w:rsid w:val="005E5576"/>
    <w:rsid w:val="005F5945"/>
    <w:rsid w:val="0061556C"/>
    <w:rsid w:val="00661039"/>
    <w:rsid w:val="00664F2F"/>
    <w:rsid w:val="00670906"/>
    <w:rsid w:val="00675E2C"/>
    <w:rsid w:val="006B58F9"/>
    <w:rsid w:val="006C5BC6"/>
    <w:rsid w:val="006D1D10"/>
    <w:rsid w:val="006F7A8A"/>
    <w:rsid w:val="00765261"/>
    <w:rsid w:val="008011C1"/>
    <w:rsid w:val="008418DA"/>
    <w:rsid w:val="008467C5"/>
    <w:rsid w:val="008A1ECC"/>
    <w:rsid w:val="008D2821"/>
    <w:rsid w:val="008D35D8"/>
    <w:rsid w:val="008E51EF"/>
    <w:rsid w:val="008F195A"/>
    <w:rsid w:val="00910BAE"/>
    <w:rsid w:val="00911231"/>
    <w:rsid w:val="009141B2"/>
    <w:rsid w:val="009225FF"/>
    <w:rsid w:val="00941446"/>
    <w:rsid w:val="0096575E"/>
    <w:rsid w:val="009715C7"/>
    <w:rsid w:val="00985857"/>
    <w:rsid w:val="009B78B7"/>
    <w:rsid w:val="009D23B6"/>
    <w:rsid w:val="009E1A8A"/>
    <w:rsid w:val="00A14FE3"/>
    <w:rsid w:val="00A46725"/>
    <w:rsid w:val="00A53113"/>
    <w:rsid w:val="00A713B8"/>
    <w:rsid w:val="00AB2934"/>
    <w:rsid w:val="00AE0EC4"/>
    <w:rsid w:val="00AF4AD6"/>
    <w:rsid w:val="00B20450"/>
    <w:rsid w:val="00B21544"/>
    <w:rsid w:val="00B24011"/>
    <w:rsid w:val="00B558BD"/>
    <w:rsid w:val="00B9783C"/>
    <w:rsid w:val="00BB7DDF"/>
    <w:rsid w:val="00BC17B8"/>
    <w:rsid w:val="00BD1876"/>
    <w:rsid w:val="00BD19A2"/>
    <w:rsid w:val="00BE2CFD"/>
    <w:rsid w:val="00BF0D9D"/>
    <w:rsid w:val="00C20747"/>
    <w:rsid w:val="00C51C76"/>
    <w:rsid w:val="00C64D2B"/>
    <w:rsid w:val="00CA0060"/>
    <w:rsid w:val="00CB0485"/>
    <w:rsid w:val="00CB2111"/>
    <w:rsid w:val="00CB48A1"/>
    <w:rsid w:val="00CE08B7"/>
    <w:rsid w:val="00CF7801"/>
    <w:rsid w:val="00D008A7"/>
    <w:rsid w:val="00D26B24"/>
    <w:rsid w:val="00D26EB4"/>
    <w:rsid w:val="00D33696"/>
    <w:rsid w:val="00D373F0"/>
    <w:rsid w:val="00D54BC8"/>
    <w:rsid w:val="00D57A92"/>
    <w:rsid w:val="00DA5F3C"/>
    <w:rsid w:val="00DC347A"/>
    <w:rsid w:val="00DD5543"/>
    <w:rsid w:val="00DF10B8"/>
    <w:rsid w:val="00DF2B0E"/>
    <w:rsid w:val="00E07F79"/>
    <w:rsid w:val="00E10D70"/>
    <w:rsid w:val="00E20D20"/>
    <w:rsid w:val="00E571A2"/>
    <w:rsid w:val="00E803AF"/>
    <w:rsid w:val="00EB1135"/>
    <w:rsid w:val="00EC12A4"/>
    <w:rsid w:val="00EC2F97"/>
    <w:rsid w:val="00EC360B"/>
    <w:rsid w:val="00ED0A2A"/>
    <w:rsid w:val="00ED18E6"/>
    <w:rsid w:val="00EE5720"/>
    <w:rsid w:val="00F0688C"/>
    <w:rsid w:val="00F134F4"/>
    <w:rsid w:val="00F27C28"/>
    <w:rsid w:val="00F84B7E"/>
    <w:rsid w:val="00F9304D"/>
    <w:rsid w:val="00FB7A40"/>
    <w:rsid w:val="00FF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1719819-B2CE-4139-88C5-8FC469164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2F755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Textoindependiente3">
    <w:name w:val="Body Text 3"/>
    <w:basedOn w:val="Normal"/>
    <w:rsid w:val="0048412C"/>
    <w:pPr>
      <w:spacing w:after="120"/>
    </w:pPr>
    <w:rPr>
      <w:sz w:val="16"/>
      <w:szCs w:val="16"/>
    </w:rPr>
  </w:style>
  <w:style w:type="character" w:customStyle="1" w:styleId="Ttulo4Car">
    <w:name w:val="Título 4 Car"/>
    <w:link w:val="Ttulo4"/>
    <w:rsid w:val="002F755F"/>
    <w:rPr>
      <w:b/>
      <w:bCs/>
      <w:sz w:val="28"/>
      <w:szCs w:val="28"/>
    </w:rPr>
  </w:style>
  <w:style w:type="paragraph" w:styleId="Encabezado">
    <w:name w:val="header"/>
    <w:basedOn w:val="Normal"/>
    <w:link w:val="EncabezadoCar"/>
    <w:uiPriority w:val="99"/>
    <w:rsid w:val="0039119C"/>
    <w:pPr>
      <w:tabs>
        <w:tab w:val="center" w:pos="4252"/>
        <w:tab w:val="right" w:pos="8504"/>
      </w:tabs>
    </w:pPr>
    <w:rPr>
      <w:snapToGrid w:val="0"/>
    </w:rPr>
  </w:style>
  <w:style w:type="character" w:customStyle="1" w:styleId="EncabezadoCar">
    <w:name w:val="Encabezado Car"/>
    <w:link w:val="Encabezado"/>
    <w:uiPriority w:val="99"/>
    <w:rsid w:val="0039119C"/>
    <w:rPr>
      <w:snapToGrid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39119C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3911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2641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ATXARTE ELGUEZABAL ALCORTA</cp:lastModifiedBy>
  <cp:revision>2</cp:revision>
  <cp:lastPrinted>2017-01-16T13:06:00Z</cp:lastPrinted>
  <dcterms:created xsi:type="dcterms:W3CDTF">2023-02-21T07:15:00Z</dcterms:created>
  <dcterms:modified xsi:type="dcterms:W3CDTF">2023-02-21T07:15:00Z</dcterms:modified>
</cp:coreProperties>
</file>